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drawing>
          <wp:anchor distT="0" distB="0" distL="114300" distR="114300" simplePos="0" relativeHeight="251659264" behindDoc="1" locked="0" layoutInCell="1" allowOverlap="1">
            <wp:simplePos x="0" y="0"/>
            <wp:positionH relativeFrom="column">
              <wp:posOffset>2171700</wp:posOffset>
            </wp:positionH>
            <wp:positionV relativeFrom="paragraph">
              <wp:posOffset>114300</wp:posOffset>
            </wp:positionV>
            <wp:extent cx="1333500" cy="10287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t="-455" b="-455"/>
                    <a:stretch>
                      <a:fillRect/>
                    </a:stretch>
                  </pic:blipFill>
                  <pic:spPr bwMode="auto">
                    <a:xfrm>
                      <a:off x="0" y="0"/>
                      <a:ext cx="1333500" cy="10287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sz w:val="24"/>
          <w:szCs w:val="24"/>
        </w:rPr>
      </w:pP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sz w:val="24"/>
          <w:szCs w:val="24"/>
        </w:rPr>
      </w:pP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sz w:val="24"/>
          <w:szCs w:val="24"/>
        </w:rPr>
      </w:pP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sz w:val="24"/>
          <w:szCs w:val="24"/>
        </w:rPr>
      </w:pP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jc w:val="center"/>
        <w:rPr>
          <w:rFonts w:ascii="Times New Roman" w:eastAsia="Times New Roman" w:hAnsi="Times New Roman" w:cs="Times New Roman"/>
          <w:b/>
          <w:sz w:val="24"/>
          <w:szCs w:val="24"/>
        </w:rPr>
      </w:pPr>
      <w:r w:rsidRPr="00C83E0D">
        <w:rPr>
          <w:rFonts w:ascii="Times New Roman" w:eastAsia="Times New Roman" w:hAnsi="Times New Roman" w:cs="Times New Roman"/>
          <w:b/>
          <w:sz w:val="24"/>
          <w:szCs w:val="24"/>
        </w:rPr>
        <w:t>REPUBLIC OF GHANA</w:t>
      </w: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jc w:val="center"/>
        <w:rPr>
          <w:rFonts w:ascii="Times New Roman" w:eastAsia="Times New Roman" w:hAnsi="Times New Roman" w:cs="Times New Roman"/>
          <w:b/>
          <w:sz w:val="24"/>
          <w:szCs w:val="24"/>
        </w:rPr>
      </w:pPr>
      <w:r w:rsidRPr="00C83E0D">
        <w:rPr>
          <w:rFonts w:ascii="Times New Roman" w:eastAsia="Times New Roman" w:hAnsi="Times New Roman" w:cs="Times New Roman"/>
          <w:b/>
          <w:sz w:val="24"/>
          <w:szCs w:val="24"/>
        </w:rPr>
        <w:t xml:space="preserve"> </w:t>
      </w:r>
    </w:p>
    <w:p w:rsidR="00C83E0D" w:rsidRPr="00C83E0D" w:rsidRDefault="00236EC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jc w:val="center"/>
        <w:rPr>
          <w:rFonts w:ascii="Arial" w:eastAsia="Times New Roman" w:hAnsi="Arial" w:cs="Arial"/>
          <w:b/>
          <w:sz w:val="28"/>
          <w:szCs w:val="28"/>
        </w:rPr>
      </w:pPr>
      <w:r>
        <w:rPr>
          <w:rFonts w:ascii="Arial" w:eastAsia="Times New Roman" w:hAnsi="Arial" w:cs="Arial"/>
          <w:b/>
          <w:sz w:val="28"/>
          <w:szCs w:val="28"/>
        </w:rPr>
        <w:t xml:space="preserve">KPONE </w:t>
      </w:r>
      <w:r w:rsidR="00F64A63">
        <w:rPr>
          <w:rFonts w:ascii="Arial" w:eastAsia="Times New Roman" w:hAnsi="Arial" w:cs="Arial"/>
          <w:b/>
          <w:sz w:val="28"/>
          <w:szCs w:val="28"/>
        </w:rPr>
        <w:t xml:space="preserve">  </w:t>
      </w:r>
      <w:r>
        <w:rPr>
          <w:rFonts w:ascii="Arial" w:eastAsia="Times New Roman" w:hAnsi="Arial" w:cs="Arial"/>
          <w:b/>
          <w:sz w:val="28"/>
          <w:szCs w:val="28"/>
        </w:rPr>
        <w:t xml:space="preserve">KATAMANSO </w:t>
      </w:r>
      <w:r w:rsidR="00980CC6">
        <w:rPr>
          <w:rFonts w:ascii="Arial" w:eastAsia="Times New Roman" w:hAnsi="Arial" w:cs="Arial"/>
          <w:b/>
          <w:sz w:val="28"/>
          <w:szCs w:val="28"/>
        </w:rPr>
        <w:t>MUNICIPAL</w:t>
      </w:r>
      <w:r w:rsidR="00154882">
        <w:rPr>
          <w:rFonts w:ascii="Arial" w:eastAsia="Times New Roman" w:hAnsi="Arial" w:cs="Arial"/>
          <w:b/>
          <w:sz w:val="28"/>
          <w:szCs w:val="28"/>
        </w:rPr>
        <w:t xml:space="preserve"> </w:t>
      </w:r>
      <w:r w:rsidR="00154882" w:rsidRPr="00C83E0D">
        <w:rPr>
          <w:rFonts w:ascii="Arial" w:eastAsia="Times New Roman" w:hAnsi="Arial" w:cs="Arial"/>
          <w:b/>
          <w:sz w:val="28"/>
          <w:szCs w:val="28"/>
        </w:rPr>
        <w:t>ASSEMBLY</w:t>
      </w: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sz w:val="24"/>
          <w:szCs w:val="24"/>
        </w:rPr>
      </w:pP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jc w:val="center"/>
        <w:rPr>
          <w:rFonts w:ascii="Times New Roman" w:eastAsia="Times New Roman" w:hAnsi="Times New Roman" w:cs="Times New Roman"/>
          <w:b/>
          <w:sz w:val="32"/>
          <w:szCs w:val="32"/>
        </w:rPr>
      </w:pP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b/>
          <w:sz w:val="32"/>
          <w:szCs w:val="32"/>
        </w:rPr>
      </w:pP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sz w:val="24"/>
          <w:szCs w:val="24"/>
        </w:rPr>
      </w:pP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sz w:val="24"/>
          <w:szCs w:val="24"/>
        </w:rPr>
      </w:pP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sz w:val="24"/>
          <w:szCs w:val="24"/>
        </w:rPr>
      </w:pP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jc w:val="center"/>
        <w:rPr>
          <w:rFonts w:ascii="Palatino" w:eastAsia="Times New Roman" w:hAnsi="Palatino" w:cs="Times New Roman"/>
          <w:b/>
          <w:sz w:val="56"/>
          <w:szCs w:val="56"/>
        </w:rPr>
      </w:pPr>
      <w:r w:rsidRPr="00C83E0D">
        <w:rPr>
          <w:rFonts w:ascii="Palatino" w:eastAsia="Times New Roman" w:hAnsi="Palatino" w:cs="Times New Roman"/>
          <w:b/>
          <w:sz w:val="56"/>
          <w:szCs w:val="56"/>
        </w:rPr>
        <w:t>TENDER DOCUMENTS</w:t>
      </w: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sz w:val="24"/>
          <w:szCs w:val="24"/>
        </w:rPr>
      </w:pP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sz w:val="24"/>
          <w:szCs w:val="24"/>
        </w:rPr>
      </w:pP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sz w:val="24"/>
          <w:szCs w:val="24"/>
        </w:rPr>
      </w:pP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sz w:val="24"/>
          <w:szCs w:val="24"/>
        </w:rPr>
      </w:pP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sz w:val="24"/>
          <w:szCs w:val="24"/>
        </w:rPr>
      </w:pP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hd w:val="clear" w:color="auto" w:fill="C0C0C0"/>
        <w:spacing w:after="0" w:line="240" w:lineRule="auto"/>
        <w:rPr>
          <w:rFonts w:ascii="Times New Roman" w:eastAsia="Times New Roman" w:hAnsi="Times New Roman" w:cs="Times New Roman"/>
          <w:sz w:val="24"/>
          <w:szCs w:val="24"/>
        </w:rPr>
      </w:pP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hd w:val="clear" w:color="auto" w:fill="C0C0C0"/>
        <w:spacing w:after="0" w:line="240" w:lineRule="auto"/>
        <w:jc w:val="center"/>
        <w:rPr>
          <w:rFonts w:ascii="Times New Roman" w:eastAsia="Times New Roman" w:hAnsi="Times New Roman" w:cs="Times New Roman"/>
          <w:b/>
          <w:sz w:val="44"/>
          <w:szCs w:val="44"/>
        </w:rPr>
      </w:pPr>
      <w:r w:rsidRPr="00C83E0D">
        <w:rPr>
          <w:rFonts w:ascii="Times New Roman" w:eastAsia="Times New Roman" w:hAnsi="Times New Roman" w:cs="Times New Roman"/>
          <w:b/>
          <w:sz w:val="44"/>
          <w:szCs w:val="44"/>
        </w:rPr>
        <w:t>PROCUREMENT OF GOODS</w:t>
      </w: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hd w:val="clear" w:color="auto" w:fill="C0C0C0"/>
        <w:spacing w:after="0" w:line="240" w:lineRule="auto"/>
        <w:jc w:val="center"/>
        <w:rPr>
          <w:rFonts w:ascii="Times New Roman" w:eastAsia="Times New Roman" w:hAnsi="Times New Roman" w:cs="Times New Roman"/>
          <w:b/>
          <w:sz w:val="44"/>
          <w:szCs w:val="44"/>
        </w:rPr>
      </w:pPr>
      <w:r w:rsidRPr="00C83E0D">
        <w:rPr>
          <w:rFonts w:ascii="Times New Roman" w:eastAsia="Times New Roman" w:hAnsi="Times New Roman" w:cs="Times New Roman"/>
          <w:b/>
          <w:sz w:val="44"/>
          <w:szCs w:val="44"/>
        </w:rPr>
        <w:t xml:space="preserve">NATIONAL COMPETITIVE TENDERING </w:t>
      </w: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hd w:val="clear" w:color="auto" w:fill="C0C0C0"/>
        <w:spacing w:after="0" w:line="240" w:lineRule="auto"/>
        <w:rPr>
          <w:rFonts w:ascii="Times New Roman" w:eastAsia="Times New Roman" w:hAnsi="Times New Roman" w:cs="Times New Roman"/>
          <w:sz w:val="24"/>
          <w:szCs w:val="24"/>
        </w:rPr>
      </w:pPr>
    </w:p>
    <w:p w:rsidR="00C83E0D" w:rsidRPr="00C83E0D" w:rsidRDefault="001807CF" w:rsidP="00C83E0D">
      <w:pPr>
        <w:pBdr>
          <w:top w:val="single" w:sz="24" w:space="1" w:color="auto" w:shadow="1"/>
          <w:left w:val="single" w:sz="24" w:space="4" w:color="auto" w:shadow="1"/>
          <w:bottom w:val="single" w:sz="24" w:space="1" w:color="auto" w:shadow="1"/>
          <w:right w:val="single" w:sz="24" w:space="4" w:color="auto" w:shadow="1"/>
        </w:pBdr>
        <w:shd w:val="clear" w:color="auto" w:fill="C0C0C0"/>
        <w:spacing w:after="0" w:line="240" w:lineRule="auto"/>
        <w:jc w:val="center"/>
        <w:rPr>
          <w:rFonts w:ascii="Times New Roman" w:eastAsia="Times New Roman" w:hAnsi="Times New Roman" w:cs="Times New Roman"/>
          <w:b/>
          <w:sz w:val="20"/>
          <w:szCs w:val="20"/>
        </w:rPr>
      </w:pPr>
      <w:r w:rsidRPr="0092256B">
        <w:rPr>
          <w:rFonts w:ascii="Times New Roman" w:eastAsia="Times New Roman" w:hAnsi="Times New Roman" w:cs="Times New Roman"/>
          <w:b/>
          <w:sz w:val="44"/>
          <w:szCs w:val="44"/>
        </w:rPr>
        <w:t xml:space="preserve">SUPPLY OF </w:t>
      </w:r>
      <w:r w:rsidR="00882438">
        <w:rPr>
          <w:rFonts w:ascii="Times New Roman" w:eastAsia="Times New Roman" w:hAnsi="Times New Roman" w:cs="Times New Roman"/>
          <w:b/>
          <w:sz w:val="44"/>
          <w:szCs w:val="44"/>
        </w:rPr>
        <w:t>4</w:t>
      </w:r>
      <w:r w:rsidR="00922F46" w:rsidRPr="0092256B">
        <w:rPr>
          <w:rFonts w:ascii="Times New Roman" w:eastAsia="Times New Roman" w:hAnsi="Times New Roman" w:cs="Times New Roman"/>
          <w:b/>
          <w:sz w:val="44"/>
          <w:szCs w:val="44"/>
        </w:rPr>
        <w:t xml:space="preserve">-NO. </w:t>
      </w:r>
      <w:r w:rsidR="0068577F">
        <w:rPr>
          <w:rFonts w:ascii="Times New Roman" w:eastAsia="Times New Roman" w:hAnsi="Times New Roman" w:cs="Times New Roman"/>
          <w:b/>
          <w:sz w:val="44"/>
          <w:szCs w:val="44"/>
        </w:rPr>
        <w:t>COMMUNAL SKIP CONTAINERS FOR</w:t>
      </w:r>
      <w:r w:rsidR="000E1862">
        <w:rPr>
          <w:rFonts w:ascii="Times New Roman" w:eastAsia="Times New Roman" w:hAnsi="Times New Roman" w:cs="Times New Roman"/>
          <w:b/>
          <w:sz w:val="44"/>
          <w:szCs w:val="44"/>
        </w:rPr>
        <w:t xml:space="preserve"> THE KPONE KATAMANSO MUNICIPAL ASSEMBLY</w:t>
      </w: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sz w:val="24"/>
          <w:szCs w:val="24"/>
        </w:rPr>
      </w:pP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sz w:val="24"/>
          <w:szCs w:val="24"/>
        </w:rPr>
      </w:pPr>
    </w:p>
    <w:p w:rsidR="00C83E0D" w:rsidRPr="00C83E0D" w:rsidRDefault="00980CC6" w:rsidP="00E23FFA">
      <w:pPr>
        <w:pBdr>
          <w:top w:val="single" w:sz="24" w:space="1" w:color="auto" w:shadow="1"/>
          <w:left w:val="single" w:sz="24" w:space="4" w:color="auto" w:shadow="1"/>
          <w:bottom w:val="single" w:sz="24" w:space="1" w:color="auto" w:shadow="1"/>
          <w:right w:val="single" w:sz="24" w:space="4" w:color="auto" w:shadow="1"/>
        </w:pBdr>
        <w:spacing w:after="0" w:line="240" w:lineRule="auto"/>
        <w:jc w:val="center"/>
        <w:rPr>
          <w:rFonts w:ascii="Courier New" w:eastAsia="Times New Roman" w:hAnsi="Courier New" w:cs="Courier New"/>
          <w:b/>
          <w:sz w:val="36"/>
          <w:szCs w:val="36"/>
        </w:rPr>
      </w:pPr>
      <w:r>
        <w:rPr>
          <w:rFonts w:ascii="Courier New" w:eastAsia="Times New Roman" w:hAnsi="Courier New" w:cs="Courier New"/>
          <w:b/>
          <w:sz w:val="36"/>
          <w:szCs w:val="36"/>
        </w:rPr>
        <w:t>G</w:t>
      </w:r>
      <w:r w:rsidR="0092256B">
        <w:rPr>
          <w:rFonts w:ascii="Courier New" w:eastAsia="Times New Roman" w:hAnsi="Courier New" w:cs="Courier New"/>
          <w:b/>
          <w:sz w:val="36"/>
          <w:szCs w:val="36"/>
        </w:rPr>
        <w:t>A</w:t>
      </w:r>
      <w:r w:rsidR="00C83E0D" w:rsidRPr="00C83E0D">
        <w:rPr>
          <w:rFonts w:ascii="Courier New" w:eastAsia="Times New Roman" w:hAnsi="Courier New" w:cs="Courier New"/>
          <w:b/>
          <w:sz w:val="36"/>
          <w:szCs w:val="36"/>
        </w:rPr>
        <w:t>R/</w:t>
      </w:r>
      <w:r>
        <w:rPr>
          <w:rFonts w:ascii="Courier New" w:eastAsia="Times New Roman" w:hAnsi="Courier New" w:cs="Courier New"/>
          <w:b/>
          <w:sz w:val="36"/>
          <w:szCs w:val="36"/>
        </w:rPr>
        <w:t>KKM</w:t>
      </w:r>
      <w:r w:rsidR="003B7A6D">
        <w:rPr>
          <w:rFonts w:ascii="Courier New" w:eastAsia="Times New Roman" w:hAnsi="Courier New" w:cs="Courier New"/>
          <w:b/>
          <w:sz w:val="36"/>
          <w:szCs w:val="36"/>
        </w:rPr>
        <w:t>A</w:t>
      </w:r>
      <w:r w:rsidR="00C83E0D" w:rsidRPr="00C83E0D">
        <w:rPr>
          <w:rFonts w:ascii="Courier New" w:eastAsia="Times New Roman" w:hAnsi="Courier New" w:cs="Courier New"/>
          <w:b/>
          <w:sz w:val="36"/>
          <w:szCs w:val="36"/>
        </w:rPr>
        <w:t>/</w:t>
      </w:r>
      <w:r w:rsidR="00922F46">
        <w:rPr>
          <w:rFonts w:ascii="Courier New" w:eastAsia="Times New Roman" w:hAnsi="Courier New" w:cs="Courier New"/>
          <w:b/>
          <w:sz w:val="36"/>
          <w:szCs w:val="36"/>
        </w:rPr>
        <w:t>DACF</w:t>
      </w:r>
      <w:r w:rsidR="00C83E0D" w:rsidRPr="00C83E0D">
        <w:rPr>
          <w:rFonts w:ascii="Courier New" w:eastAsia="Times New Roman" w:hAnsi="Courier New" w:cs="Courier New"/>
          <w:b/>
          <w:sz w:val="36"/>
          <w:szCs w:val="36"/>
        </w:rPr>
        <w:t>/GD</w:t>
      </w:r>
      <w:r w:rsidR="00E23FFA">
        <w:rPr>
          <w:rFonts w:ascii="Courier New" w:eastAsia="Times New Roman" w:hAnsi="Courier New" w:cs="Courier New"/>
          <w:b/>
          <w:sz w:val="36"/>
          <w:szCs w:val="36"/>
        </w:rPr>
        <w:t>S</w:t>
      </w:r>
      <w:r w:rsidR="00922F46">
        <w:rPr>
          <w:rFonts w:ascii="Courier New" w:eastAsia="Times New Roman" w:hAnsi="Courier New" w:cs="Courier New"/>
          <w:b/>
          <w:sz w:val="36"/>
          <w:szCs w:val="36"/>
        </w:rPr>
        <w:t>/</w:t>
      </w:r>
      <w:r w:rsidR="007D39CA">
        <w:rPr>
          <w:rFonts w:ascii="Courier New" w:eastAsia="Times New Roman" w:hAnsi="Courier New" w:cs="Courier New"/>
          <w:b/>
          <w:sz w:val="36"/>
          <w:szCs w:val="36"/>
        </w:rPr>
        <w:t>RFQ</w:t>
      </w:r>
      <w:r w:rsidR="00C83E0D" w:rsidRPr="00C83E0D">
        <w:rPr>
          <w:rFonts w:ascii="Courier New" w:eastAsia="Times New Roman" w:hAnsi="Courier New" w:cs="Courier New"/>
          <w:b/>
          <w:sz w:val="36"/>
          <w:szCs w:val="36"/>
        </w:rPr>
        <w:t>/0</w:t>
      </w:r>
      <w:r w:rsidR="007D39CA">
        <w:rPr>
          <w:rFonts w:ascii="Courier New" w:eastAsia="Times New Roman" w:hAnsi="Courier New" w:cs="Courier New"/>
          <w:b/>
          <w:sz w:val="36"/>
          <w:szCs w:val="36"/>
        </w:rPr>
        <w:t>6</w:t>
      </w:r>
      <w:r w:rsidR="00882438">
        <w:rPr>
          <w:rFonts w:ascii="Courier New" w:eastAsia="Times New Roman" w:hAnsi="Courier New" w:cs="Courier New"/>
          <w:b/>
          <w:sz w:val="36"/>
          <w:szCs w:val="36"/>
        </w:rPr>
        <w:t>/26</w:t>
      </w: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sz w:val="24"/>
          <w:szCs w:val="24"/>
        </w:rPr>
      </w:pP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sz w:val="24"/>
          <w:szCs w:val="24"/>
        </w:rPr>
      </w:pP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sz w:val="24"/>
          <w:szCs w:val="24"/>
        </w:rPr>
      </w:pP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sz w:val="24"/>
          <w:szCs w:val="24"/>
        </w:rPr>
      </w:pPr>
    </w:p>
    <w:p w:rsidR="0092256B" w:rsidRDefault="0092256B"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Arial" w:eastAsia="Times New Roman" w:hAnsi="Arial" w:cs="Arial"/>
          <w:i/>
          <w:sz w:val="24"/>
          <w:szCs w:val="24"/>
        </w:rPr>
      </w:pP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Arial" w:eastAsia="Times New Roman" w:hAnsi="Arial" w:cs="Arial"/>
          <w:i/>
          <w:sz w:val="24"/>
          <w:szCs w:val="24"/>
        </w:rPr>
      </w:pPr>
      <w:r w:rsidRPr="00C83E0D">
        <w:rPr>
          <w:rFonts w:ascii="Arial" w:eastAsia="Times New Roman" w:hAnsi="Arial" w:cs="Arial"/>
          <w:i/>
          <w:sz w:val="24"/>
          <w:szCs w:val="24"/>
        </w:rPr>
        <w:t>Purchaser:</w:t>
      </w:r>
    </w:p>
    <w:p w:rsidR="00C83E0D" w:rsidRPr="00C83E0D" w:rsidRDefault="00C83E0D"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Times New Roman" w:eastAsia="Times New Roman" w:hAnsi="Times New Roman" w:cs="Times New Roman"/>
          <w:i/>
          <w:sz w:val="24"/>
          <w:szCs w:val="24"/>
        </w:rPr>
      </w:pPr>
    </w:p>
    <w:p w:rsidR="00C83E0D" w:rsidRPr="00C83E0D" w:rsidRDefault="00236ECD" w:rsidP="00FD0833">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Arial" w:eastAsia="Times New Roman" w:hAnsi="Arial" w:cs="Arial"/>
          <w:i/>
          <w:sz w:val="24"/>
          <w:szCs w:val="24"/>
        </w:rPr>
      </w:pPr>
      <w:r>
        <w:rPr>
          <w:rFonts w:ascii="Arial" w:eastAsia="Times New Roman" w:hAnsi="Arial" w:cs="Arial"/>
          <w:i/>
          <w:sz w:val="24"/>
          <w:szCs w:val="24"/>
        </w:rPr>
        <w:t>Kpone Katamanso</w:t>
      </w:r>
      <w:r w:rsidR="00980CC6">
        <w:rPr>
          <w:rFonts w:ascii="Arial" w:eastAsia="Times New Roman" w:hAnsi="Arial" w:cs="Arial"/>
          <w:i/>
          <w:sz w:val="24"/>
          <w:szCs w:val="24"/>
        </w:rPr>
        <w:t xml:space="preserve"> Municipal</w:t>
      </w:r>
      <w:r w:rsidR="00C83E0D" w:rsidRPr="00C83E0D">
        <w:rPr>
          <w:rFonts w:ascii="Arial" w:eastAsia="Times New Roman" w:hAnsi="Arial" w:cs="Arial"/>
          <w:i/>
          <w:sz w:val="24"/>
          <w:szCs w:val="24"/>
        </w:rPr>
        <w:t xml:space="preserve"> Assembly                                             </w:t>
      </w:r>
      <w:r w:rsidR="00E23FFA">
        <w:rPr>
          <w:rFonts w:ascii="Arial" w:eastAsia="Times New Roman" w:hAnsi="Arial" w:cs="Arial"/>
          <w:i/>
          <w:sz w:val="24"/>
          <w:szCs w:val="24"/>
        </w:rPr>
        <w:t xml:space="preserve">         </w:t>
      </w:r>
      <w:r w:rsidR="009B38CE">
        <w:rPr>
          <w:rFonts w:ascii="Arial" w:eastAsia="Times New Roman" w:hAnsi="Arial" w:cs="Arial"/>
          <w:i/>
          <w:sz w:val="24"/>
          <w:szCs w:val="24"/>
        </w:rPr>
        <w:t xml:space="preserve">         </w:t>
      </w:r>
      <w:r w:rsidR="007D39CA">
        <w:rPr>
          <w:rFonts w:ascii="Arial" w:eastAsia="Times New Roman" w:hAnsi="Arial" w:cs="Arial"/>
          <w:i/>
          <w:sz w:val="24"/>
          <w:szCs w:val="24"/>
        </w:rPr>
        <w:t xml:space="preserve">         OCTOBER, 2026</w:t>
      </w:r>
    </w:p>
    <w:p w:rsidR="00C83E0D" w:rsidRPr="00C83E0D" w:rsidRDefault="00741C2C" w:rsidP="00C83E0D">
      <w:pPr>
        <w:pBdr>
          <w:top w:val="single" w:sz="24" w:space="1" w:color="auto" w:shadow="1"/>
          <w:left w:val="single" w:sz="24" w:space="4" w:color="auto" w:shadow="1"/>
          <w:bottom w:val="single" w:sz="24" w:space="1" w:color="auto" w:shadow="1"/>
          <w:right w:val="single" w:sz="24" w:space="4" w:color="auto" w:shadow="1"/>
        </w:pBdr>
        <w:spacing w:after="0" w:line="240" w:lineRule="auto"/>
        <w:rPr>
          <w:rFonts w:ascii="Arial" w:eastAsia="Times New Roman" w:hAnsi="Arial" w:cs="Arial"/>
          <w:i/>
          <w:sz w:val="24"/>
          <w:szCs w:val="24"/>
        </w:rPr>
      </w:pPr>
      <w:r>
        <w:rPr>
          <w:rFonts w:ascii="Arial" w:eastAsia="Times New Roman" w:hAnsi="Arial" w:cs="Arial"/>
          <w:i/>
          <w:sz w:val="24"/>
          <w:szCs w:val="24"/>
        </w:rPr>
        <w:t>KPONE</w:t>
      </w:r>
    </w:p>
    <w:p w:rsidR="00C83E0D" w:rsidRPr="00C83E0D" w:rsidRDefault="00C83E0D" w:rsidP="00C83E0D">
      <w:pPr>
        <w:spacing w:after="0" w:line="240" w:lineRule="auto"/>
        <w:rPr>
          <w:rFonts w:ascii="Times New Roman" w:eastAsia="Times New Roman" w:hAnsi="Times New Roman" w:cs="Times New Roman"/>
          <w:sz w:val="24"/>
          <w:szCs w:val="24"/>
        </w:rPr>
        <w:sectPr w:rsidR="00C83E0D" w:rsidRPr="00C83E0D" w:rsidSect="00741C2C">
          <w:pgSz w:w="11909" w:h="16834" w:code="9"/>
          <w:pgMar w:top="1259" w:right="1440" w:bottom="719" w:left="1440" w:header="720" w:footer="720" w:gutter="0"/>
          <w:pgNumType w:start="0"/>
          <w:cols w:space="720"/>
          <w:docGrid w:linePitch="360"/>
        </w:sectPr>
      </w:pPr>
    </w:p>
    <w:p w:rsidR="00C83E0D" w:rsidRPr="00C83E0D" w:rsidRDefault="00C83E0D" w:rsidP="00C83E0D">
      <w:pPr>
        <w:spacing w:after="0" w:line="240" w:lineRule="auto"/>
        <w:rPr>
          <w:rFonts w:ascii="Times New Roman" w:eastAsia="Times New Roman" w:hAnsi="Times New Roman" w:cs="Times New Roman"/>
          <w:sz w:val="24"/>
          <w:szCs w:val="24"/>
        </w:rPr>
      </w:pPr>
    </w:p>
    <w:p w:rsidR="00C83E0D" w:rsidRPr="00C83E0D" w:rsidRDefault="00C83E0D" w:rsidP="00C83E0D">
      <w:pPr>
        <w:spacing w:after="0" w:line="240" w:lineRule="auto"/>
        <w:jc w:val="center"/>
        <w:rPr>
          <w:rFonts w:ascii="Arial" w:eastAsia="Times New Roman" w:hAnsi="Arial" w:cs="Arial"/>
          <w:b/>
          <w:sz w:val="24"/>
          <w:szCs w:val="24"/>
        </w:rPr>
      </w:pPr>
      <w:r w:rsidRPr="00C83E0D">
        <w:rPr>
          <w:rFonts w:ascii="Arial" w:eastAsia="Times New Roman" w:hAnsi="Arial" w:cs="Arial"/>
          <w:b/>
          <w:sz w:val="24"/>
          <w:szCs w:val="24"/>
        </w:rPr>
        <w:t>TABLE OF CONTENTS</w:t>
      </w:r>
    </w:p>
    <w:p w:rsidR="00C83E0D" w:rsidRPr="00C83E0D" w:rsidRDefault="00C83E0D" w:rsidP="00C83E0D">
      <w:pPr>
        <w:spacing w:after="0" w:line="240" w:lineRule="auto"/>
        <w:jc w:val="center"/>
        <w:rPr>
          <w:rFonts w:ascii="Arial" w:eastAsia="Times New Roman" w:hAnsi="Arial" w:cs="Arial"/>
          <w:b/>
          <w:sz w:val="24"/>
          <w:szCs w:val="24"/>
        </w:rPr>
      </w:pPr>
    </w:p>
    <w:p w:rsidR="00A50D62" w:rsidRDefault="00C83E0D">
      <w:pPr>
        <w:pStyle w:val="TOC1"/>
        <w:tabs>
          <w:tab w:val="right" w:leader="dot" w:pos="9019"/>
        </w:tabs>
        <w:rPr>
          <w:rFonts w:asciiTheme="minorHAnsi" w:eastAsiaTheme="minorEastAsia" w:hAnsiTheme="minorHAnsi" w:cstheme="minorBidi"/>
          <w:noProof/>
          <w:sz w:val="22"/>
          <w:szCs w:val="22"/>
        </w:rPr>
      </w:pPr>
      <w:r w:rsidRPr="00C83E0D">
        <w:fldChar w:fldCharType="begin"/>
      </w:r>
      <w:r w:rsidRPr="00C83E0D">
        <w:instrText xml:space="preserve"> TOC \o "1-3" \h \z \u </w:instrText>
      </w:r>
      <w:r w:rsidRPr="00C83E0D">
        <w:fldChar w:fldCharType="separate"/>
      </w:r>
      <w:hyperlink w:anchor="_Toc208992672" w:history="1">
        <w:r w:rsidR="00A50D62" w:rsidRPr="000661BB">
          <w:rPr>
            <w:rStyle w:val="Hyperlink"/>
            <w:rFonts w:ascii="Arial" w:hAnsi="Arial" w:cs="Arial"/>
            <w:b/>
            <w:noProof/>
          </w:rPr>
          <w:t>Introduction and Instructions</w:t>
        </w:r>
        <w:r w:rsidR="00A50D62">
          <w:rPr>
            <w:noProof/>
            <w:webHidden/>
          </w:rPr>
          <w:tab/>
        </w:r>
        <w:r w:rsidR="00A50D62">
          <w:rPr>
            <w:noProof/>
            <w:webHidden/>
          </w:rPr>
          <w:fldChar w:fldCharType="begin"/>
        </w:r>
        <w:r w:rsidR="00A50D62">
          <w:rPr>
            <w:noProof/>
            <w:webHidden/>
          </w:rPr>
          <w:instrText xml:space="preserve"> PAGEREF _Toc208992672 \h </w:instrText>
        </w:r>
        <w:r w:rsidR="00A50D62">
          <w:rPr>
            <w:noProof/>
            <w:webHidden/>
          </w:rPr>
        </w:r>
        <w:r w:rsidR="00A50D62">
          <w:rPr>
            <w:noProof/>
            <w:webHidden/>
          </w:rPr>
          <w:fldChar w:fldCharType="separate"/>
        </w:r>
        <w:r w:rsidR="003C09F7">
          <w:rPr>
            <w:noProof/>
            <w:webHidden/>
          </w:rPr>
          <w:t>1</w:t>
        </w:r>
        <w:r w:rsidR="00A50D62">
          <w:rPr>
            <w:noProof/>
            <w:webHidden/>
          </w:rPr>
          <w:fldChar w:fldCharType="end"/>
        </w:r>
      </w:hyperlink>
    </w:p>
    <w:p w:rsidR="00A50D62" w:rsidRDefault="001178D3">
      <w:pPr>
        <w:pStyle w:val="TOC1"/>
        <w:tabs>
          <w:tab w:val="right" w:leader="dot" w:pos="9019"/>
        </w:tabs>
        <w:rPr>
          <w:rFonts w:asciiTheme="minorHAnsi" w:eastAsiaTheme="minorEastAsia" w:hAnsiTheme="minorHAnsi" w:cstheme="minorBidi"/>
          <w:noProof/>
          <w:sz w:val="22"/>
          <w:szCs w:val="22"/>
        </w:rPr>
      </w:pPr>
      <w:hyperlink w:anchor="_Toc208992673" w:history="1">
        <w:r w:rsidR="00A50D62" w:rsidRPr="000661BB">
          <w:rPr>
            <w:rStyle w:val="Hyperlink"/>
            <w:rFonts w:ascii="Arial" w:hAnsi="Arial" w:cs="Arial"/>
            <w:b/>
            <w:noProof/>
          </w:rPr>
          <w:t>Section I. Invitation for Tenders</w:t>
        </w:r>
        <w:r w:rsidR="00A50D62">
          <w:rPr>
            <w:noProof/>
            <w:webHidden/>
          </w:rPr>
          <w:tab/>
        </w:r>
        <w:r w:rsidR="00A50D62">
          <w:rPr>
            <w:noProof/>
            <w:webHidden/>
          </w:rPr>
          <w:fldChar w:fldCharType="begin"/>
        </w:r>
        <w:r w:rsidR="00A50D62">
          <w:rPr>
            <w:noProof/>
            <w:webHidden/>
          </w:rPr>
          <w:instrText xml:space="preserve"> PAGEREF _Toc208992673 \h </w:instrText>
        </w:r>
        <w:r w:rsidR="00A50D62">
          <w:rPr>
            <w:noProof/>
            <w:webHidden/>
          </w:rPr>
        </w:r>
        <w:r w:rsidR="00A50D62">
          <w:rPr>
            <w:noProof/>
            <w:webHidden/>
          </w:rPr>
          <w:fldChar w:fldCharType="separate"/>
        </w:r>
        <w:r w:rsidR="003C09F7">
          <w:rPr>
            <w:noProof/>
            <w:webHidden/>
          </w:rPr>
          <w:t>2</w:t>
        </w:r>
        <w:r w:rsidR="00A50D62">
          <w:rPr>
            <w:noProof/>
            <w:webHidden/>
          </w:rPr>
          <w:fldChar w:fldCharType="end"/>
        </w:r>
      </w:hyperlink>
    </w:p>
    <w:p w:rsidR="00A50D62" w:rsidRDefault="001178D3">
      <w:pPr>
        <w:pStyle w:val="TOC2"/>
        <w:tabs>
          <w:tab w:val="right" w:leader="dot" w:pos="9019"/>
        </w:tabs>
        <w:rPr>
          <w:rFonts w:asciiTheme="minorHAnsi" w:eastAsiaTheme="minorEastAsia" w:hAnsiTheme="minorHAnsi" w:cstheme="minorBidi"/>
          <w:noProof/>
          <w:sz w:val="22"/>
          <w:szCs w:val="22"/>
        </w:rPr>
      </w:pPr>
      <w:hyperlink w:anchor="_Toc208992674" w:history="1">
        <w:r w:rsidR="00A50D62" w:rsidRPr="000661BB">
          <w:rPr>
            <w:rStyle w:val="Hyperlink"/>
            <w:rFonts w:ascii="Arial" w:hAnsi="Arial" w:cs="Arial"/>
            <w:b/>
            <w:noProof/>
          </w:rPr>
          <w:t>INVITATION FOR TENDERS</w:t>
        </w:r>
        <w:r w:rsidR="00A50D62">
          <w:rPr>
            <w:noProof/>
            <w:webHidden/>
          </w:rPr>
          <w:tab/>
        </w:r>
        <w:r w:rsidR="00A50D62">
          <w:rPr>
            <w:noProof/>
            <w:webHidden/>
          </w:rPr>
          <w:fldChar w:fldCharType="begin"/>
        </w:r>
        <w:r w:rsidR="00A50D62">
          <w:rPr>
            <w:noProof/>
            <w:webHidden/>
          </w:rPr>
          <w:instrText xml:space="preserve"> PAGEREF _Toc208992674 \h </w:instrText>
        </w:r>
        <w:r w:rsidR="00A50D62">
          <w:rPr>
            <w:noProof/>
            <w:webHidden/>
          </w:rPr>
        </w:r>
        <w:r w:rsidR="00A50D62">
          <w:rPr>
            <w:noProof/>
            <w:webHidden/>
          </w:rPr>
          <w:fldChar w:fldCharType="separate"/>
        </w:r>
        <w:r w:rsidR="003C09F7">
          <w:rPr>
            <w:noProof/>
            <w:webHidden/>
          </w:rPr>
          <w:t>3</w:t>
        </w:r>
        <w:r w:rsidR="00A50D62">
          <w:rPr>
            <w:noProof/>
            <w:webHidden/>
          </w:rPr>
          <w:fldChar w:fldCharType="end"/>
        </w:r>
      </w:hyperlink>
    </w:p>
    <w:p w:rsidR="00A50D62" w:rsidRDefault="001178D3">
      <w:pPr>
        <w:pStyle w:val="TOC1"/>
        <w:tabs>
          <w:tab w:val="right" w:leader="dot" w:pos="9019"/>
        </w:tabs>
        <w:rPr>
          <w:rFonts w:asciiTheme="minorHAnsi" w:eastAsiaTheme="minorEastAsia" w:hAnsiTheme="minorHAnsi" w:cstheme="minorBidi"/>
          <w:noProof/>
          <w:sz w:val="22"/>
          <w:szCs w:val="22"/>
        </w:rPr>
      </w:pPr>
      <w:hyperlink w:anchor="_Toc208992675" w:history="1">
        <w:r w:rsidR="00A50D62" w:rsidRPr="000661BB">
          <w:rPr>
            <w:rStyle w:val="Hyperlink"/>
            <w:rFonts w:ascii="Arial" w:hAnsi="Arial" w:cs="Arial"/>
            <w:b/>
            <w:noProof/>
          </w:rPr>
          <w:t>Section II. Instructions to Tenderers (ITT)</w:t>
        </w:r>
        <w:r w:rsidR="00A50D62">
          <w:rPr>
            <w:noProof/>
            <w:webHidden/>
          </w:rPr>
          <w:tab/>
        </w:r>
        <w:r w:rsidR="00A50D62">
          <w:rPr>
            <w:noProof/>
            <w:webHidden/>
          </w:rPr>
          <w:fldChar w:fldCharType="begin"/>
        </w:r>
        <w:r w:rsidR="00A50D62">
          <w:rPr>
            <w:noProof/>
            <w:webHidden/>
          </w:rPr>
          <w:instrText xml:space="preserve"> PAGEREF _Toc208992675 \h </w:instrText>
        </w:r>
        <w:r w:rsidR="00A50D62">
          <w:rPr>
            <w:noProof/>
            <w:webHidden/>
          </w:rPr>
        </w:r>
        <w:r w:rsidR="00A50D62">
          <w:rPr>
            <w:noProof/>
            <w:webHidden/>
          </w:rPr>
          <w:fldChar w:fldCharType="separate"/>
        </w:r>
        <w:r w:rsidR="003C09F7">
          <w:rPr>
            <w:noProof/>
            <w:webHidden/>
          </w:rPr>
          <w:t>5</w:t>
        </w:r>
        <w:r w:rsidR="00A50D62">
          <w:rPr>
            <w:noProof/>
            <w:webHidden/>
          </w:rPr>
          <w:fldChar w:fldCharType="end"/>
        </w:r>
      </w:hyperlink>
    </w:p>
    <w:p w:rsidR="00A50D62" w:rsidRDefault="001178D3">
      <w:pPr>
        <w:pStyle w:val="TOC1"/>
        <w:tabs>
          <w:tab w:val="right" w:leader="dot" w:pos="9019"/>
        </w:tabs>
        <w:rPr>
          <w:rFonts w:asciiTheme="minorHAnsi" w:eastAsiaTheme="minorEastAsia" w:hAnsiTheme="minorHAnsi" w:cstheme="minorBidi"/>
          <w:noProof/>
          <w:sz w:val="22"/>
          <w:szCs w:val="22"/>
        </w:rPr>
      </w:pPr>
      <w:hyperlink w:anchor="_Toc208992676" w:history="1">
        <w:r w:rsidR="00A50D62" w:rsidRPr="000661BB">
          <w:rPr>
            <w:rStyle w:val="Hyperlink"/>
            <w:rFonts w:ascii="Arial" w:hAnsi="Arial" w:cs="Arial"/>
            <w:b/>
            <w:noProof/>
          </w:rPr>
          <w:t>Tender Data Sheet</w:t>
        </w:r>
        <w:r w:rsidR="00A50D62">
          <w:rPr>
            <w:noProof/>
            <w:webHidden/>
          </w:rPr>
          <w:tab/>
        </w:r>
        <w:r w:rsidR="00A50D62">
          <w:rPr>
            <w:noProof/>
            <w:webHidden/>
          </w:rPr>
          <w:fldChar w:fldCharType="begin"/>
        </w:r>
        <w:r w:rsidR="00A50D62">
          <w:rPr>
            <w:noProof/>
            <w:webHidden/>
          </w:rPr>
          <w:instrText xml:space="preserve"> PAGEREF _Toc208992676 \h </w:instrText>
        </w:r>
        <w:r w:rsidR="00A50D62">
          <w:rPr>
            <w:noProof/>
            <w:webHidden/>
          </w:rPr>
        </w:r>
        <w:r w:rsidR="00A50D62">
          <w:rPr>
            <w:noProof/>
            <w:webHidden/>
          </w:rPr>
          <w:fldChar w:fldCharType="separate"/>
        </w:r>
        <w:r w:rsidR="003C09F7">
          <w:rPr>
            <w:noProof/>
            <w:webHidden/>
          </w:rPr>
          <w:t>24</w:t>
        </w:r>
        <w:r w:rsidR="00A50D62">
          <w:rPr>
            <w:noProof/>
            <w:webHidden/>
          </w:rPr>
          <w:fldChar w:fldCharType="end"/>
        </w:r>
      </w:hyperlink>
    </w:p>
    <w:p w:rsidR="00A50D62" w:rsidRDefault="001178D3">
      <w:pPr>
        <w:pStyle w:val="TOC1"/>
        <w:tabs>
          <w:tab w:val="right" w:leader="dot" w:pos="9019"/>
        </w:tabs>
        <w:rPr>
          <w:rFonts w:asciiTheme="minorHAnsi" w:eastAsiaTheme="minorEastAsia" w:hAnsiTheme="minorHAnsi" w:cstheme="minorBidi"/>
          <w:noProof/>
          <w:sz w:val="22"/>
          <w:szCs w:val="22"/>
        </w:rPr>
      </w:pPr>
      <w:hyperlink w:anchor="_Toc208992677" w:history="1">
        <w:r w:rsidR="00A50D62" w:rsidRPr="000661BB">
          <w:rPr>
            <w:rStyle w:val="Hyperlink"/>
            <w:rFonts w:ascii="Arial" w:hAnsi="Arial" w:cs="Arial"/>
            <w:b/>
            <w:noProof/>
          </w:rPr>
          <w:t>Section III. General Conditions of Contract</w:t>
        </w:r>
        <w:r w:rsidR="00A50D62">
          <w:rPr>
            <w:noProof/>
            <w:webHidden/>
          </w:rPr>
          <w:tab/>
        </w:r>
        <w:r w:rsidR="00A50D62">
          <w:rPr>
            <w:noProof/>
            <w:webHidden/>
          </w:rPr>
          <w:fldChar w:fldCharType="begin"/>
        </w:r>
        <w:r w:rsidR="00A50D62">
          <w:rPr>
            <w:noProof/>
            <w:webHidden/>
          </w:rPr>
          <w:instrText xml:space="preserve"> PAGEREF _Toc208992677 \h </w:instrText>
        </w:r>
        <w:r w:rsidR="00A50D62">
          <w:rPr>
            <w:noProof/>
            <w:webHidden/>
          </w:rPr>
        </w:r>
        <w:r w:rsidR="00A50D62">
          <w:rPr>
            <w:noProof/>
            <w:webHidden/>
          </w:rPr>
          <w:fldChar w:fldCharType="separate"/>
        </w:r>
        <w:r w:rsidR="003C09F7">
          <w:rPr>
            <w:noProof/>
            <w:webHidden/>
          </w:rPr>
          <w:t>28</w:t>
        </w:r>
        <w:r w:rsidR="00A50D62">
          <w:rPr>
            <w:noProof/>
            <w:webHidden/>
          </w:rPr>
          <w:fldChar w:fldCharType="end"/>
        </w:r>
      </w:hyperlink>
    </w:p>
    <w:p w:rsidR="00A50D62" w:rsidRDefault="001178D3">
      <w:pPr>
        <w:pStyle w:val="TOC1"/>
        <w:tabs>
          <w:tab w:val="right" w:leader="dot" w:pos="9019"/>
        </w:tabs>
        <w:rPr>
          <w:rFonts w:asciiTheme="minorHAnsi" w:eastAsiaTheme="minorEastAsia" w:hAnsiTheme="minorHAnsi" w:cstheme="minorBidi"/>
          <w:noProof/>
          <w:sz w:val="22"/>
          <w:szCs w:val="22"/>
        </w:rPr>
      </w:pPr>
      <w:hyperlink w:anchor="_Toc208992678" w:history="1">
        <w:r w:rsidR="00A50D62" w:rsidRPr="000661BB">
          <w:rPr>
            <w:rStyle w:val="Hyperlink"/>
            <w:rFonts w:ascii="Arial" w:hAnsi="Arial" w:cs="Arial"/>
            <w:b/>
            <w:noProof/>
          </w:rPr>
          <w:t>Section IV. Special Conditions of Contract</w:t>
        </w:r>
        <w:r w:rsidR="00A50D62">
          <w:rPr>
            <w:noProof/>
            <w:webHidden/>
          </w:rPr>
          <w:tab/>
        </w:r>
        <w:r w:rsidR="00A50D62">
          <w:rPr>
            <w:noProof/>
            <w:webHidden/>
          </w:rPr>
          <w:fldChar w:fldCharType="begin"/>
        </w:r>
        <w:r w:rsidR="00A50D62">
          <w:rPr>
            <w:noProof/>
            <w:webHidden/>
          </w:rPr>
          <w:instrText xml:space="preserve"> PAGEREF _Toc208992678 \h </w:instrText>
        </w:r>
        <w:r w:rsidR="00A50D62">
          <w:rPr>
            <w:noProof/>
            <w:webHidden/>
          </w:rPr>
        </w:r>
        <w:r w:rsidR="00A50D62">
          <w:rPr>
            <w:noProof/>
            <w:webHidden/>
          </w:rPr>
          <w:fldChar w:fldCharType="separate"/>
        </w:r>
        <w:r w:rsidR="003C09F7">
          <w:rPr>
            <w:noProof/>
            <w:webHidden/>
          </w:rPr>
          <w:t>43</w:t>
        </w:r>
        <w:r w:rsidR="00A50D62">
          <w:rPr>
            <w:noProof/>
            <w:webHidden/>
          </w:rPr>
          <w:fldChar w:fldCharType="end"/>
        </w:r>
      </w:hyperlink>
    </w:p>
    <w:p w:rsidR="00A50D62" w:rsidRDefault="001178D3">
      <w:pPr>
        <w:pStyle w:val="TOC1"/>
        <w:tabs>
          <w:tab w:val="right" w:leader="dot" w:pos="9019"/>
        </w:tabs>
        <w:rPr>
          <w:rFonts w:asciiTheme="minorHAnsi" w:eastAsiaTheme="minorEastAsia" w:hAnsiTheme="minorHAnsi" w:cstheme="minorBidi"/>
          <w:noProof/>
          <w:sz w:val="22"/>
          <w:szCs w:val="22"/>
        </w:rPr>
      </w:pPr>
      <w:hyperlink w:anchor="_Toc208992679" w:history="1">
        <w:r w:rsidR="00A50D62" w:rsidRPr="000661BB">
          <w:rPr>
            <w:rStyle w:val="Hyperlink"/>
            <w:rFonts w:ascii="Arial" w:hAnsi="Arial" w:cs="Arial"/>
            <w:b/>
            <w:noProof/>
          </w:rPr>
          <w:t>Section V. Schedule of Requirements</w:t>
        </w:r>
        <w:r w:rsidR="00A50D62">
          <w:rPr>
            <w:noProof/>
            <w:webHidden/>
          </w:rPr>
          <w:tab/>
        </w:r>
        <w:r w:rsidR="00A50D62">
          <w:rPr>
            <w:noProof/>
            <w:webHidden/>
          </w:rPr>
          <w:fldChar w:fldCharType="begin"/>
        </w:r>
        <w:r w:rsidR="00A50D62">
          <w:rPr>
            <w:noProof/>
            <w:webHidden/>
          </w:rPr>
          <w:instrText xml:space="preserve"> PAGEREF _Toc208992679 \h </w:instrText>
        </w:r>
        <w:r w:rsidR="00A50D62">
          <w:rPr>
            <w:noProof/>
            <w:webHidden/>
          </w:rPr>
        </w:r>
        <w:r w:rsidR="00A50D62">
          <w:rPr>
            <w:noProof/>
            <w:webHidden/>
          </w:rPr>
          <w:fldChar w:fldCharType="separate"/>
        </w:r>
        <w:r w:rsidR="003C09F7">
          <w:rPr>
            <w:noProof/>
            <w:webHidden/>
          </w:rPr>
          <w:t>49</w:t>
        </w:r>
        <w:r w:rsidR="00A50D62">
          <w:rPr>
            <w:noProof/>
            <w:webHidden/>
          </w:rPr>
          <w:fldChar w:fldCharType="end"/>
        </w:r>
      </w:hyperlink>
    </w:p>
    <w:p w:rsidR="00A50D62" w:rsidRDefault="001178D3">
      <w:pPr>
        <w:pStyle w:val="TOC2"/>
        <w:tabs>
          <w:tab w:val="right" w:leader="dot" w:pos="9019"/>
        </w:tabs>
        <w:rPr>
          <w:rFonts w:asciiTheme="minorHAnsi" w:eastAsiaTheme="minorEastAsia" w:hAnsiTheme="minorHAnsi" w:cstheme="minorBidi"/>
          <w:noProof/>
          <w:sz w:val="22"/>
          <w:szCs w:val="22"/>
        </w:rPr>
      </w:pPr>
      <w:hyperlink w:anchor="_Toc208992680" w:history="1">
        <w:r w:rsidR="00A50D62" w:rsidRPr="000661BB">
          <w:rPr>
            <w:rStyle w:val="Hyperlink"/>
            <w:rFonts w:ascii="Arial" w:hAnsi="Arial" w:cs="Arial"/>
            <w:b/>
            <w:noProof/>
          </w:rPr>
          <w:t>Schedule of Requirements</w:t>
        </w:r>
        <w:r w:rsidR="00A50D62">
          <w:rPr>
            <w:noProof/>
            <w:webHidden/>
          </w:rPr>
          <w:tab/>
        </w:r>
        <w:r w:rsidR="00A50D62">
          <w:rPr>
            <w:noProof/>
            <w:webHidden/>
          </w:rPr>
          <w:fldChar w:fldCharType="begin"/>
        </w:r>
        <w:r w:rsidR="00A50D62">
          <w:rPr>
            <w:noProof/>
            <w:webHidden/>
          </w:rPr>
          <w:instrText xml:space="preserve"> PAGEREF _Toc208992680 \h </w:instrText>
        </w:r>
        <w:r w:rsidR="00A50D62">
          <w:rPr>
            <w:noProof/>
            <w:webHidden/>
          </w:rPr>
        </w:r>
        <w:r w:rsidR="00A50D62">
          <w:rPr>
            <w:noProof/>
            <w:webHidden/>
          </w:rPr>
          <w:fldChar w:fldCharType="separate"/>
        </w:r>
        <w:r w:rsidR="003C09F7">
          <w:rPr>
            <w:noProof/>
            <w:webHidden/>
          </w:rPr>
          <w:t>50</w:t>
        </w:r>
        <w:r w:rsidR="00A50D62">
          <w:rPr>
            <w:noProof/>
            <w:webHidden/>
          </w:rPr>
          <w:fldChar w:fldCharType="end"/>
        </w:r>
      </w:hyperlink>
    </w:p>
    <w:p w:rsidR="00A50D62" w:rsidRDefault="001178D3">
      <w:pPr>
        <w:pStyle w:val="TOC1"/>
        <w:tabs>
          <w:tab w:val="right" w:leader="dot" w:pos="9019"/>
        </w:tabs>
        <w:rPr>
          <w:rFonts w:asciiTheme="minorHAnsi" w:eastAsiaTheme="minorEastAsia" w:hAnsiTheme="minorHAnsi" w:cstheme="minorBidi"/>
          <w:noProof/>
          <w:sz w:val="22"/>
          <w:szCs w:val="22"/>
        </w:rPr>
      </w:pPr>
      <w:hyperlink w:anchor="_Toc208992681" w:history="1">
        <w:r w:rsidR="00A50D62" w:rsidRPr="000661BB">
          <w:rPr>
            <w:rStyle w:val="Hyperlink"/>
            <w:rFonts w:ascii="Arial" w:hAnsi="Arial" w:cs="Arial"/>
            <w:b/>
            <w:noProof/>
          </w:rPr>
          <w:t>Section VI. Technical Specification</w:t>
        </w:r>
        <w:r w:rsidR="00A50D62">
          <w:rPr>
            <w:noProof/>
            <w:webHidden/>
          </w:rPr>
          <w:tab/>
        </w:r>
        <w:r w:rsidR="00A50D62">
          <w:rPr>
            <w:noProof/>
            <w:webHidden/>
          </w:rPr>
          <w:fldChar w:fldCharType="begin"/>
        </w:r>
        <w:r w:rsidR="00A50D62">
          <w:rPr>
            <w:noProof/>
            <w:webHidden/>
          </w:rPr>
          <w:instrText xml:space="preserve"> PAGEREF _Toc208992681 \h </w:instrText>
        </w:r>
        <w:r w:rsidR="00A50D62">
          <w:rPr>
            <w:noProof/>
            <w:webHidden/>
          </w:rPr>
        </w:r>
        <w:r w:rsidR="00A50D62">
          <w:rPr>
            <w:noProof/>
            <w:webHidden/>
          </w:rPr>
          <w:fldChar w:fldCharType="separate"/>
        </w:r>
        <w:r w:rsidR="003C09F7">
          <w:rPr>
            <w:noProof/>
            <w:webHidden/>
          </w:rPr>
          <w:t>51</w:t>
        </w:r>
        <w:r w:rsidR="00A50D62">
          <w:rPr>
            <w:noProof/>
            <w:webHidden/>
          </w:rPr>
          <w:fldChar w:fldCharType="end"/>
        </w:r>
      </w:hyperlink>
    </w:p>
    <w:p w:rsidR="00A50D62" w:rsidRDefault="001178D3">
      <w:pPr>
        <w:pStyle w:val="TOC1"/>
        <w:tabs>
          <w:tab w:val="right" w:leader="dot" w:pos="9019"/>
        </w:tabs>
        <w:rPr>
          <w:rFonts w:asciiTheme="minorHAnsi" w:eastAsiaTheme="minorEastAsia" w:hAnsiTheme="minorHAnsi" w:cstheme="minorBidi"/>
          <w:noProof/>
          <w:sz w:val="22"/>
          <w:szCs w:val="22"/>
        </w:rPr>
      </w:pPr>
      <w:hyperlink w:anchor="_Toc208992682" w:history="1">
        <w:r w:rsidR="00A50D62" w:rsidRPr="000661BB">
          <w:rPr>
            <w:rStyle w:val="Hyperlink"/>
            <w:rFonts w:ascii="Arial" w:hAnsi="Arial" w:cs="Arial"/>
            <w:b/>
            <w:noProof/>
          </w:rPr>
          <w:t>Section VII. Sample Forms</w:t>
        </w:r>
        <w:r w:rsidR="00A50D62">
          <w:rPr>
            <w:noProof/>
            <w:webHidden/>
          </w:rPr>
          <w:tab/>
        </w:r>
        <w:r w:rsidR="00A50D62">
          <w:rPr>
            <w:noProof/>
            <w:webHidden/>
          </w:rPr>
          <w:fldChar w:fldCharType="begin"/>
        </w:r>
        <w:r w:rsidR="00A50D62">
          <w:rPr>
            <w:noProof/>
            <w:webHidden/>
          </w:rPr>
          <w:instrText xml:space="preserve"> PAGEREF _Toc208992682 \h </w:instrText>
        </w:r>
        <w:r w:rsidR="00A50D62">
          <w:rPr>
            <w:noProof/>
            <w:webHidden/>
          </w:rPr>
        </w:r>
        <w:r w:rsidR="00A50D62">
          <w:rPr>
            <w:noProof/>
            <w:webHidden/>
          </w:rPr>
          <w:fldChar w:fldCharType="separate"/>
        </w:r>
        <w:r w:rsidR="003C09F7">
          <w:rPr>
            <w:noProof/>
            <w:webHidden/>
          </w:rPr>
          <w:t>52</w:t>
        </w:r>
        <w:r w:rsidR="00A50D62">
          <w:rPr>
            <w:noProof/>
            <w:webHidden/>
          </w:rPr>
          <w:fldChar w:fldCharType="end"/>
        </w:r>
      </w:hyperlink>
    </w:p>
    <w:p w:rsidR="00A50D62" w:rsidRDefault="001178D3">
      <w:pPr>
        <w:pStyle w:val="TOC2"/>
        <w:tabs>
          <w:tab w:val="left" w:pos="880"/>
          <w:tab w:val="right" w:leader="dot" w:pos="9019"/>
        </w:tabs>
        <w:rPr>
          <w:rFonts w:asciiTheme="minorHAnsi" w:eastAsiaTheme="minorEastAsia" w:hAnsiTheme="minorHAnsi" w:cstheme="minorBidi"/>
          <w:noProof/>
          <w:sz w:val="22"/>
          <w:szCs w:val="22"/>
        </w:rPr>
      </w:pPr>
      <w:hyperlink w:anchor="_Toc208992683" w:history="1">
        <w:r w:rsidR="00A50D62" w:rsidRPr="000661BB">
          <w:rPr>
            <w:rStyle w:val="Hyperlink"/>
            <w:rFonts w:ascii="Arial" w:hAnsi="Arial" w:cs="Arial"/>
            <w:b/>
            <w:noProof/>
          </w:rPr>
          <w:t>1.</w:t>
        </w:r>
        <w:r w:rsidR="00A50D62">
          <w:rPr>
            <w:rFonts w:asciiTheme="minorHAnsi" w:eastAsiaTheme="minorEastAsia" w:hAnsiTheme="minorHAnsi" w:cstheme="minorBidi"/>
            <w:noProof/>
            <w:sz w:val="22"/>
            <w:szCs w:val="22"/>
          </w:rPr>
          <w:tab/>
        </w:r>
        <w:r w:rsidR="00A50D62" w:rsidRPr="000661BB">
          <w:rPr>
            <w:rStyle w:val="Hyperlink"/>
            <w:rFonts w:ascii="Arial" w:hAnsi="Arial" w:cs="Arial"/>
            <w:b/>
            <w:noProof/>
          </w:rPr>
          <w:t>Tender Form and Price Schedules</w:t>
        </w:r>
        <w:r w:rsidR="00A50D62">
          <w:rPr>
            <w:noProof/>
            <w:webHidden/>
          </w:rPr>
          <w:tab/>
        </w:r>
        <w:r w:rsidR="00A50D62">
          <w:rPr>
            <w:noProof/>
            <w:webHidden/>
          </w:rPr>
          <w:fldChar w:fldCharType="begin"/>
        </w:r>
        <w:r w:rsidR="00A50D62">
          <w:rPr>
            <w:noProof/>
            <w:webHidden/>
          </w:rPr>
          <w:instrText xml:space="preserve"> PAGEREF _Toc208992683 \h </w:instrText>
        </w:r>
        <w:r w:rsidR="00A50D62">
          <w:rPr>
            <w:noProof/>
            <w:webHidden/>
          </w:rPr>
        </w:r>
        <w:r w:rsidR="00A50D62">
          <w:rPr>
            <w:noProof/>
            <w:webHidden/>
          </w:rPr>
          <w:fldChar w:fldCharType="separate"/>
        </w:r>
        <w:r w:rsidR="003C09F7">
          <w:rPr>
            <w:noProof/>
            <w:webHidden/>
          </w:rPr>
          <w:t>53</w:t>
        </w:r>
        <w:r w:rsidR="00A50D62">
          <w:rPr>
            <w:noProof/>
            <w:webHidden/>
          </w:rPr>
          <w:fldChar w:fldCharType="end"/>
        </w:r>
      </w:hyperlink>
    </w:p>
    <w:p w:rsidR="00A50D62" w:rsidRDefault="001178D3">
      <w:pPr>
        <w:pStyle w:val="TOC2"/>
        <w:tabs>
          <w:tab w:val="right" w:leader="dot" w:pos="9019"/>
        </w:tabs>
        <w:rPr>
          <w:rFonts w:asciiTheme="minorHAnsi" w:eastAsiaTheme="minorEastAsia" w:hAnsiTheme="minorHAnsi" w:cstheme="minorBidi"/>
          <w:noProof/>
          <w:sz w:val="22"/>
          <w:szCs w:val="22"/>
        </w:rPr>
      </w:pPr>
      <w:hyperlink w:anchor="_Toc208992684" w:history="1">
        <w:r w:rsidR="00A50D62" w:rsidRPr="000661BB">
          <w:rPr>
            <w:rStyle w:val="Hyperlink"/>
            <w:rFonts w:ascii="Arial" w:hAnsi="Arial" w:cs="Arial"/>
            <w:b/>
            <w:noProof/>
          </w:rPr>
          <w:t>Price Schedule</w:t>
        </w:r>
        <w:r w:rsidR="00A50D62">
          <w:rPr>
            <w:noProof/>
            <w:webHidden/>
          </w:rPr>
          <w:tab/>
        </w:r>
        <w:r w:rsidR="00A50D62">
          <w:rPr>
            <w:noProof/>
            <w:webHidden/>
          </w:rPr>
          <w:fldChar w:fldCharType="begin"/>
        </w:r>
        <w:r w:rsidR="00A50D62">
          <w:rPr>
            <w:noProof/>
            <w:webHidden/>
          </w:rPr>
          <w:instrText xml:space="preserve"> PAGEREF _Toc208992684 \h </w:instrText>
        </w:r>
        <w:r w:rsidR="00A50D62">
          <w:rPr>
            <w:noProof/>
            <w:webHidden/>
          </w:rPr>
        </w:r>
        <w:r w:rsidR="00A50D62">
          <w:rPr>
            <w:noProof/>
            <w:webHidden/>
          </w:rPr>
          <w:fldChar w:fldCharType="separate"/>
        </w:r>
        <w:r w:rsidR="003C09F7">
          <w:rPr>
            <w:noProof/>
            <w:webHidden/>
          </w:rPr>
          <w:t>55</w:t>
        </w:r>
        <w:r w:rsidR="00A50D62">
          <w:rPr>
            <w:noProof/>
            <w:webHidden/>
          </w:rPr>
          <w:fldChar w:fldCharType="end"/>
        </w:r>
      </w:hyperlink>
    </w:p>
    <w:p w:rsidR="00A50D62" w:rsidRDefault="001178D3">
      <w:pPr>
        <w:pStyle w:val="TOC2"/>
        <w:tabs>
          <w:tab w:val="left" w:pos="880"/>
          <w:tab w:val="right" w:leader="dot" w:pos="9019"/>
        </w:tabs>
        <w:rPr>
          <w:rFonts w:asciiTheme="minorHAnsi" w:eastAsiaTheme="minorEastAsia" w:hAnsiTheme="minorHAnsi" w:cstheme="minorBidi"/>
          <w:noProof/>
          <w:sz w:val="22"/>
          <w:szCs w:val="22"/>
        </w:rPr>
      </w:pPr>
      <w:hyperlink w:anchor="_Toc208992685" w:history="1">
        <w:r w:rsidR="00A50D62" w:rsidRPr="000661BB">
          <w:rPr>
            <w:rStyle w:val="Hyperlink"/>
            <w:rFonts w:ascii="Arial" w:hAnsi="Arial" w:cs="Arial"/>
            <w:b/>
            <w:noProof/>
          </w:rPr>
          <w:t>2.</w:t>
        </w:r>
        <w:r w:rsidR="00A50D62">
          <w:rPr>
            <w:rFonts w:asciiTheme="minorHAnsi" w:eastAsiaTheme="minorEastAsia" w:hAnsiTheme="minorHAnsi" w:cstheme="minorBidi"/>
            <w:noProof/>
            <w:sz w:val="22"/>
            <w:szCs w:val="22"/>
          </w:rPr>
          <w:tab/>
        </w:r>
        <w:r w:rsidR="00A50D62" w:rsidRPr="000661BB">
          <w:rPr>
            <w:rStyle w:val="Hyperlink"/>
            <w:rFonts w:ascii="Arial" w:hAnsi="Arial" w:cs="Arial"/>
            <w:b/>
            <w:noProof/>
          </w:rPr>
          <w:t>Tender Security Form</w:t>
        </w:r>
        <w:r w:rsidR="00A50D62">
          <w:rPr>
            <w:noProof/>
            <w:webHidden/>
          </w:rPr>
          <w:tab/>
        </w:r>
        <w:r w:rsidR="00A50D62">
          <w:rPr>
            <w:noProof/>
            <w:webHidden/>
          </w:rPr>
          <w:fldChar w:fldCharType="begin"/>
        </w:r>
        <w:r w:rsidR="00A50D62">
          <w:rPr>
            <w:noProof/>
            <w:webHidden/>
          </w:rPr>
          <w:instrText xml:space="preserve"> PAGEREF _Toc208992685 \h </w:instrText>
        </w:r>
        <w:r w:rsidR="00A50D62">
          <w:rPr>
            <w:noProof/>
            <w:webHidden/>
          </w:rPr>
        </w:r>
        <w:r w:rsidR="00A50D62">
          <w:rPr>
            <w:noProof/>
            <w:webHidden/>
          </w:rPr>
          <w:fldChar w:fldCharType="separate"/>
        </w:r>
        <w:r w:rsidR="003C09F7">
          <w:rPr>
            <w:noProof/>
            <w:webHidden/>
          </w:rPr>
          <w:t>56</w:t>
        </w:r>
        <w:r w:rsidR="00A50D62">
          <w:rPr>
            <w:noProof/>
            <w:webHidden/>
          </w:rPr>
          <w:fldChar w:fldCharType="end"/>
        </w:r>
      </w:hyperlink>
    </w:p>
    <w:p w:rsidR="00A50D62" w:rsidRDefault="001178D3">
      <w:pPr>
        <w:pStyle w:val="TOC2"/>
        <w:tabs>
          <w:tab w:val="right" w:leader="dot" w:pos="9019"/>
        </w:tabs>
        <w:rPr>
          <w:rFonts w:asciiTheme="minorHAnsi" w:eastAsiaTheme="minorEastAsia" w:hAnsiTheme="minorHAnsi" w:cstheme="minorBidi"/>
          <w:noProof/>
          <w:sz w:val="22"/>
          <w:szCs w:val="22"/>
        </w:rPr>
      </w:pPr>
      <w:hyperlink w:anchor="_Toc208992686" w:history="1">
        <w:r w:rsidR="00A50D62" w:rsidRPr="000661BB">
          <w:rPr>
            <w:rStyle w:val="Hyperlink"/>
            <w:rFonts w:ascii="Arial" w:hAnsi="Arial" w:cs="Arial"/>
            <w:b/>
            <w:noProof/>
          </w:rPr>
          <w:t>3. Qualification Information (Not Applicable)</w:t>
        </w:r>
        <w:r w:rsidR="00A50D62">
          <w:rPr>
            <w:noProof/>
            <w:webHidden/>
          </w:rPr>
          <w:tab/>
        </w:r>
        <w:r w:rsidR="00A50D62">
          <w:rPr>
            <w:noProof/>
            <w:webHidden/>
          </w:rPr>
          <w:fldChar w:fldCharType="begin"/>
        </w:r>
        <w:r w:rsidR="00A50D62">
          <w:rPr>
            <w:noProof/>
            <w:webHidden/>
          </w:rPr>
          <w:instrText xml:space="preserve"> PAGEREF _Toc208992686 \h </w:instrText>
        </w:r>
        <w:r w:rsidR="00A50D62">
          <w:rPr>
            <w:noProof/>
            <w:webHidden/>
          </w:rPr>
        </w:r>
        <w:r w:rsidR="00A50D62">
          <w:rPr>
            <w:noProof/>
            <w:webHidden/>
          </w:rPr>
          <w:fldChar w:fldCharType="separate"/>
        </w:r>
        <w:r w:rsidR="003C09F7">
          <w:rPr>
            <w:noProof/>
            <w:webHidden/>
          </w:rPr>
          <w:t>58</w:t>
        </w:r>
        <w:r w:rsidR="00A50D62">
          <w:rPr>
            <w:noProof/>
            <w:webHidden/>
          </w:rPr>
          <w:fldChar w:fldCharType="end"/>
        </w:r>
      </w:hyperlink>
    </w:p>
    <w:p w:rsidR="00A50D62" w:rsidRDefault="001178D3">
      <w:pPr>
        <w:pStyle w:val="TOC2"/>
        <w:tabs>
          <w:tab w:val="left" w:pos="880"/>
          <w:tab w:val="right" w:leader="dot" w:pos="9019"/>
        </w:tabs>
        <w:rPr>
          <w:rFonts w:asciiTheme="minorHAnsi" w:eastAsiaTheme="minorEastAsia" w:hAnsiTheme="minorHAnsi" w:cstheme="minorBidi"/>
          <w:noProof/>
          <w:sz w:val="22"/>
          <w:szCs w:val="22"/>
        </w:rPr>
      </w:pPr>
      <w:hyperlink w:anchor="_Toc208992687" w:history="1">
        <w:r w:rsidR="00A50D62" w:rsidRPr="000661BB">
          <w:rPr>
            <w:rStyle w:val="Hyperlink"/>
            <w:rFonts w:ascii="Arial" w:hAnsi="Arial" w:cs="Arial"/>
            <w:b/>
            <w:noProof/>
          </w:rPr>
          <w:t>4.</w:t>
        </w:r>
        <w:r w:rsidR="00A50D62">
          <w:rPr>
            <w:rFonts w:asciiTheme="minorHAnsi" w:eastAsiaTheme="minorEastAsia" w:hAnsiTheme="minorHAnsi" w:cstheme="minorBidi"/>
            <w:noProof/>
            <w:sz w:val="22"/>
            <w:szCs w:val="22"/>
          </w:rPr>
          <w:tab/>
        </w:r>
        <w:r w:rsidR="00A50D62" w:rsidRPr="000661BB">
          <w:rPr>
            <w:rStyle w:val="Hyperlink"/>
            <w:rFonts w:ascii="Arial" w:hAnsi="Arial" w:cs="Arial"/>
            <w:b/>
            <w:noProof/>
          </w:rPr>
          <w:t>Notification of Award</w:t>
        </w:r>
        <w:r w:rsidR="00A50D62">
          <w:rPr>
            <w:noProof/>
            <w:webHidden/>
          </w:rPr>
          <w:tab/>
        </w:r>
        <w:r w:rsidR="00A50D62">
          <w:rPr>
            <w:noProof/>
            <w:webHidden/>
          </w:rPr>
          <w:fldChar w:fldCharType="begin"/>
        </w:r>
        <w:r w:rsidR="00A50D62">
          <w:rPr>
            <w:noProof/>
            <w:webHidden/>
          </w:rPr>
          <w:instrText xml:space="preserve"> PAGEREF _Toc208992687 \h </w:instrText>
        </w:r>
        <w:r w:rsidR="00A50D62">
          <w:rPr>
            <w:noProof/>
            <w:webHidden/>
          </w:rPr>
        </w:r>
        <w:r w:rsidR="00A50D62">
          <w:rPr>
            <w:noProof/>
            <w:webHidden/>
          </w:rPr>
          <w:fldChar w:fldCharType="separate"/>
        </w:r>
        <w:r w:rsidR="003C09F7">
          <w:rPr>
            <w:noProof/>
            <w:webHidden/>
          </w:rPr>
          <w:t>60</w:t>
        </w:r>
        <w:r w:rsidR="00A50D62">
          <w:rPr>
            <w:noProof/>
            <w:webHidden/>
          </w:rPr>
          <w:fldChar w:fldCharType="end"/>
        </w:r>
      </w:hyperlink>
    </w:p>
    <w:p w:rsidR="00A50D62" w:rsidRDefault="001178D3">
      <w:pPr>
        <w:pStyle w:val="TOC2"/>
        <w:tabs>
          <w:tab w:val="left" w:pos="880"/>
          <w:tab w:val="right" w:leader="dot" w:pos="9019"/>
        </w:tabs>
        <w:rPr>
          <w:rFonts w:asciiTheme="minorHAnsi" w:eastAsiaTheme="minorEastAsia" w:hAnsiTheme="minorHAnsi" w:cstheme="minorBidi"/>
          <w:noProof/>
          <w:sz w:val="22"/>
          <w:szCs w:val="22"/>
        </w:rPr>
      </w:pPr>
      <w:hyperlink w:anchor="_Toc208992688" w:history="1">
        <w:r w:rsidR="00A50D62" w:rsidRPr="000661BB">
          <w:rPr>
            <w:rStyle w:val="Hyperlink"/>
            <w:rFonts w:ascii="Arial" w:hAnsi="Arial" w:cs="Arial"/>
            <w:b/>
            <w:noProof/>
          </w:rPr>
          <w:t>5.</w:t>
        </w:r>
        <w:r w:rsidR="00A50D62">
          <w:rPr>
            <w:rFonts w:asciiTheme="minorHAnsi" w:eastAsiaTheme="minorEastAsia" w:hAnsiTheme="minorHAnsi" w:cstheme="minorBidi"/>
            <w:noProof/>
            <w:sz w:val="22"/>
            <w:szCs w:val="22"/>
          </w:rPr>
          <w:tab/>
        </w:r>
        <w:r w:rsidR="00A50D62" w:rsidRPr="000661BB">
          <w:rPr>
            <w:rStyle w:val="Hyperlink"/>
            <w:rFonts w:ascii="Arial" w:hAnsi="Arial" w:cs="Arial"/>
            <w:b/>
            <w:noProof/>
          </w:rPr>
          <w:t>Manufacturer’s Authorization Form</w:t>
        </w:r>
        <w:r w:rsidR="00A50D62">
          <w:rPr>
            <w:noProof/>
            <w:webHidden/>
          </w:rPr>
          <w:tab/>
        </w:r>
        <w:r w:rsidR="00A50D62">
          <w:rPr>
            <w:noProof/>
            <w:webHidden/>
          </w:rPr>
          <w:fldChar w:fldCharType="begin"/>
        </w:r>
        <w:r w:rsidR="00A50D62">
          <w:rPr>
            <w:noProof/>
            <w:webHidden/>
          </w:rPr>
          <w:instrText xml:space="preserve"> PAGEREF _Toc208992688 \h </w:instrText>
        </w:r>
        <w:r w:rsidR="00A50D62">
          <w:rPr>
            <w:noProof/>
            <w:webHidden/>
          </w:rPr>
        </w:r>
        <w:r w:rsidR="00A50D62">
          <w:rPr>
            <w:noProof/>
            <w:webHidden/>
          </w:rPr>
          <w:fldChar w:fldCharType="separate"/>
        </w:r>
        <w:r w:rsidR="003C09F7">
          <w:rPr>
            <w:noProof/>
            <w:webHidden/>
          </w:rPr>
          <w:t>61</w:t>
        </w:r>
        <w:r w:rsidR="00A50D62">
          <w:rPr>
            <w:noProof/>
            <w:webHidden/>
          </w:rPr>
          <w:fldChar w:fldCharType="end"/>
        </w:r>
      </w:hyperlink>
    </w:p>
    <w:p w:rsidR="00C83E0D" w:rsidRPr="00C83E0D" w:rsidRDefault="00C83E0D" w:rsidP="00C83E0D">
      <w:pPr>
        <w:spacing w:after="0" w:line="240" w:lineRule="auto"/>
        <w:jc w:val="both"/>
        <w:rPr>
          <w:rFonts w:ascii="Times New Roman" w:eastAsia="Times New Roman" w:hAnsi="Times New Roman" w:cs="Times New Roman"/>
          <w:sz w:val="24"/>
          <w:szCs w:val="24"/>
        </w:rPr>
      </w:pPr>
      <w:r w:rsidRPr="00C83E0D">
        <w:rPr>
          <w:rFonts w:ascii="Times New Roman" w:eastAsia="Times New Roman" w:hAnsi="Times New Roman" w:cs="Times New Roman"/>
          <w:sz w:val="24"/>
          <w:szCs w:val="24"/>
        </w:rPr>
        <w:fldChar w:fldCharType="end"/>
      </w:r>
    </w:p>
    <w:p w:rsidR="00C83E0D" w:rsidRPr="00C83E0D" w:rsidRDefault="00C83E0D" w:rsidP="00C83E0D">
      <w:pPr>
        <w:spacing w:after="0" w:line="240" w:lineRule="auto"/>
        <w:jc w:val="both"/>
        <w:rPr>
          <w:rFonts w:ascii="Times New Roman" w:eastAsia="Times New Roman" w:hAnsi="Times New Roman" w:cs="Times New Roman"/>
          <w:sz w:val="24"/>
          <w:szCs w:val="24"/>
        </w:rPr>
      </w:pPr>
    </w:p>
    <w:p w:rsidR="00C83E0D" w:rsidRPr="00C83E0D" w:rsidRDefault="00C83E0D" w:rsidP="00C83E0D">
      <w:pPr>
        <w:spacing w:after="0" w:line="240" w:lineRule="auto"/>
        <w:jc w:val="both"/>
        <w:rPr>
          <w:rFonts w:ascii="Times New Roman" w:eastAsia="Times New Roman" w:hAnsi="Times New Roman" w:cs="Times New Roman"/>
          <w:sz w:val="24"/>
          <w:szCs w:val="24"/>
        </w:rPr>
      </w:pPr>
    </w:p>
    <w:p w:rsidR="00C83E0D" w:rsidRPr="00C83E0D" w:rsidRDefault="00C83E0D" w:rsidP="00C83E0D">
      <w:pPr>
        <w:spacing w:after="0" w:line="240" w:lineRule="auto"/>
        <w:jc w:val="both"/>
        <w:rPr>
          <w:rFonts w:ascii="Times New Roman" w:eastAsia="Times New Roman" w:hAnsi="Times New Roman" w:cs="Times New Roman"/>
          <w:sz w:val="24"/>
          <w:szCs w:val="24"/>
        </w:rPr>
      </w:pPr>
    </w:p>
    <w:p w:rsidR="00C83E0D" w:rsidRPr="00C83E0D" w:rsidRDefault="00C83E0D" w:rsidP="00C83E0D">
      <w:pPr>
        <w:spacing w:after="0" w:line="240" w:lineRule="auto"/>
        <w:jc w:val="both"/>
        <w:rPr>
          <w:rFonts w:ascii="Times New Roman" w:eastAsia="Times New Roman" w:hAnsi="Times New Roman" w:cs="Times New Roman"/>
          <w:sz w:val="24"/>
          <w:szCs w:val="24"/>
        </w:rPr>
      </w:pPr>
    </w:p>
    <w:p w:rsidR="00C83E0D" w:rsidRPr="00C83E0D" w:rsidRDefault="00C83E0D" w:rsidP="00C83E0D">
      <w:pPr>
        <w:spacing w:after="0" w:line="240" w:lineRule="auto"/>
        <w:jc w:val="both"/>
        <w:rPr>
          <w:rFonts w:ascii="Times New Roman" w:eastAsia="Times New Roman" w:hAnsi="Times New Roman" w:cs="Times New Roman"/>
          <w:sz w:val="24"/>
          <w:szCs w:val="24"/>
        </w:rPr>
      </w:pPr>
    </w:p>
    <w:p w:rsidR="00C83E0D" w:rsidRPr="00C83E0D" w:rsidRDefault="00C83E0D" w:rsidP="00C83E0D">
      <w:pPr>
        <w:spacing w:after="0" w:line="240" w:lineRule="auto"/>
        <w:jc w:val="both"/>
        <w:rPr>
          <w:rFonts w:ascii="Times New Roman" w:eastAsia="Times New Roman" w:hAnsi="Times New Roman" w:cs="Times New Roman"/>
          <w:sz w:val="24"/>
          <w:szCs w:val="24"/>
        </w:rPr>
      </w:pPr>
    </w:p>
    <w:p w:rsidR="00C83E0D" w:rsidRPr="00C83E0D" w:rsidRDefault="00C83E0D" w:rsidP="00C83E0D">
      <w:pPr>
        <w:spacing w:after="0" w:line="240" w:lineRule="auto"/>
        <w:jc w:val="both"/>
        <w:rPr>
          <w:rFonts w:ascii="Times New Roman" w:eastAsia="Times New Roman" w:hAnsi="Times New Roman" w:cs="Times New Roman"/>
          <w:sz w:val="24"/>
          <w:szCs w:val="24"/>
        </w:rPr>
      </w:pPr>
    </w:p>
    <w:p w:rsidR="00C83E0D" w:rsidRPr="00C83E0D" w:rsidRDefault="00C83E0D" w:rsidP="00C83E0D">
      <w:pPr>
        <w:spacing w:after="0" w:line="240" w:lineRule="auto"/>
        <w:jc w:val="both"/>
        <w:rPr>
          <w:rFonts w:ascii="Times New Roman" w:eastAsia="Times New Roman" w:hAnsi="Times New Roman" w:cs="Times New Roman"/>
          <w:sz w:val="24"/>
          <w:szCs w:val="24"/>
        </w:rPr>
      </w:pPr>
    </w:p>
    <w:p w:rsidR="00C83E0D" w:rsidRPr="00C83E0D" w:rsidRDefault="00C83E0D" w:rsidP="00C83E0D">
      <w:pPr>
        <w:spacing w:after="0" w:line="240" w:lineRule="auto"/>
        <w:jc w:val="both"/>
        <w:rPr>
          <w:rFonts w:ascii="Times New Roman" w:eastAsia="Times New Roman" w:hAnsi="Times New Roman" w:cs="Times New Roman"/>
          <w:sz w:val="24"/>
          <w:szCs w:val="24"/>
        </w:rPr>
      </w:pPr>
    </w:p>
    <w:p w:rsidR="00C83E0D" w:rsidRPr="00C83E0D" w:rsidRDefault="00C83E0D" w:rsidP="00C83E0D">
      <w:pPr>
        <w:spacing w:after="0" w:line="240" w:lineRule="auto"/>
        <w:jc w:val="both"/>
        <w:rPr>
          <w:rFonts w:ascii="Times New Roman" w:eastAsia="Times New Roman" w:hAnsi="Times New Roman" w:cs="Times New Roman"/>
          <w:sz w:val="24"/>
          <w:szCs w:val="24"/>
        </w:rPr>
      </w:pPr>
    </w:p>
    <w:p w:rsidR="00C83E0D" w:rsidRPr="00C83E0D" w:rsidRDefault="00C83E0D" w:rsidP="00C83E0D">
      <w:pPr>
        <w:spacing w:after="0" w:line="240" w:lineRule="auto"/>
        <w:jc w:val="both"/>
        <w:rPr>
          <w:rFonts w:ascii="Times New Roman" w:eastAsia="Times New Roman" w:hAnsi="Times New Roman" w:cs="Times New Roman"/>
          <w:sz w:val="24"/>
          <w:szCs w:val="24"/>
        </w:rPr>
      </w:pPr>
    </w:p>
    <w:p w:rsidR="00C83E0D" w:rsidRPr="00C83E0D" w:rsidRDefault="00C83E0D" w:rsidP="00C83E0D">
      <w:pPr>
        <w:spacing w:after="0" w:line="240" w:lineRule="auto"/>
        <w:jc w:val="both"/>
        <w:rPr>
          <w:rFonts w:ascii="Times New Roman" w:eastAsia="Times New Roman" w:hAnsi="Times New Roman" w:cs="Times New Roman"/>
          <w:sz w:val="24"/>
          <w:szCs w:val="24"/>
        </w:rPr>
      </w:pPr>
    </w:p>
    <w:p w:rsidR="00C83E0D" w:rsidRPr="00C83E0D" w:rsidRDefault="00C83E0D" w:rsidP="00C83E0D">
      <w:pPr>
        <w:spacing w:after="0" w:line="240" w:lineRule="auto"/>
        <w:jc w:val="both"/>
        <w:rPr>
          <w:rFonts w:ascii="Times New Roman" w:eastAsia="Times New Roman" w:hAnsi="Times New Roman" w:cs="Times New Roman"/>
          <w:sz w:val="24"/>
          <w:szCs w:val="24"/>
        </w:rPr>
      </w:pPr>
    </w:p>
    <w:p w:rsidR="00C83E0D" w:rsidRPr="00C83E0D" w:rsidRDefault="00C83E0D" w:rsidP="00C83E0D">
      <w:pPr>
        <w:spacing w:after="0" w:line="240" w:lineRule="auto"/>
        <w:jc w:val="both"/>
        <w:rPr>
          <w:rFonts w:ascii="Times New Roman" w:eastAsia="Times New Roman" w:hAnsi="Times New Roman" w:cs="Times New Roman"/>
          <w:sz w:val="24"/>
          <w:szCs w:val="24"/>
        </w:rPr>
      </w:pPr>
    </w:p>
    <w:p w:rsidR="00C83E0D" w:rsidRPr="00C83E0D" w:rsidRDefault="00C83E0D" w:rsidP="00C83E0D">
      <w:pPr>
        <w:spacing w:after="0" w:line="240" w:lineRule="auto"/>
        <w:jc w:val="both"/>
        <w:rPr>
          <w:rFonts w:ascii="Times New Roman" w:eastAsia="Times New Roman" w:hAnsi="Times New Roman" w:cs="Times New Roman"/>
          <w:sz w:val="24"/>
          <w:szCs w:val="24"/>
        </w:rPr>
      </w:pPr>
    </w:p>
    <w:p w:rsidR="00C83E0D" w:rsidRPr="00C83E0D" w:rsidRDefault="00C83E0D" w:rsidP="00C83E0D">
      <w:pPr>
        <w:spacing w:after="0" w:line="240" w:lineRule="auto"/>
        <w:jc w:val="both"/>
        <w:rPr>
          <w:rFonts w:ascii="Times New Roman" w:eastAsia="Times New Roman" w:hAnsi="Times New Roman" w:cs="Times New Roman"/>
          <w:sz w:val="24"/>
          <w:szCs w:val="24"/>
        </w:rPr>
      </w:pPr>
    </w:p>
    <w:p w:rsidR="00741C2C" w:rsidRDefault="00741C2C"/>
    <w:p w:rsidR="00741C2C" w:rsidRDefault="00741C2C"/>
    <w:p w:rsidR="00741C2C" w:rsidRDefault="00741C2C"/>
    <w:p w:rsidR="00741C2C" w:rsidRDefault="00741C2C" w:rsidP="00741C2C">
      <w:pPr>
        <w:spacing w:after="0" w:line="240" w:lineRule="auto"/>
        <w:jc w:val="both"/>
        <w:rPr>
          <w:rFonts w:ascii="Times New Roman" w:eastAsia="Times New Roman" w:hAnsi="Times New Roman" w:cs="Times New Roman"/>
          <w:sz w:val="24"/>
          <w:szCs w:val="24"/>
        </w:rPr>
      </w:pPr>
    </w:p>
    <w:p w:rsidR="00A50D62" w:rsidRDefault="00A50D62" w:rsidP="00741C2C">
      <w:pPr>
        <w:spacing w:after="0" w:line="240" w:lineRule="auto"/>
        <w:jc w:val="both"/>
        <w:rPr>
          <w:rFonts w:ascii="Times New Roman" w:eastAsia="Times New Roman" w:hAnsi="Times New Roman" w:cs="Times New Roman"/>
          <w:sz w:val="24"/>
          <w:szCs w:val="24"/>
        </w:rPr>
      </w:pPr>
    </w:p>
    <w:p w:rsidR="00A50D62" w:rsidRDefault="00A50D62" w:rsidP="00741C2C">
      <w:pPr>
        <w:spacing w:after="0" w:line="240" w:lineRule="auto"/>
        <w:jc w:val="both"/>
        <w:rPr>
          <w:rFonts w:ascii="Times New Roman" w:eastAsia="Times New Roman" w:hAnsi="Times New Roman" w:cs="Times New Roman"/>
          <w:sz w:val="24"/>
          <w:szCs w:val="24"/>
        </w:rPr>
      </w:pPr>
    </w:p>
    <w:p w:rsidR="00A50D62" w:rsidRDefault="00A50D62" w:rsidP="00741C2C">
      <w:pPr>
        <w:spacing w:after="0" w:line="240" w:lineRule="auto"/>
        <w:jc w:val="both"/>
        <w:rPr>
          <w:rFonts w:ascii="Times New Roman" w:eastAsia="Times New Roman" w:hAnsi="Times New Roman" w:cs="Times New Roman"/>
          <w:sz w:val="24"/>
          <w:szCs w:val="24"/>
        </w:rPr>
      </w:pPr>
    </w:p>
    <w:p w:rsidR="00A50D62" w:rsidRPr="00741C2C" w:rsidRDefault="00A50D62"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center"/>
        <w:outlineLvl w:val="0"/>
        <w:rPr>
          <w:rFonts w:ascii="Arial" w:eastAsia="Times New Roman" w:hAnsi="Arial" w:cs="Arial"/>
          <w:b/>
          <w:sz w:val="32"/>
          <w:szCs w:val="32"/>
        </w:rPr>
      </w:pPr>
      <w:bookmarkStart w:id="0" w:name="_Toc208992672"/>
      <w:r w:rsidRPr="00741C2C">
        <w:rPr>
          <w:rFonts w:ascii="Arial" w:eastAsia="Times New Roman" w:hAnsi="Arial" w:cs="Arial"/>
          <w:b/>
          <w:sz w:val="32"/>
          <w:szCs w:val="32"/>
        </w:rPr>
        <w:lastRenderedPageBreak/>
        <w:t>Introduction and Instructions</w:t>
      </w:r>
      <w:bookmarkEnd w:id="0"/>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These Tender Documents (TD) have been prepared by The Public Procurement Authority for use by Procurement Entities in accordance with Public Procurement Act, 2003 (Act 663) of the Republic of Ghana for the procurement of goods through National Competitive Tender (NCT). The procedures and practices presented in this document have been developed through broad experience, and are mandatory for use in the procurement of Goods, which are </w:t>
      </w:r>
      <w:r w:rsidR="00290632">
        <w:rPr>
          <w:rFonts w:ascii="Arial" w:eastAsia="Times New Roman" w:hAnsi="Arial" w:cs="Arial"/>
          <w:sz w:val="24"/>
          <w:szCs w:val="24"/>
        </w:rPr>
        <w:t>estimated to cost more than GHC1</w:t>
      </w:r>
      <w:r w:rsidRPr="00741C2C">
        <w:rPr>
          <w:rFonts w:ascii="Arial" w:eastAsia="Times New Roman" w:hAnsi="Arial" w:cs="Arial"/>
          <w:sz w:val="24"/>
          <w:szCs w:val="24"/>
        </w:rPr>
        <w:t>00</w:t>
      </w:r>
      <w:r w:rsidR="00290632">
        <w:rPr>
          <w:rFonts w:ascii="Arial" w:eastAsia="Times New Roman" w:hAnsi="Arial" w:cs="Arial"/>
          <w:sz w:val="24"/>
          <w:szCs w:val="24"/>
        </w:rPr>
        <w:t>,000 Hundred</w:t>
      </w:r>
      <w:r w:rsidRPr="00741C2C">
        <w:rPr>
          <w:rFonts w:ascii="Arial" w:eastAsia="Times New Roman" w:hAnsi="Arial" w:cs="Arial"/>
          <w:sz w:val="24"/>
          <w:szCs w:val="24"/>
        </w:rPr>
        <w:t xml:space="preserve"> </w:t>
      </w:r>
      <w:r w:rsidR="00290632">
        <w:rPr>
          <w:rFonts w:ascii="Arial" w:eastAsia="Times New Roman" w:hAnsi="Arial" w:cs="Arial"/>
          <w:sz w:val="24"/>
          <w:szCs w:val="24"/>
        </w:rPr>
        <w:t>Thousand Ghana Cedis but less than GHC10,000,000</w:t>
      </w:r>
      <w:r w:rsidRPr="00741C2C">
        <w:rPr>
          <w:rFonts w:ascii="Arial" w:eastAsia="Times New Roman" w:hAnsi="Arial" w:cs="Arial"/>
          <w:sz w:val="24"/>
          <w:szCs w:val="24"/>
        </w:rPr>
        <w:t xml:space="preserve"> </w:t>
      </w:r>
      <w:r w:rsidR="00290632">
        <w:rPr>
          <w:rFonts w:ascii="Arial" w:eastAsia="Times New Roman" w:hAnsi="Arial" w:cs="Arial"/>
          <w:sz w:val="24"/>
          <w:szCs w:val="24"/>
        </w:rPr>
        <w:t>Ten Million Ghana Cedis</w:t>
      </w:r>
      <w:r w:rsidRPr="00741C2C">
        <w:rPr>
          <w:rFonts w:ascii="Arial" w:eastAsia="Times New Roman" w:hAnsi="Arial" w:cs="Arial"/>
          <w:sz w:val="24"/>
          <w:szCs w:val="24"/>
        </w:rPr>
        <w:t>, financed in whole or in part with the public funds of the Republic of Ghana</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outlineLvl w:val="0"/>
        <w:rPr>
          <w:rFonts w:ascii="Arial" w:eastAsia="Times New Roman" w:hAnsi="Arial" w:cs="Arial"/>
          <w:b/>
          <w:sz w:val="36"/>
          <w:szCs w:val="36"/>
        </w:rPr>
      </w:pPr>
      <w:bookmarkStart w:id="1" w:name="_Toc208992673"/>
      <w:r w:rsidRPr="00741C2C">
        <w:rPr>
          <w:rFonts w:ascii="Arial" w:eastAsia="Times New Roman" w:hAnsi="Arial" w:cs="Arial"/>
          <w:b/>
          <w:sz w:val="36"/>
          <w:szCs w:val="36"/>
        </w:rPr>
        <w:t>Section I. Invitation for Tenders</w:t>
      </w:r>
      <w:bookmarkEnd w:id="1"/>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tabs>
          <w:tab w:val="left" w:pos="1980"/>
          <w:tab w:val="left" w:pos="2070"/>
        </w:tabs>
        <w:spacing w:after="0" w:line="240" w:lineRule="auto"/>
        <w:jc w:val="center"/>
        <w:rPr>
          <w:rFonts w:ascii="Arial" w:eastAsia="Times New Roman" w:hAnsi="Arial" w:cs="Arial"/>
          <w:b/>
          <w:sz w:val="32"/>
          <w:szCs w:val="32"/>
        </w:rPr>
      </w:pPr>
    </w:p>
    <w:p w:rsidR="00741C2C" w:rsidRPr="00741C2C" w:rsidRDefault="00741C2C" w:rsidP="00741C2C">
      <w:pPr>
        <w:tabs>
          <w:tab w:val="left" w:pos="1980"/>
          <w:tab w:val="left" w:pos="2070"/>
        </w:tabs>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center"/>
        <w:rPr>
          <w:rFonts w:ascii="Arial" w:eastAsia="Times New Roman" w:hAnsi="Arial" w:cs="Arial"/>
          <w:b/>
          <w:sz w:val="12"/>
          <w:szCs w:val="12"/>
          <w:u w:val="single"/>
        </w:rPr>
      </w:pPr>
      <w:r w:rsidRPr="00741C2C">
        <w:rPr>
          <w:rFonts w:ascii="Arial" w:eastAsia="Times New Roman" w:hAnsi="Arial" w:cs="Arial"/>
          <w:b/>
          <w:sz w:val="28"/>
          <w:szCs w:val="28"/>
          <w:u w:val="single"/>
        </w:rPr>
        <w:lastRenderedPageBreak/>
        <w:t>NATIONAL COMPETITIVE TENDERING</w:t>
      </w:r>
    </w:p>
    <w:p w:rsidR="00741C2C" w:rsidRPr="00741C2C" w:rsidRDefault="00741C2C" w:rsidP="00741C2C">
      <w:pPr>
        <w:spacing w:after="0" w:line="240" w:lineRule="auto"/>
        <w:jc w:val="center"/>
        <w:rPr>
          <w:rFonts w:ascii="Arial" w:eastAsia="Times New Roman" w:hAnsi="Arial" w:cs="Arial"/>
          <w:b/>
          <w:sz w:val="12"/>
          <w:szCs w:val="12"/>
          <w:u w:val="single"/>
        </w:rPr>
      </w:pPr>
    </w:p>
    <w:p w:rsidR="00741C2C" w:rsidRPr="00741C2C" w:rsidRDefault="00741C2C" w:rsidP="00741C2C">
      <w:pPr>
        <w:spacing w:after="0" w:line="240" w:lineRule="auto"/>
        <w:jc w:val="center"/>
        <w:outlineLvl w:val="1"/>
        <w:rPr>
          <w:rFonts w:ascii="Arial" w:eastAsia="Times New Roman" w:hAnsi="Arial" w:cs="Arial"/>
          <w:b/>
          <w:sz w:val="24"/>
          <w:szCs w:val="24"/>
          <w:u w:val="single"/>
        </w:rPr>
      </w:pPr>
      <w:bookmarkStart w:id="2" w:name="_Toc208992674"/>
      <w:r w:rsidRPr="00741C2C">
        <w:rPr>
          <w:rFonts w:ascii="Arial" w:eastAsia="Times New Roman" w:hAnsi="Arial" w:cs="Arial"/>
          <w:b/>
          <w:sz w:val="24"/>
          <w:szCs w:val="24"/>
          <w:u w:val="single"/>
        </w:rPr>
        <w:t>INVITATION FOR TENDERS</w:t>
      </w:r>
      <w:bookmarkEnd w:id="2"/>
    </w:p>
    <w:p w:rsidR="00741C2C" w:rsidRPr="00741C2C" w:rsidRDefault="00741C2C" w:rsidP="00741C2C">
      <w:pPr>
        <w:spacing w:after="0" w:line="240" w:lineRule="auto"/>
        <w:jc w:val="center"/>
        <w:rPr>
          <w:rFonts w:ascii="Arial" w:eastAsia="Times New Roman" w:hAnsi="Arial" w:cs="Arial"/>
          <w:b/>
          <w:sz w:val="24"/>
          <w:szCs w:val="24"/>
          <w:u w:val="single"/>
        </w:rPr>
      </w:pPr>
    </w:p>
    <w:p w:rsidR="0007266C" w:rsidRDefault="00741C2C" w:rsidP="00741C2C">
      <w:pPr>
        <w:spacing w:after="0" w:line="240" w:lineRule="auto"/>
        <w:jc w:val="center"/>
        <w:rPr>
          <w:rFonts w:ascii="Arial" w:eastAsia="Times New Roman" w:hAnsi="Arial" w:cs="Arial"/>
          <w:b/>
          <w:sz w:val="24"/>
          <w:szCs w:val="24"/>
          <w:u w:val="single"/>
        </w:rPr>
      </w:pPr>
      <w:r w:rsidRPr="00741C2C">
        <w:rPr>
          <w:rFonts w:ascii="Arial" w:eastAsia="Times New Roman" w:hAnsi="Arial" w:cs="Arial"/>
          <w:b/>
          <w:sz w:val="24"/>
          <w:szCs w:val="24"/>
          <w:u w:val="single"/>
        </w:rPr>
        <w:t>PR</w:t>
      </w:r>
      <w:r w:rsidR="0064219A">
        <w:rPr>
          <w:rFonts w:ascii="Arial" w:eastAsia="Times New Roman" w:hAnsi="Arial" w:cs="Arial"/>
          <w:b/>
          <w:sz w:val="24"/>
          <w:szCs w:val="24"/>
          <w:u w:val="single"/>
        </w:rPr>
        <w:t xml:space="preserve">OCUREMENT OF GOODS </w:t>
      </w:r>
    </w:p>
    <w:p w:rsidR="00741C2C" w:rsidRDefault="0064219A" w:rsidP="00741C2C">
      <w:pPr>
        <w:spacing w:after="0" w:line="240" w:lineRule="auto"/>
        <w:jc w:val="center"/>
        <w:rPr>
          <w:rFonts w:ascii="Arial" w:eastAsia="Times New Roman" w:hAnsi="Arial" w:cs="Arial"/>
          <w:b/>
          <w:sz w:val="24"/>
          <w:szCs w:val="24"/>
          <w:u w:val="single"/>
        </w:rPr>
      </w:pPr>
      <w:r>
        <w:rPr>
          <w:rFonts w:ascii="Arial" w:eastAsia="Times New Roman" w:hAnsi="Arial" w:cs="Arial"/>
          <w:b/>
          <w:sz w:val="24"/>
          <w:szCs w:val="24"/>
          <w:u w:val="single"/>
        </w:rPr>
        <w:t xml:space="preserve">SUPPLY OF </w:t>
      </w:r>
      <w:r w:rsidR="00882438">
        <w:rPr>
          <w:rFonts w:ascii="Arial" w:eastAsia="Times New Roman" w:hAnsi="Arial" w:cs="Arial"/>
          <w:b/>
          <w:sz w:val="24"/>
          <w:szCs w:val="24"/>
          <w:u w:val="single"/>
        </w:rPr>
        <w:t>4</w:t>
      </w:r>
      <w:r w:rsidR="00922F46">
        <w:rPr>
          <w:rFonts w:ascii="Arial" w:eastAsia="Times New Roman" w:hAnsi="Arial" w:cs="Arial"/>
          <w:b/>
          <w:sz w:val="24"/>
          <w:szCs w:val="24"/>
          <w:u w:val="single"/>
        </w:rPr>
        <w:t xml:space="preserve">-NO. </w:t>
      </w:r>
      <w:r w:rsidR="0007266C">
        <w:rPr>
          <w:rFonts w:ascii="Arial" w:eastAsia="Times New Roman" w:hAnsi="Arial" w:cs="Arial"/>
          <w:b/>
          <w:sz w:val="24"/>
          <w:szCs w:val="24"/>
          <w:u w:val="single"/>
        </w:rPr>
        <w:t xml:space="preserve">COMMUNAL SKIP CONTAINERS </w:t>
      </w:r>
      <w:r w:rsidR="0068577F">
        <w:rPr>
          <w:rFonts w:ascii="Arial" w:eastAsia="Times New Roman" w:hAnsi="Arial" w:cs="Arial"/>
          <w:b/>
          <w:sz w:val="24"/>
          <w:szCs w:val="24"/>
          <w:u w:val="single"/>
        </w:rPr>
        <w:t>FOR</w:t>
      </w:r>
      <w:r w:rsidR="00922F46">
        <w:rPr>
          <w:rFonts w:ascii="Arial" w:eastAsia="Times New Roman" w:hAnsi="Arial" w:cs="Arial"/>
          <w:b/>
          <w:sz w:val="24"/>
          <w:szCs w:val="24"/>
          <w:u w:val="single"/>
        </w:rPr>
        <w:t xml:space="preserve"> THE KPONE KATAMANSO MUNICIPAL ASSEMBLY</w:t>
      </w:r>
    </w:p>
    <w:p w:rsidR="0007266C" w:rsidRPr="00741C2C" w:rsidRDefault="0007266C" w:rsidP="00741C2C">
      <w:pPr>
        <w:spacing w:after="0" w:line="240" w:lineRule="auto"/>
        <w:jc w:val="center"/>
        <w:rPr>
          <w:rFonts w:ascii="Arial" w:eastAsia="Times New Roman" w:hAnsi="Arial" w:cs="Arial"/>
          <w:b/>
          <w:sz w:val="24"/>
          <w:szCs w:val="24"/>
          <w:u w:val="single"/>
        </w:rPr>
      </w:pPr>
    </w:p>
    <w:p w:rsidR="00741C2C" w:rsidRPr="00741C2C" w:rsidRDefault="00741C2C" w:rsidP="00741C2C">
      <w:pPr>
        <w:spacing w:after="0" w:line="240" w:lineRule="auto"/>
        <w:rPr>
          <w:rFonts w:ascii="Arial" w:eastAsia="Times New Roman" w:hAnsi="Arial" w:cs="Arial"/>
          <w:b/>
          <w:sz w:val="20"/>
          <w:szCs w:val="20"/>
        </w:rPr>
      </w:pP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0"/>
          <w:szCs w:val="20"/>
        </w:rPr>
        <w:t>CONTRACT NO:</w:t>
      </w:r>
      <w:r w:rsidRPr="00741C2C">
        <w:rPr>
          <w:rFonts w:ascii="Arial" w:eastAsia="Times New Roman" w:hAnsi="Arial" w:cs="Arial"/>
          <w:b/>
          <w:sz w:val="24"/>
          <w:szCs w:val="24"/>
        </w:rPr>
        <w:t xml:space="preserve"> </w:t>
      </w:r>
      <w:r w:rsidR="00980CC6">
        <w:rPr>
          <w:rFonts w:ascii="Arial Narrow" w:eastAsia="Times New Roman" w:hAnsi="Arial Narrow" w:cs="Courier New"/>
          <w:b/>
          <w:sz w:val="24"/>
          <w:szCs w:val="24"/>
        </w:rPr>
        <w:t>GA</w:t>
      </w:r>
      <w:r w:rsidR="00FA1EB3">
        <w:rPr>
          <w:rFonts w:ascii="Arial Narrow" w:eastAsia="Times New Roman" w:hAnsi="Arial Narrow" w:cs="Courier New"/>
          <w:b/>
          <w:sz w:val="24"/>
          <w:szCs w:val="24"/>
        </w:rPr>
        <w:t>R</w:t>
      </w:r>
      <w:r w:rsidR="00980CC6">
        <w:rPr>
          <w:rFonts w:ascii="Arial Narrow" w:eastAsia="Times New Roman" w:hAnsi="Arial Narrow" w:cs="Courier New"/>
          <w:b/>
          <w:sz w:val="24"/>
          <w:szCs w:val="24"/>
        </w:rPr>
        <w:t>/KKM</w:t>
      </w:r>
      <w:r w:rsidR="00E56102">
        <w:rPr>
          <w:rFonts w:ascii="Arial Narrow" w:eastAsia="Times New Roman" w:hAnsi="Arial Narrow" w:cs="Courier New"/>
          <w:b/>
          <w:sz w:val="24"/>
          <w:szCs w:val="24"/>
        </w:rPr>
        <w:t>A</w:t>
      </w:r>
      <w:r w:rsidR="0007266C">
        <w:rPr>
          <w:rFonts w:ascii="Arial Narrow" w:eastAsia="Times New Roman" w:hAnsi="Arial Narrow" w:cs="Courier New"/>
          <w:b/>
          <w:sz w:val="24"/>
          <w:szCs w:val="24"/>
        </w:rPr>
        <w:t>/DACF</w:t>
      </w:r>
      <w:r w:rsidRPr="00741C2C">
        <w:rPr>
          <w:rFonts w:ascii="Arial Narrow" w:eastAsia="Times New Roman" w:hAnsi="Arial Narrow" w:cs="Courier New"/>
          <w:b/>
          <w:sz w:val="24"/>
          <w:szCs w:val="24"/>
        </w:rPr>
        <w:t>/GD</w:t>
      </w:r>
      <w:r w:rsidR="007D39CA">
        <w:rPr>
          <w:rFonts w:ascii="Arial Narrow" w:eastAsia="Times New Roman" w:hAnsi="Arial Narrow" w:cs="Courier New"/>
          <w:b/>
          <w:sz w:val="24"/>
          <w:szCs w:val="24"/>
        </w:rPr>
        <w:t>S/06</w:t>
      </w:r>
      <w:r w:rsidR="000433C1">
        <w:rPr>
          <w:rFonts w:ascii="Arial Narrow" w:eastAsia="Times New Roman" w:hAnsi="Arial Narrow" w:cs="Courier New"/>
          <w:b/>
          <w:sz w:val="24"/>
          <w:szCs w:val="24"/>
        </w:rPr>
        <w:t>/26</w:t>
      </w:r>
    </w:p>
    <w:p w:rsidR="00741C2C" w:rsidRPr="00741C2C" w:rsidRDefault="00741C2C" w:rsidP="00741C2C">
      <w:pPr>
        <w:spacing w:after="0" w:line="240" w:lineRule="auto"/>
        <w:rPr>
          <w:rFonts w:ascii="Arial" w:eastAsia="Times New Roman" w:hAnsi="Arial" w:cs="Arial"/>
          <w:b/>
          <w:sz w:val="24"/>
          <w:szCs w:val="24"/>
        </w:rPr>
      </w:pPr>
    </w:p>
    <w:p w:rsidR="00741C2C" w:rsidRPr="00FA1EB3" w:rsidRDefault="00E94CAE" w:rsidP="00FA1EB3">
      <w:r>
        <w:rPr>
          <w:rFonts w:ascii="Arial" w:eastAsia="Times New Roman" w:hAnsi="Arial" w:cs="Arial"/>
          <w:sz w:val="24"/>
          <w:szCs w:val="24"/>
        </w:rPr>
        <w:t>1. The Kpone Katamanso Municipal</w:t>
      </w:r>
      <w:r w:rsidR="00741C2C" w:rsidRPr="00741C2C">
        <w:rPr>
          <w:rFonts w:ascii="Arial" w:eastAsia="Times New Roman" w:hAnsi="Arial" w:cs="Arial"/>
          <w:sz w:val="24"/>
          <w:szCs w:val="24"/>
        </w:rPr>
        <w:t xml:space="preserve"> Assembly intends to apply part of</w:t>
      </w:r>
      <w:r>
        <w:rPr>
          <w:rFonts w:ascii="Arial" w:eastAsia="Times New Roman" w:hAnsi="Arial" w:cs="Arial"/>
          <w:sz w:val="24"/>
          <w:szCs w:val="24"/>
        </w:rPr>
        <w:t xml:space="preserve"> its</w:t>
      </w:r>
      <w:r w:rsidR="00741C2C" w:rsidRPr="00741C2C">
        <w:rPr>
          <w:rFonts w:ascii="Arial" w:eastAsia="Times New Roman" w:hAnsi="Arial" w:cs="Arial"/>
          <w:sz w:val="24"/>
          <w:szCs w:val="24"/>
        </w:rPr>
        <w:t xml:space="preserve"> </w:t>
      </w:r>
      <w:r w:rsidR="001807CF">
        <w:rPr>
          <w:rFonts w:ascii="Arial" w:eastAsia="Times New Roman" w:hAnsi="Arial" w:cs="Arial"/>
          <w:b/>
          <w:sz w:val="24"/>
          <w:szCs w:val="24"/>
        </w:rPr>
        <w:t xml:space="preserve">District </w:t>
      </w:r>
      <w:r w:rsidR="00FA1EB3">
        <w:rPr>
          <w:rFonts w:ascii="Arial" w:eastAsia="Times New Roman" w:hAnsi="Arial" w:cs="Arial"/>
          <w:b/>
          <w:sz w:val="24"/>
          <w:szCs w:val="24"/>
        </w:rPr>
        <w:t xml:space="preserve">Assembly Common Fund </w:t>
      </w:r>
      <w:r w:rsidR="001807CF">
        <w:rPr>
          <w:rFonts w:ascii="Arial" w:eastAsia="Times New Roman" w:hAnsi="Arial" w:cs="Arial"/>
          <w:b/>
          <w:sz w:val="24"/>
          <w:szCs w:val="24"/>
        </w:rPr>
        <w:t>(D</w:t>
      </w:r>
      <w:r w:rsidR="00FA1EB3">
        <w:rPr>
          <w:rFonts w:ascii="Arial" w:eastAsia="Times New Roman" w:hAnsi="Arial" w:cs="Arial"/>
          <w:b/>
          <w:sz w:val="24"/>
          <w:szCs w:val="24"/>
        </w:rPr>
        <w:t>AC</w:t>
      </w:r>
      <w:r w:rsidRPr="00E94CAE">
        <w:rPr>
          <w:rFonts w:ascii="Arial" w:eastAsia="Times New Roman" w:hAnsi="Arial" w:cs="Arial"/>
          <w:b/>
          <w:sz w:val="24"/>
          <w:szCs w:val="24"/>
        </w:rPr>
        <w:t>F</w:t>
      </w:r>
      <w:r>
        <w:rPr>
          <w:rFonts w:ascii="Arial" w:eastAsia="Times New Roman" w:hAnsi="Arial" w:cs="Arial"/>
          <w:b/>
          <w:sz w:val="24"/>
          <w:szCs w:val="24"/>
        </w:rPr>
        <w:t>)</w:t>
      </w:r>
      <w:r w:rsidR="00741C2C" w:rsidRPr="00741C2C">
        <w:rPr>
          <w:rFonts w:ascii="Arial" w:eastAsia="Times New Roman" w:hAnsi="Arial" w:cs="Arial"/>
          <w:sz w:val="24"/>
          <w:szCs w:val="24"/>
        </w:rPr>
        <w:t xml:space="preserve"> to cover eligible payments under the c</w:t>
      </w:r>
      <w:r w:rsidR="00065031">
        <w:rPr>
          <w:rFonts w:ascii="Arial" w:eastAsia="Times New Roman" w:hAnsi="Arial" w:cs="Arial"/>
          <w:sz w:val="24"/>
          <w:szCs w:val="24"/>
        </w:rPr>
        <w:t xml:space="preserve">ontract for the </w:t>
      </w:r>
      <w:r w:rsidR="000433C1">
        <w:rPr>
          <w:rFonts w:ascii="Arial" w:eastAsia="Times New Roman" w:hAnsi="Arial" w:cs="Arial"/>
          <w:b/>
          <w:sz w:val="24"/>
          <w:szCs w:val="24"/>
        </w:rPr>
        <w:t xml:space="preserve">SUPPLY OF </w:t>
      </w:r>
      <w:r w:rsidR="00882438">
        <w:rPr>
          <w:rFonts w:ascii="Arial" w:eastAsia="Times New Roman" w:hAnsi="Arial" w:cs="Arial"/>
          <w:b/>
          <w:sz w:val="24"/>
          <w:szCs w:val="24"/>
        </w:rPr>
        <w:t>4-NO</w:t>
      </w:r>
      <w:r w:rsidR="00FA1EB3" w:rsidRPr="00FA1EB3">
        <w:rPr>
          <w:rFonts w:ascii="Arial" w:eastAsia="Times New Roman" w:hAnsi="Arial" w:cs="Arial"/>
          <w:b/>
          <w:sz w:val="24"/>
          <w:szCs w:val="24"/>
        </w:rPr>
        <w:t xml:space="preserve">. </w:t>
      </w:r>
      <w:r w:rsidR="0007266C">
        <w:rPr>
          <w:rFonts w:ascii="Arial" w:eastAsia="Times New Roman" w:hAnsi="Arial" w:cs="Arial"/>
          <w:b/>
          <w:sz w:val="24"/>
          <w:szCs w:val="24"/>
        </w:rPr>
        <w:t>COMMUNAL SKIP CONTAINERS</w:t>
      </w:r>
      <w:r w:rsidR="0068577F">
        <w:rPr>
          <w:rFonts w:ascii="Arial" w:eastAsia="Times New Roman" w:hAnsi="Arial" w:cs="Arial"/>
          <w:b/>
          <w:sz w:val="24"/>
          <w:szCs w:val="24"/>
        </w:rPr>
        <w:t xml:space="preserve"> FOR</w:t>
      </w:r>
      <w:r w:rsidR="00FA1EB3" w:rsidRPr="00FA1EB3">
        <w:rPr>
          <w:rFonts w:ascii="Arial" w:eastAsia="Times New Roman" w:hAnsi="Arial" w:cs="Arial"/>
          <w:b/>
          <w:sz w:val="24"/>
          <w:szCs w:val="24"/>
        </w:rPr>
        <w:t xml:space="preserve"> THE KPONE KATAMANSO MUNICIPAL ASSEMBLY</w:t>
      </w:r>
      <w:r w:rsidR="001807CF" w:rsidRPr="00FA1EB3">
        <w:rPr>
          <w:rFonts w:ascii="Arial" w:eastAsia="Times New Roman" w:hAnsi="Arial" w:cs="Arial"/>
          <w:b/>
          <w:sz w:val="24"/>
          <w:szCs w:val="24"/>
        </w:rPr>
        <w:t>.</w:t>
      </w:r>
    </w:p>
    <w:p w:rsidR="00741C2C" w:rsidRPr="00741C2C" w:rsidRDefault="00741C2C" w:rsidP="00741C2C">
      <w:pPr>
        <w:spacing w:after="0" w:line="240" w:lineRule="auto"/>
        <w:jc w:val="both"/>
        <w:rPr>
          <w:rFonts w:ascii="Arial" w:eastAsia="Times New Roman" w:hAnsi="Arial" w:cs="Arial"/>
          <w:sz w:val="24"/>
          <w:szCs w:val="24"/>
        </w:rPr>
      </w:pPr>
    </w:p>
    <w:p w:rsidR="00741C2C" w:rsidRDefault="00065031" w:rsidP="00741C2C">
      <w:pPr>
        <w:spacing w:after="0" w:line="240" w:lineRule="auto"/>
        <w:jc w:val="both"/>
        <w:rPr>
          <w:rFonts w:ascii="Arial" w:eastAsia="Times New Roman" w:hAnsi="Arial" w:cs="Arial"/>
          <w:sz w:val="24"/>
          <w:szCs w:val="24"/>
        </w:rPr>
      </w:pPr>
      <w:r>
        <w:rPr>
          <w:rFonts w:ascii="Arial" w:eastAsia="Times New Roman" w:hAnsi="Arial" w:cs="Arial"/>
          <w:sz w:val="24"/>
          <w:szCs w:val="24"/>
        </w:rPr>
        <w:t xml:space="preserve">2. The </w:t>
      </w:r>
      <w:r w:rsidR="00E94CAE">
        <w:rPr>
          <w:rFonts w:ascii="Arial" w:eastAsia="Times New Roman" w:hAnsi="Arial" w:cs="Arial"/>
          <w:b/>
          <w:sz w:val="24"/>
          <w:szCs w:val="24"/>
        </w:rPr>
        <w:t>KPONE KATAMANSO MUNICIPAL</w:t>
      </w:r>
      <w:r w:rsidR="00741C2C" w:rsidRPr="00741C2C">
        <w:rPr>
          <w:rFonts w:ascii="Arial" w:eastAsia="Times New Roman" w:hAnsi="Arial" w:cs="Arial"/>
          <w:b/>
          <w:sz w:val="24"/>
          <w:szCs w:val="24"/>
        </w:rPr>
        <w:t xml:space="preserve"> ASSEMBLY</w:t>
      </w:r>
      <w:r w:rsidR="00741C2C" w:rsidRPr="00741C2C">
        <w:rPr>
          <w:rFonts w:ascii="Arial" w:eastAsia="Times New Roman" w:hAnsi="Arial" w:cs="Arial"/>
          <w:sz w:val="24"/>
          <w:szCs w:val="24"/>
        </w:rPr>
        <w:t xml:space="preserve"> now invites sealed Tenders from eligible suppliers for the </w:t>
      </w:r>
      <w:r w:rsidR="001807CF">
        <w:rPr>
          <w:rFonts w:ascii="Arial" w:eastAsia="Times New Roman" w:hAnsi="Arial" w:cs="Arial"/>
          <w:sz w:val="24"/>
          <w:szCs w:val="24"/>
        </w:rPr>
        <w:t>supply</w:t>
      </w:r>
      <w:r w:rsidR="00741C2C" w:rsidRPr="00741C2C">
        <w:rPr>
          <w:rFonts w:ascii="Arial" w:eastAsia="Times New Roman" w:hAnsi="Arial" w:cs="Arial"/>
          <w:sz w:val="24"/>
          <w:szCs w:val="24"/>
        </w:rPr>
        <w:t xml:space="preserve"> of the following goods:</w:t>
      </w:r>
    </w:p>
    <w:p w:rsidR="002174A1" w:rsidRDefault="002174A1" w:rsidP="00741C2C">
      <w:pPr>
        <w:spacing w:after="0" w:line="240" w:lineRule="auto"/>
        <w:jc w:val="both"/>
        <w:rPr>
          <w:rFonts w:ascii="Arial" w:eastAsia="Times New Roman" w:hAnsi="Arial" w:cs="Arial"/>
          <w:sz w:val="24"/>
          <w:szCs w:val="24"/>
        </w:rPr>
      </w:pPr>
    </w:p>
    <w:tbl>
      <w:tblPr>
        <w:tblStyle w:val="TableGrid"/>
        <w:tblW w:w="0" w:type="auto"/>
        <w:tblLook w:val="04A0" w:firstRow="1" w:lastRow="0" w:firstColumn="1" w:lastColumn="0" w:noHBand="0" w:noVBand="1"/>
      </w:tblPr>
      <w:tblGrid>
        <w:gridCol w:w="801"/>
        <w:gridCol w:w="3824"/>
        <w:gridCol w:w="1333"/>
        <w:gridCol w:w="3287"/>
      </w:tblGrid>
      <w:tr w:rsidR="002174A1" w:rsidTr="002174A1">
        <w:tc>
          <w:tcPr>
            <w:tcW w:w="801" w:type="dxa"/>
          </w:tcPr>
          <w:p w:rsidR="002174A1" w:rsidRPr="002174A1" w:rsidRDefault="002174A1" w:rsidP="00477596">
            <w:pPr>
              <w:rPr>
                <w:rFonts w:ascii="Arial" w:hAnsi="Arial" w:cs="Arial"/>
                <w:b/>
                <w:sz w:val="24"/>
                <w:szCs w:val="24"/>
              </w:rPr>
            </w:pPr>
            <w:r w:rsidRPr="002174A1">
              <w:rPr>
                <w:rFonts w:ascii="Arial" w:hAnsi="Arial" w:cs="Arial"/>
                <w:b/>
                <w:sz w:val="24"/>
                <w:szCs w:val="24"/>
              </w:rPr>
              <w:t>NO.</w:t>
            </w:r>
          </w:p>
        </w:tc>
        <w:tc>
          <w:tcPr>
            <w:tcW w:w="3824" w:type="dxa"/>
          </w:tcPr>
          <w:p w:rsidR="002174A1" w:rsidRPr="002174A1" w:rsidRDefault="002174A1" w:rsidP="00477596">
            <w:pPr>
              <w:rPr>
                <w:rFonts w:ascii="Arial" w:hAnsi="Arial" w:cs="Arial"/>
                <w:b/>
                <w:sz w:val="24"/>
                <w:szCs w:val="24"/>
              </w:rPr>
            </w:pPr>
            <w:r w:rsidRPr="002174A1">
              <w:rPr>
                <w:rFonts w:ascii="Arial" w:hAnsi="Arial" w:cs="Arial"/>
                <w:b/>
                <w:sz w:val="24"/>
                <w:szCs w:val="24"/>
              </w:rPr>
              <w:t>ITEM DESCRIPTION</w:t>
            </w:r>
          </w:p>
        </w:tc>
        <w:tc>
          <w:tcPr>
            <w:tcW w:w="1333" w:type="dxa"/>
          </w:tcPr>
          <w:p w:rsidR="002174A1" w:rsidRPr="002174A1" w:rsidRDefault="002174A1" w:rsidP="00477596">
            <w:pPr>
              <w:rPr>
                <w:rFonts w:ascii="Arial" w:hAnsi="Arial" w:cs="Arial"/>
                <w:b/>
                <w:sz w:val="24"/>
                <w:szCs w:val="24"/>
              </w:rPr>
            </w:pPr>
            <w:r w:rsidRPr="002174A1">
              <w:rPr>
                <w:rFonts w:ascii="Arial" w:hAnsi="Arial" w:cs="Arial"/>
                <w:b/>
                <w:sz w:val="24"/>
                <w:szCs w:val="24"/>
              </w:rPr>
              <w:t>QTY</w:t>
            </w:r>
          </w:p>
        </w:tc>
        <w:tc>
          <w:tcPr>
            <w:tcW w:w="3287" w:type="dxa"/>
          </w:tcPr>
          <w:p w:rsidR="002174A1" w:rsidRPr="002174A1" w:rsidRDefault="002174A1" w:rsidP="00477596">
            <w:pPr>
              <w:rPr>
                <w:rFonts w:ascii="Arial" w:hAnsi="Arial" w:cs="Arial"/>
                <w:b/>
                <w:sz w:val="24"/>
                <w:szCs w:val="24"/>
              </w:rPr>
            </w:pPr>
            <w:r w:rsidRPr="002174A1">
              <w:rPr>
                <w:rFonts w:ascii="Arial" w:hAnsi="Arial" w:cs="Arial"/>
                <w:b/>
                <w:sz w:val="24"/>
                <w:szCs w:val="24"/>
              </w:rPr>
              <w:t>DELIVERY PERIOD</w:t>
            </w:r>
          </w:p>
        </w:tc>
      </w:tr>
      <w:tr w:rsidR="002174A1" w:rsidTr="002174A1">
        <w:tc>
          <w:tcPr>
            <w:tcW w:w="801" w:type="dxa"/>
          </w:tcPr>
          <w:p w:rsidR="002174A1" w:rsidRPr="002174A1" w:rsidRDefault="002174A1" w:rsidP="00477596">
            <w:pPr>
              <w:rPr>
                <w:rFonts w:ascii="Arial" w:hAnsi="Arial" w:cs="Arial"/>
                <w:sz w:val="24"/>
                <w:szCs w:val="24"/>
              </w:rPr>
            </w:pPr>
            <w:r w:rsidRPr="002174A1">
              <w:rPr>
                <w:rFonts w:ascii="Arial" w:hAnsi="Arial" w:cs="Arial"/>
                <w:sz w:val="24"/>
                <w:szCs w:val="24"/>
              </w:rPr>
              <w:t>1</w:t>
            </w:r>
          </w:p>
        </w:tc>
        <w:tc>
          <w:tcPr>
            <w:tcW w:w="3824" w:type="dxa"/>
          </w:tcPr>
          <w:p w:rsidR="002174A1" w:rsidRPr="002174A1" w:rsidRDefault="0007266C" w:rsidP="00477596">
            <w:pPr>
              <w:rPr>
                <w:rFonts w:ascii="Arial" w:hAnsi="Arial" w:cs="Arial"/>
                <w:sz w:val="24"/>
                <w:szCs w:val="24"/>
              </w:rPr>
            </w:pPr>
            <w:r>
              <w:rPr>
                <w:rFonts w:ascii="Arial" w:hAnsi="Arial" w:cs="Arial"/>
                <w:sz w:val="24"/>
                <w:szCs w:val="24"/>
              </w:rPr>
              <w:t>COMMUNAL SKIP CONTAINERS</w:t>
            </w:r>
          </w:p>
        </w:tc>
        <w:tc>
          <w:tcPr>
            <w:tcW w:w="1333" w:type="dxa"/>
          </w:tcPr>
          <w:p w:rsidR="002174A1" w:rsidRPr="002174A1" w:rsidRDefault="00882438" w:rsidP="00477596">
            <w:pPr>
              <w:rPr>
                <w:rFonts w:ascii="Arial" w:hAnsi="Arial" w:cs="Arial"/>
                <w:sz w:val="24"/>
                <w:szCs w:val="24"/>
              </w:rPr>
            </w:pPr>
            <w:r>
              <w:rPr>
                <w:rFonts w:ascii="Arial" w:hAnsi="Arial" w:cs="Arial"/>
                <w:sz w:val="24"/>
                <w:szCs w:val="24"/>
              </w:rPr>
              <w:t>4</w:t>
            </w:r>
          </w:p>
        </w:tc>
        <w:tc>
          <w:tcPr>
            <w:tcW w:w="3287" w:type="dxa"/>
          </w:tcPr>
          <w:p w:rsidR="002174A1" w:rsidRPr="002174A1" w:rsidRDefault="00E537C4" w:rsidP="00477596">
            <w:pPr>
              <w:rPr>
                <w:rFonts w:ascii="Arial" w:hAnsi="Arial" w:cs="Arial"/>
                <w:sz w:val="24"/>
                <w:szCs w:val="24"/>
              </w:rPr>
            </w:pPr>
            <w:r>
              <w:rPr>
                <w:rFonts w:ascii="Arial" w:hAnsi="Arial" w:cs="Arial"/>
                <w:sz w:val="24"/>
                <w:szCs w:val="24"/>
              </w:rPr>
              <w:t>8</w:t>
            </w:r>
            <w:r w:rsidR="002174A1" w:rsidRPr="002174A1">
              <w:rPr>
                <w:rFonts w:ascii="Arial" w:hAnsi="Arial" w:cs="Arial"/>
                <w:sz w:val="24"/>
                <w:szCs w:val="24"/>
              </w:rPr>
              <w:t xml:space="preserve"> WEEKS</w:t>
            </w:r>
          </w:p>
        </w:tc>
      </w:tr>
    </w:tbl>
    <w:p w:rsidR="00741C2C" w:rsidRPr="00741C2C" w:rsidRDefault="00741C2C" w:rsidP="00741C2C">
      <w:pPr>
        <w:spacing w:after="0" w:line="240" w:lineRule="auto"/>
        <w:jc w:val="both"/>
        <w:rPr>
          <w:rFonts w:ascii="Arial" w:eastAsia="Times New Roman" w:hAnsi="Arial" w:cs="Arial"/>
          <w:sz w:val="24"/>
          <w:szCs w:val="24"/>
        </w:rPr>
      </w:pPr>
    </w:p>
    <w:p w:rsid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3. Tendering will be conducted through the National Competitive Tendering procedures specified in the Public Procurement Act, 2003 (Act 663)</w:t>
      </w:r>
      <w:r w:rsidR="002174A1">
        <w:rPr>
          <w:rFonts w:ascii="Arial" w:eastAsia="Times New Roman" w:hAnsi="Arial" w:cs="Arial"/>
          <w:sz w:val="24"/>
          <w:szCs w:val="24"/>
        </w:rPr>
        <w:t>, amended Act 2016 (Act 914)</w:t>
      </w:r>
      <w:r w:rsidRPr="00741C2C">
        <w:rPr>
          <w:rFonts w:ascii="Arial" w:eastAsia="Times New Roman" w:hAnsi="Arial" w:cs="Arial"/>
          <w:sz w:val="24"/>
          <w:szCs w:val="24"/>
        </w:rPr>
        <w:t xml:space="preserve"> and in the Guidelines of the Public Procurement Board of the Republic Ghana. The following information are required from tenders:</w:t>
      </w:r>
    </w:p>
    <w:p w:rsidR="00290632" w:rsidRDefault="00290632" w:rsidP="00741C2C">
      <w:pPr>
        <w:spacing w:after="0" w:line="240" w:lineRule="auto"/>
        <w:jc w:val="both"/>
        <w:rPr>
          <w:rFonts w:ascii="Arial" w:eastAsia="Times New Roman" w:hAnsi="Arial" w:cs="Arial"/>
          <w:sz w:val="24"/>
          <w:szCs w:val="24"/>
        </w:rPr>
      </w:pPr>
    </w:p>
    <w:p w:rsidR="00290632" w:rsidRPr="00290632" w:rsidRDefault="00290632" w:rsidP="00290632">
      <w:pPr>
        <w:pStyle w:val="ListParagraph"/>
        <w:numPr>
          <w:ilvl w:val="0"/>
          <w:numId w:val="20"/>
        </w:numPr>
        <w:spacing w:after="0" w:line="240" w:lineRule="auto"/>
        <w:jc w:val="both"/>
        <w:rPr>
          <w:rFonts w:ascii="Arial" w:eastAsia="Times New Roman" w:hAnsi="Arial" w:cs="Arial"/>
          <w:sz w:val="12"/>
          <w:szCs w:val="12"/>
        </w:rPr>
      </w:pPr>
      <w:r>
        <w:rPr>
          <w:rFonts w:ascii="Arial" w:eastAsia="Times New Roman" w:hAnsi="Arial" w:cs="Arial"/>
          <w:sz w:val="24"/>
          <w:szCs w:val="24"/>
        </w:rPr>
        <w:t>Company</w:t>
      </w:r>
      <w:r w:rsidRPr="00741C2C">
        <w:rPr>
          <w:rFonts w:ascii="Arial" w:eastAsia="Times New Roman" w:hAnsi="Arial" w:cs="Arial"/>
          <w:sz w:val="24"/>
          <w:szCs w:val="24"/>
        </w:rPr>
        <w:t xml:space="preserve"> Registration Certificate</w:t>
      </w:r>
    </w:p>
    <w:p w:rsidR="00290632" w:rsidRDefault="00290632" w:rsidP="00290632">
      <w:pPr>
        <w:pStyle w:val="ListParagraph"/>
        <w:numPr>
          <w:ilvl w:val="0"/>
          <w:numId w:val="20"/>
        </w:numPr>
        <w:spacing w:after="0" w:line="240" w:lineRule="auto"/>
        <w:jc w:val="both"/>
        <w:rPr>
          <w:rFonts w:ascii="Arial" w:eastAsia="Times New Roman" w:hAnsi="Arial" w:cs="Arial"/>
          <w:sz w:val="24"/>
          <w:szCs w:val="24"/>
        </w:rPr>
      </w:pPr>
      <w:r w:rsidRPr="00290632">
        <w:rPr>
          <w:rFonts w:ascii="Arial" w:eastAsia="Times New Roman" w:hAnsi="Arial" w:cs="Arial"/>
          <w:sz w:val="24"/>
          <w:szCs w:val="24"/>
        </w:rPr>
        <w:t xml:space="preserve">Current Valid GRA </w:t>
      </w:r>
      <w:r w:rsidR="000433C1">
        <w:rPr>
          <w:rFonts w:ascii="Arial" w:eastAsia="Times New Roman" w:hAnsi="Arial" w:cs="Arial"/>
          <w:sz w:val="24"/>
          <w:szCs w:val="24"/>
        </w:rPr>
        <w:t xml:space="preserve">Tax </w:t>
      </w:r>
      <w:r w:rsidRPr="00290632">
        <w:rPr>
          <w:rFonts w:ascii="Arial" w:eastAsia="Times New Roman" w:hAnsi="Arial" w:cs="Arial"/>
          <w:sz w:val="24"/>
          <w:szCs w:val="24"/>
        </w:rPr>
        <w:t>Clearance Certificate</w:t>
      </w:r>
    </w:p>
    <w:p w:rsidR="00290632" w:rsidRDefault="00290632" w:rsidP="00290632">
      <w:pPr>
        <w:pStyle w:val="ListParagraph"/>
        <w:numPr>
          <w:ilvl w:val="0"/>
          <w:numId w:val="20"/>
        </w:numPr>
        <w:spacing w:after="0" w:line="240" w:lineRule="auto"/>
        <w:jc w:val="both"/>
        <w:rPr>
          <w:rFonts w:ascii="Arial" w:eastAsia="Times New Roman" w:hAnsi="Arial" w:cs="Arial"/>
          <w:sz w:val="24"/>
          <w:szCs w:val="24"/>
        </w:rPr>
      </w:pPr>
      <w:r>
        <w:rPr>
          <w:rFonts w:ascii="Arial" w:eastAsia="Times New Roman" w:hAnsi="Arial" w:cs="Arial"/>
          <w:sz w:val="24"/>
          <w:szCs w:val="24"/>
        </w:rPr>
        <w:t>Valid VAT Certificate</w:t>
      </w:r>
    </w:p>
    <w:p w:rsidR="009300D5" w:rsidRDefault="009300D5" w:rsidP="00290632">
      <w:pPr>
        <w:pStyle w:val="ListParagraph"/>
        <w:numPr>
          <w:ilvl w:val="0"/>
          <w:numId w:val="20"/>
        </w:numPr>
        <w:spacing w:after="0" w:line="240" w:lineRule="auto"/>
        <w:jc w:val="both"/>
        <w:rPr>
          <w:rFonts w:ascii="Arial" w:eastAsia="Times New Roman" w:hAnsi="Arial" w:cs="Arial"/>
          <w:sz w:val="24"/>
          <w:szCs w:val="24"/>
        </w:rPr>
      </w:pPr>
      <w:r>
        <w:rPr>
          <w:rFonts w:ascii="Arial" w:eastAsia="Times New Roman" w:hAnsi="Arial" w:cs="Arial"/>
          <w:sz w:val="24"/>
          <w:szCs w:val="24"/>
        </w:rPr>
        <w:t>2% Tender Security of the Tender Price</w:t>
      </w:r>
    </w:p>
    <w:p w:rsidR="009300D5" w:rsidRPr="00290632" w:rsidRDefault="009300D5" w:rsidP="00290632">
      <w:pPr>
        <w:pStyle w:val="ListParagraph"/>
        <w:numPr>
          <w:ilvl w:val="0"/>
          <w:numId w:val="20"/>
        </w:numPr>
        <w:spacing w:after="0" w:line="240" w:lineRule="auto"/>
        <w:jc w:val="both"/>
        <w:rPr>
          <w:rFonts w:ascii="Arial" w:eastAsia="Times New Roman" w:hAnsi="Arial" w:cs="Arial"/>
          <w:sz w:val="24"/>
          <w:szCs w:val="24"/>
        </w:rPr>
      </w:pPr>
      <w:r>
        <w:rPr>
          <w:rFonts w:ascii="Arial" w:eastAsia="Times New Roman" w:hAnsi="Arial" w:cs="Arial"/>
          <w:sz w:val="24"/>
          <w:szCs w:val="24"/>
        </w:rPr>
        <w:t>PPA Certificate</w:t>
      </w:r>
    </w:p>
    <w:p w:rsidR="00741C2C" w:rsidRPr="00741C2C" w:rsidRDefault="00741C2C" w:rsidP="00741C2C">
      <w:pPr>
        <w:spacing w:after="0" w:line="240" w:lineRule="auto"/>
        <w:jc w:val="both"/>
        <w:rPr>
          <w:rFonts w:ascii="Arial" w:eastAsia="Times New Roman" w:hAnsi="Arial" w:cs="Arial"/>
          <w:sz w:val="24"/>
          <w:szCs w:val="24"/>
        </w:rPr>
      </w:pPr>
    </w:p>
    <w:p w:rsid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sz w:val="24"/>
          <w:szCs w:val="24"/>
        </w:rPr>
        <w:t xml:space="preserve">4. Interested eligible Tenderers may obtain further information from and inspect the Tender documents </w:t>
      </w:r>
      <w:r w:rsidR="00AB5C02">
        <w:rPr>
          <w:rFonts w:ascii="Arial" w:eastAsia="Times New Roman" w:hAnsi="Arial" w:cs="Arial"/>
          <w:sz w:val="24"/>
          <w:szCs w:val="24"/>
        </w:rPr>
        <w:t xml:space="preserve">on GHANEPS </w:t>
      </w:r>
      <w:r w:rsidR="000B5DDD">
        <w:rPr>
          <w:rFonts w:ascii="Arial" w:eastAsia="Times New Roman" w:hAnsi="Arial" w:cs="Arial"/>
          <w:sz w:val="24"/>
          <w:szCs w:val="24"/>
        </w:rPr>
        <w:t xml:space="preserve">from </w:t>
      </w:r>
      <w:r w:rsidR="00882438">
        <w:rPr>
          <w:rFonts w:ascii="Arial" w:eastAsia="Times New Roman" w:hAnsi="Arial" w:cs="Arial"/>
          <w:b/>
          <w:sz w:val="24"/>
          <w:szCs w:val="24"/>
        </w:rPr>
        <w:t>20</w:t>
      </w:r>
      <w:r w:rsidR="00882438" w:rsidRPr="00882438">
        <w:rPr>
          <w:rFonts w:ascii="Arial" w:eastAsia="Times New Roman" w:hAnsi="Arial" w:cs="Arial"/>
          <w:b/>
          <w:sz w:val="24"/>
          <w:szCs w:val="24"/>
          <w:vertAlign w:val="superscript"/>
        </w:rPr>
        <w:t>th</w:t>
      </w:r>
      <w:r w:rsidR="00882438">
        <w:rPr>
          <w:rFonts w:ascii="Arial" w:eastAsia="Times New Roman" w:hAnsi="Arial" w:cs="Arial"/>
          <w:b/>
          <w:sz w:val="24"/>
          <w:szCs w:val="24"/>
        </w:rPr>
        <w:t xml:space="preserve"> October, 2026</w:t>
      </w:r>
      <w:r w:rsidR="00AB5C02">
        <w:rPr>
          <w:rFonts w:ascii="Arial" w:eastAsia="Times New Roman" w:hAnsi="Arial" w:cs="Arial"/>
          <w:b/>
          <w:sz w:val="24"/>
          <w:szCs w:val="24"/>
        </w:rPr>
        <w:t>.</w:t>
      </w:r>
    </w:p>
    <w:p w:rsidR="00AB5C02" w:rsidRPr="00741C2C" w:rsidRDefault="00AB5C02" w:rsidP="00741C2C">
      <w:pPr>
        <w:spacing w:after="0" w:line="240" w:lineRule="auto"/>
        <w:jc w:val="both"/>
        <w:rPr>
          <w:rFonts w:ascii="Arial" w:eastAsia="Times New Roman" w:hAnsi="Arial" w:cs="Arial"/>
          <w:sz w:val="24"/>
          <w:szCs w:val="24"/>
        </w:rPr>
      </w:pPr>
    </w:p>
    <w:p w:rsid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5. A complete set of Tender documents in English </w:t>
      </w:r>
      <w:r w:rsidR="000433C1">
        <w:rPr>
          <w:rFonts w:ascii="Arial" w:eastAsia="Times New Roman" w:hAnsi="Arial" w:cs="Arial"/>
          <w:sz w:val="24"/>
          <w:szCs w:val="24"/>
        </w:rPr>
        <w:t xml:space="preserve">is attached </w:t>
      </w:r>
      <w:r w:rsidRPr="00741C2C">
        <w:rPr>
          <w:rFonts w:ascii="Arial" w:eastAsia="Times New Roman" w:hAnsi="Arial" w:cs="Arial"/>
          <w:sz w:val="24"/>
          <w:szCs w:val="24"/>
        </w:rPr>
        <w:t xml:space="preserve">on </w:t>
      </w:r>
      <w:r w:rsidR="00AB5C02">
        <w:rPr>
          <w:rFonts w:ascii="Arial" w:eastAsia="Times New Roman" w:hAnsi="Arial" w:cs="Arial"/>
          <w:sz w:val="24"/>
          <w:szCs w:val="24"/>
        </w:rPr>
        <w:t>GHANEPS</w:t>
      </w:r>
      <w:r w:rsidRPr="00741C2C">
        <w:rPr>
          <w:rFonts w:ascii="Arial" w:eastAsia="Times New Roman" w:hAnsi="Arial" w:cs="Arial"/>
          <w:sz w:val="24"/>
          <w:szCs w:val="24"/>
        </w:rPr>
        <w:t xml:space="preserve">.  </w:t>
      </w:r>
    </w:p>
    <w:p w:rsidR="00E537C4" w:rsidRDefault="00E537C4" w:rsidP="00741C2C">
      <w:pPr>
        <w:spacing w:after="0" w:line="240" w:lineRule="auto"/>
        <w:jc w:val="both"/>
        <w:rPr>
          <w:rFonts w:ascii="Arial" w:eastAsia="Times New Roman" w:hAnsi="Arial" w:cs="Arial"/>
          <w:sz w:val="24"/>
          <w:szCs w:val="24"/>
        </w:rPr>
      </w:pPr>
    </w:p>
    <w:p w:rsidR="00E537C4" w:rsidRDefault="00E537C4" w:rsidP="00741C2C">
      <w:pPr>
        <w:spacing w:after="0" w:line="240" w:lineRule="auto"/>
        <w:jc w:val="both"/>
        <w:rPr>
          <w:rFonts w:ascii="Arial" w:eastAsia="Times New Roman" w:hAnsi="Arial" w:cs="Arial"/>
          <w:sz w:val="24"/>
          <w:szCs w:val="24"/>
        </w:rPr>
      </w:pPr>
    </w:p>
    <w:p w:rsidR="00E537C4" w:rsidRDefault="00E537C4" w:rsidP="00741C2C">
      <w:pPr>
        <w:spacing w:after="0" w:line="240" w:lineRule="auto"/>
        <w:jc w:val="both"/>
        <w:rPr>
          <w:rFonts w:ascii="Arial" w:eastAsia="Times New Roman" w:hAnsi="Arial" w:cs="Arial"/>
          <w:sz w:val="24"/>
          <w:szCs w:val="24"/>
        </w:rPr>
      </w:pPr>
    </w:p>
    <w:p w:rsidR="003C09F7" w:rsidRDefault="003C09F7" w:rsidP="00741C2C">
      <w:pPr>
        <w:spacing w:after="0" w:line="240" w:lineRule="auto"/>
        <w:jc w:val="both"/>
        <w:rPr>
          <w:rFonts w:ascii="Arial" w:eastAsia="Times New Roman" w:hAnsi="Arial" w:cs="Arial"/>
          <w:sz w:val="24"/>
          <w:szCs w:val="24"/>
        </w:rPr>
      </w:pPr>
    </w:p>
    <w:p w:rsidR="000433C1" w:rsidRDefault="000433C1" w:rsidP="00741C2C">
      <w:pPr>
        <w:spacing w:after="0" w:line="240" w:lineRule="auto"/>
        <w:jc w:val="both"/>
        <w:rPr>
          <w:rFonts w:ascii="Arial" w:eastAsia="Times New Roman" w:hAnsi="Arial" w:cs="Arial"/>
          <w:sz w:val="24"/>
          <w:szCs w:val="24"/>
        </w:rPr>
      </w:pPr>
    </w:p>
    <w:p w:rsidR="000433C1" w:rsidRDefault="000433C1" w:rsidP="00741C2C">
      <w:pPr>
        <w:spacing w:after="0" w:line="240" w:lineRule="auto"/>
        <w:jc w:val="both"/>
        <w:rPr>
          <w:rFonts w:ascii="Arial" w:eastAsia="Times New Roman" w:hAnsi="Arial" w:cs="Arial"/>
          <w:sz w:val="24"/>
          <w:szCs w:val="24"/>
        </w:rPr>
      </w:pPr>
    </w:p>
    <w:p w:rsidR="000433C1" w:rsidRDefault="000433C1" w:rsidP="00741C2C">
      <w:pPr>
        <w:spacing w:after="0" w:line="240" w:lineRule="auto"/>
        <w:jc w:val="both"/>
        <w:rPr>
          <w:rFonts w:ascii="Arial" w:eastAsia="Times New Roman" w:hAnsi="Arial" w:cs="Arial"/>
          <w:sz w:val="24"/>
          <w:szCs w:val="24"/>
        </w:rPr>
      </w:pPr>
    </w:p>
    <w:p w:rsidR="00AB5C02" w:rsidRDefault="00AB5C02" w:rsidP="00741C2C">
      <w:pPr>
        <w:spacing w:after="0" w:line="240" w:lineRule="auto"/>
        <w:jc w:val="both"/>
        <w:rPr>
          <w:rFonts w:ascii="Arial" w:eastAsia="Times New Roman" w:hAnsi="Arial" w:cs="Arial"/>
          <w:sz w:val="24"/>
          <w:szCs w:val="24"/>
        </w:rPr>
      </w:pPr>
    </w:p>
    <w:p w:rsidR="00AB5C02" w:rsidRDefault="00AB5C02" w:rsidP="00741C2C">
      <w:pPr>
        <w:spacing w:after="0" w:line="240" w:lineRule="auto"/>
        <w:jc w:val="both"/>
        <w:rPr>
          <w:rFonts w:ascii="Arial" w:eastAsia="Times New Roman" w:hAnsi="Arial" w:cs="Arial"/>
          <w:sz w:val="24"/>
          <w:szCs w:val="24"/>
        </w:rPr>
      </w:pPr>
    </w:p>
    <w:p w:rsidR="00E537C4" w:rsidRDefault="00E537C4" w:rsidP="00741C2C">
      <w:pPr>
        <w:spacing w:after="0" w:line="240" w:lineRule="auto"/>
        <w:jc w:val="both"/>
        <w:rPr>
          <w:rFonts w:ascii="Arial" w:eastAsia="Times New Roman" w:hAnsi="Arial" w:cs="Arial"/>
          <w:sz w:val="24"/>
          <w:szCs w:val="24"/>
        </w:rPr>
      </w:pPr>
    </w:p>
    <w:tbl>
      <w:tblPr>
        <w:tblW w:w="0" w:type="auto"/>
        <w:tblLook w:val="01E0" w:firstRow="1" w:lastRow="1" w:firstColumn="1" w:lastColumn="1" w:noHBand="0" w:noVBand="0"/>
      </w:tblPr>
      <w:tblGrid>
        <w:gridCol w:w="482"/>
        <w:gridCol w:w="2244"/>
        <w:gridCol w:w="748"/>
        <w:gridCol w:w="5771"/>
      </w:tblGrid>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lastRenderedPageBreak/>
              <w:t>1.</w:t>
            </w:r>
          </w:p>
        </w:tc>
        <w:tc>
          <w:tcPr>
            <w:tcW w:w="2244"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Scope of Tender</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1.1</w:t>
            </w:r>
          </w:p>
        </w:tc>
        <w:tc>
          <w:tcPr>
            <w:tcW w:w="577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w:t>
            </w:r>
            <w:r w:rsidR="00D9515A">
              <w:rPr>
                <w:rFonts w:ascii="Arial" w:eastAsia="Times New Roman" w:hAnsi="Arial" w:cs="Arial"/>
                <w:b/>
                <w:sz w:val="24"/>
                <w:szCs w:val="24"/>
              </w:rPr>
              <w:t>KPONE KA</w:t>
            </w:r>
            <w:r w:rsidR="000B5DDD">
              <w:rPr>
                <w:rFonts w:ascii="Arial" w:eastAsia="Times New Roman" w:hAnsi="Arial" w:cs="Arial"/>
                <w:b/>
                <w:sz w:val="24"/>
                <w:szCs w:val="24"/>
              </w:rPr>
              <w:t>TAMANSO MUNICIPAL</w:t>
            </w:r>
            <w:r w:rsidRPr="00741C2C">
              <w:rPr>
                <w:rFonts w:ascii="Arial" w:eastAsia="Times New Roman" w:hAnsi="Arial" w:cs="Arial"/>
                <w:b/>
                <w:sz w:val="24"/>
                <w:szCs w:val="24"/>
              </w:rPr>
              <w:t xml:space="preserve"> ASSEMBLY </w:t>
            </w:r>
            <w:r w:rsidRPr="00741C2C">
              <w:rPr>
                <w:rFonts w:ascii="Arial" w:eastAsia="Times New Roman" w:hAnsi="Arial" w:cs="Arial"/>
                <w:sz w:val="24"/>
                <w:szCs w:val="24"/>
              </w:rPr>
              <w:t xml:space="preserve">wishes to receive Tenders for supply and delivery of goods, materials and </w:t>
            </w:r>
            <w:r w:rsidR="00EA65C5" w:rsidRPr="00741C2C">
              <w:rPr>
                <w:rFonts w:ascii="Arial" w:eastAsia="Times New Roman" w:hAnsi="Arial" w:cs="Arial"/>
                <w:sz w:val="24"/>
                <w:szCs w:val="24"/>
              </w:rPr>
              <w:t>equipment’s</w:t>
            </w:r>
            <w:r w:rsidRPr="00741C2C">
              <w:rPr>
                <w:rFonts w:ascii="Arial" w:eastAsia="Times New Roman" w:hAnsi="Arial" w:cs="Arial"/>
                <w:sz w:val="24"/>
                <w:szCs w:val="24"/>
              </w:rPr>
              <w:t xml:space="preserve"> described in Section V and VII hereof (hereinafter referred to as the Goods).</w:t>
            </w: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771"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1.2</w:t>
            </w:r>
          </w:p>
        </w:tc>
        <w:tc>
          <w:tcPr>
            <w:tcW w:w="577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All Tenders are to be completed and returned to the Purchaser in accordance with these Instructions to Tenderers.</w:t>
            </w: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771"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2.</w:t>
            </w:r>
          </w:p>
        </w:tc>
        <w:tc>
          <w:tcPr>
            <w:tcW w:w="2244"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Source of Funds</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2.1</w:t>
            </w:r>
          </w:p>
        </w:tc>
        <w:tc>
          <w:tcPr>
            <w:tcW w:w="577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Purchaser shall fund this procurement from part of </w:t>
            </w:r>
            <w:r w:rsidR="00E537C4">
              <w:rPr>
                <w:rFonts w:ascii="Arial" w:eastAsia="Times New Roman" w:hAnsi="Arial" w:cs="Arial"/>
                <w:sz w:val="24"/>
                <w:szCs w:val="24"/>
              </w:rPr>
              <w:t>its credit received from the DAC</w:t>
            </w:r>
            <w:r w:rsidRPr="00741C2C">
              <w:rPr>
                <w:rFonts w:ascii="Arial" w:eastAsia="Times New Roman" w:hAnsi="Arial" w:cs="Arial"/>
                <w:sz w:val="24"/>
                <w:szCs w:val="24"/>
              </w:rPr>
              <w:t xml:space="preserve">F to pay for the contract (hereinafter referred to as the “Contract”) for which this Invitation for Tenders is issued toward the realization of the Supply of Logistics. </w:t>
            </w: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771"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2.2</w:t>
            </w:r>
          </w:p>
        </w:tc>
        <w:tc>
          <w:tcPr>
            <w:tcW w:w="577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Payments will be made only at the request of the Purchaser and upon approval by a designated official of the Republic of Ghana in accordance with terms and conditions of the contract agreement between the Purchaser and the Supplier (hereinafter referred to as the “Contract”), and will be subject in all respects to the Financial Administration Act, 2003 and the Financial Administration Regulations, 2003 of the Republic of Ghana. No party other than the Supplier shall derive any rights from the Contract or have any claims to the funds. </w:t>
            </w: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771"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3.</w:t>
            </w:r>
          </w:p>
        </w:tc>
        <w:tc>
          <w:tcPr>
            <w:tcW w:w="2244"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Eligible Tenderers</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3.1</w:t>
            </w:r>
          </w:p>
        </w:tc>
        <w:tc>
          <w:tcPr>
            <w:tcW w:w="577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This Invitation for Tenders is open to all eligible suppliers indicated in the Tender Data Sheet. </w:t>
            </w: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771"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3.2</w:t>
            </w:r>
          </w:p>
          <w:p w:rsidR="00741C2C" w:rsidRPr="00741C2C" w:rsidRDefault="00741C2C" w:rsidP="00741C2C">
            <w:pPr>
              <w:spacing w:after="0" w:line="240" w:lineRule="auto"/>
              <w:rPr>
                <w:rFonts w:ascii="Arial" w:eastAsia="Times New Roman" w:hAnsi="Arial" w:cs="Arial"/>
                <w:sz w:val="24"/>
                <w:szCs w:val="24"/>
              </w:rPr>
            </w:pPr>
          </w:p>
        </w:tc>
        <w:tc>
          <w:tcPr>
            <w:tcW w:w="577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State owned enterprises may participate only if they are legally and financially autonomous, operate under commercial law, and are not a dependent agency of the Purchaser. </w:t>
            </w: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771"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3.3</w:t>
            </w:r>
          </w:p>
        </w:tc>
        <w:tc>
          <w:tcPr>
            <w:tcW w:w="577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Tenderers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Tenders. </w:t>
            </w: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771" w:type="dxa"/>
          </w:tcPr>
          <w:p w:rsidR="00741C2C" w:rsidRPr="00741C2C" w:rsidRDefault="00741C2C" w:rsidP="00741C2C">
            <w:pPr>
              <w:spacing w:after="0" w:line="240" w:lineRule="auto"/>
              <w:rPr>
                <w:rFonts w:ascii="Arial" w:eastAsia="Times New Roman" w:hAnsi="Arial" w:cs="Arial"/>
                <w:b/>
                <w:sz w:val="24"/>
                <w:szCs w:val="24"/>
              </w:rPr>
            </w:pPr>
          </w:p>
          <w:p w:rsidR="00741C2C" w:rsidRPr="00741C2C" w:rsidRDefault="00741C2C" w:rsidP="00741C2C">
            <w:pPr>
              <w:spacing w:after="0" w:line="240" w:lineRule="auto"/>
              <w:rPr>
                <w:rFonts w:ascii="Arial" w:eastAsia="Times New Roman" w:hAnsi="Arial" w:cs="Arial"/>
                <w:b/>
                <w:sz w:val="24"/>
                <w:szCs w:val="24"/>
              </w:rPr>
            </w:pPr>
          </w:p>
          <w:p w:rsidR="00741C2C" w:rsidRPr="00741C2C" w:rsidRDefault="00741C2C" w:rsidP="00741C2C">
            <w:pPr>
              <w:spacing w:after="0" w:line="240" w:lineRule="auto"/>
              <w:rPr>
                <w:rFonts w:ascii="Arial" w:eastAsia="Times New Roman" w:hAnsi="Arial" w:cs="Arial"/>
                <w:b/>
                <w:sz w:val="24"/>
                <w:szCs w:val="24"/>
              </w:rPr>
            </w:pPr>
          </w:p>
        </w:tc>
      </w:tr>
    </w:tbl>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Default="00741C2C" w:rsidP="00741C2C">
      <w:pPr>
        <w:spacing w:after="0" w:line="240" w:lineRule="auto"/>
        <w:jc w:val="both"/>
        <w:rPr>
          <w:rFonts w:ascii="Arial" w:eastAsia="Times New Roman" w:hAnsi="Arial" w:cs="Arial"/>
          <w:sz w:val="24"/>
          <w:szCs w:val="24"/>
        </w:rPr>
      </w:pPr>
    </w:p>
    <w:p w:rsidR="00C76A86" w:rsidRDefault="00C76A86" w:rsidP="00741C2C">
      <w:pPr>
        <w:spacing w:after="0" w:line="240" w:lineRule="auto"/>
        <w:jc w:val="both"/>
        <w:rPr>
          <w:rFonts w:ascii="Arial" w:eastAsia="Times New Roman" w:hAnsi="Arial" w:cs="Arial"/>
          <w:sz w:val="24"/>
          <w:szCs w:val="24"/>
        </w:rPr>
      </w:pPr>
    </w:p>
    <w:p w:rsidR="00C76A86" w:rsidRDefault="00C76A86" w:rsidP="00741C2C">
      <w:pPr>
        <w:spacing w:after="0" w:line="240" w:lineRule="auto"/>
        <w:jc w:val="both"/>
        <w:rPr>
          <w:rFonts w:ascii="Arial" w:eastAsia="Times New Roman" w:hAnsi="Arial" w:cs="Arial"/>
          <w:sz w:val="24"/>
          <w:szCs w:val="24"/>
        </w:rPr>
      </w:pPr>
    </w:p>
    <w:p w:rsidR="00C76A86" w:rsidRDefault="00C76A86" w:rsidP="00741C2C">
      <w:pPr>
        <w:spacing w:after="0" w:line="240" w:lineRule="auto"/>
        <w:jc w:val="both"/>
        <w:rPr>
          <w:rFonts w:ascii="Arial" w:eastAsia="Times New Roman" w:hAnsi="Arial" w:cs="Arial"/>
          <w:sz w:val="24"/>
          <w:szCs w:val="24"/>
        </w:rPr>
      </w:pPr>
    </w:p>
    <w:p w:rsidR="00C76A86" w:rsidRPr="00741C2C" w:rsidRDefault="00C76A86"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Default="00741C2C" w:rsidP="00741C2C">
      <w:pPr>
        <w:spacing w:after="0" w:line="240" w:lineRule="auto"/>
        <w:jc w:val="both"/>
        <w:rPr>
          <w:rFonts w:ascii="Arial" w:eastAsia="Times New Roman" w:hAnsi="Arial" w:cs="Arial"/>
          <w:sz w:val="24"/>
          <w:szCs w:val="24"/>
        </w:rPr>
      </w:pPr>
    </w:p>
    <w:p w:rsidR="00C76A86" w:rsidRDefault="00C76A86" w:rsidP="00741C2C">
      <w:pPr>
        <w:spacing w:after="0" w:line="240" w:lineRule="auto"/>
        <w:jc w:val="both"/>
        <w:rPr>
          <w:rFonts w:ascii="Arial" w:eastAsia="Times New Roman" w:hAnsi="Arial" w:cs="Arial"/>
          <w:sz w:val="24"/>
          <w:szCs w:val="24"/>
        </w:rPr>
      </w:pPr>
    </w:p>
    <w:p w:rsidR="00C76A86" w:rsidRDefault="00C76A86" w:rsidP="00741C2C">
      <w:pPr>
        <w:spacing w:after="0" w:line="240" w:lineRule="auto"/>
        <w:jc w:val="both"/>
        <w:rPr>
          <w:rFonts w:ascii="Arial" w:eastAsia="Times New Roman" w:hAnsi="Arial" w:cs="Arial"/>
          <w:sz w:val="24"/>
          <w:szCs w:val="24"/>
        </w:rPr>
      </w:pPr>
    </w:p>
    <w:p w:rsidR="00C76A86" w:rsidRDefault="00C76A86" w:rsidP="00741C2C">
      <w:pPr>
        <w:spacing w:after="0" w:line="240" w:lineRule="auto"/>
        <w:jc w:val="both"/>
        <w:rPr>
          <w:rFonts w:ascii="Arial" w:eastAsia="Times New Roman" w:hAnsi="Arial" w:cs="Arial"/>
          <w:sz w:val="24"/>
          <w:szCs w:val="24"/>
        </w:rPr>
      </w:pPr>
    </w:p>
    <w:p w:rsidR="00C76A86" w:rsidRDefault="00C76A86" w:rsidP="00741C2C">
      <w:pPr>
        <w:spacing w:after="0" w:line="240" w:lineRule="auto"/>
        <w:jc w:val="both"/>
        <w:rPr>
          <w:rFonts w:ascii="Arial" w:eastAsia="Times New Roman" w:hAnsi="Arial" w:cs="Arial"/>
          <w:sz w:val="24"/>
          <w:szCs w:val="24"/>
        </w:rPr>
      </w:pPr>
    </w:p>
    <w:p w:rsidR="00C76A86" w:rsidRDefault="00C76A86" w:rsidP="00741C2C">
      <w:pPr>
        <w:spacing w:after="0" w:line="240" w:lineRule="auto"/>
        <w:jc w:val="both"/>
        <w:rPr>
          <w:rFonts w:ascii="Arial" w:eastAsia="Times New Roman" w:hAnsi="Arial" w:cs="Arial"/>
          <w:sz w:val="24"/>
          <w:szCs w:val="24"/>
        </w:rPr>
      </w:pPr>
    </w:p>
    <w:p w:rsidR="00C76A86" w:rsidRDefault="00C76A86" w:rsidP="00741C2C">
      <w:pPr>
        <w:spacing w:after="0" w:line="240" w:lineRule="auto"/>
        <w:jc w:val="both"/>
        <w:rPr>
          <w:rFonts w:ascii="Arial" w:eastAsia="Times New Roman" w:hAnsi="Arial" w:cs="Arial"/>
          <w:sz w:val="24"/>
          <w:szCs w:val="24"/>
        </w:rPr>
      </w:pPr>
    </w:p>
    <w:p w:rsidR="00B037CF" w:rsidRPr="00741C2C" w:rsidRDefault="00B037CF"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center"/>
        <w:outlineLvl w:val="0"/>
        <w:rPr>
          <w:rFonts w:ascii="Arial" w:eastAsia="Times New Roman" w:hAnsi="Arial" w:cs="Arial"/>
          <w:b/>
          <w:sz w:val="36"/>
          <w:szCs w:val="36"/>
        </w:rPr>
      </w:pPr>
      <w:bookmarkStart w:id="3" w:name="_Toc208992675"/>
      <w:r w:rsidRPr="00741C2C">
        <w:rPr>
          <w:rFonts w:ascii="Arial" w:eastAsia="Times New Roman" w:hAnsi="Arial" w:cs="Arial"/>
          <w:b/>
          <w:sz w:val="36"/>
          <w:szCs w:val="36"/>
        </w:rPr>
        <w:t>Section II. Instructions to Tenderers (ITT)</w:t>
      </w:r>
      <w:bookmarkEnd w:id="3"/>
    </w:p>
    <w:p w:rsidR="00741C2C" w:rsidRPr="00741C2C" w:rsidRDefault="00741C2C" w:rsidP="00741C2C">
      <w:pPr>
        <w:spacing w:after="0" w:line="240" w:lineRule="auto"/>
        <w:jc w:val="both"/>
        <w:outlineLvl w:val="0"/>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center"/>
        <w:rPr>
          <w:rFonts w:ascii="Arial" w:eastAsia="Times New Roman" w:hAnsi="Arial" w:cs="Arial"/>
          <w:sz w:val="24"/>
          <w:szCs w:val="24"/>
        </w:rPr>
      </w:pPr>
    </w:p>
    <w:p w:rsidR="00741C2C" w:rsidRPr="00741C2C" w:rsidRDefault="00741C2C" w:rsidP="00741C2C">
      <w:pPr>
        <w:spacing w:after="0" w:line="240" w:lineRule="auto"/>
        <w:jc w:val="center"/>
        <w:rPr>
          <w:rFonts w:ascii="Arial" w:eastAsia="Times New Roman" w:hAnsi="Arial" w:cs="Arial"/>
          <w:sz w:val="24"/>
          <w:szCs w:val="24"/>
        </w:rPr>
      </w:pPr>
    </w:p>
    <w:p w:rsidR="00741C2C" w:rsidRPr="00741C2C" w:rsidRDefault="00741C2C" w:rsidP="00741C2C">
      <w:pPr>
        <w:spacing w:after="0" w:line="240" w:lineRule="auto"/>
        <w:jc w:val="center"/>
        <w:rPr>
          <w:rFonts w:ascii="Arial" w:eastAsia="Times New Roman" w:hAnsi="Arial" w:cs="Arial"/>
          <w:sz w:val="24"/>
          <w:szCs w:val="24"/>
        </w:rPr>
      </w:pPr>
    </w:p>
    <w:p w:rsidR="00741C2C" w:rsidRPr="00741C2C" w:rsidRDefault="00741C2C" w:rsidP="00741C2C">
      <w:pPr>
        <w:spacing w:after="0" w:line="240" w:lineRule="auto"/>
        <w:jc w:val="center"/>
        <w:rPr>
          <w:rFonts w:ascii="Arial" w:eastAsia="Times New Roman" w:hAnsi="Arial" w:cs="Arial"/>
          <w:sz w:val="24"/>
          <w:szCs w:val="24"/>
        </w:rPr>
      </w:pPr>
    </w:p>
    <w:p w:rsidR="00741C2C" w:rsidRPr="00741C2C" w:rsidRDefault="00741C2C" w:rsidP="00741C2C">
      <w:pPr>
        <w:spacing w:after="0" w:line="240" w:lineRule="auto"/>
        <w:jc w:val="center"/>
        <w:rPr>
          <w:rFonts w:ascii="Arial" w:eastAsia="Times New Roman" w:hAnsi="Arial" w:cs="Arial"/>
          <w:sz w:val="24"/>
          <w:szCs w:val="24"/>
        </w:rPr>
      </w:pPr>
    </w:p>
    <w:p w:rsidR="00741C2C" w:rsidRPr="00741C2C" w:rsidRDefault="00741C2C" w:rsidP="00741C2C">
      <w:pPr>
        <w:spacing w:after="0" w:line="240" w:lineRule="auto"/>
        <w:jc w:val="center"/>
        <w:rPr>
          <w:rFonts w:ascii="Arial" w:eastAsia="Times New Roman" w:hAnsi="Arial" w:cs="Arial"/>
          <w:sz w:val="24"/>
          <w:szCs w:val="24"/>
        </w:rPr>
      </w:pPr>
    </w:p>
    <w:p w:rsidR="00741C2C" w:rsidRPr="00741C2C" w:rsidRDefault="00741C2C" w:rsidP="00741C2C">
      <w:pPr>
        <w:spacing w:after="0" w:line="240" w:lineRule="auto"/>
        <w:jc w:val="center"/>
        <w:rPr>
          <w:rFonts w:ascii="Arial" w:eastAsia="Times New Roman" w:hAnsi="Arial" w:cs="Arial"/>
          <w:sz w:val="24"/>
          <w:szCs w:val="24"/>
        </w:rPr>
      </w:pPr>
    </w:p>
    <w:p w:rsidR="00741C2C" w:rsidRPr="00741C2C" w:rsidRDefault="00741C2C" w:rsidP="00741C2C">
      <w:pPr>
        <w:spacing w:after="0" w:line="240" w:lineRule="auto"/>
        <w:jc w:val="center"/>
        <w:rPr>
          <w:rFonts w:ascii="Arial" w:eastAsia="Times New Roman" w:hAnsi="Arial" w:cs="Arial"/>
          <w:sz w:val="24"/>
          <w:szCs w:val="24"/>
        </w:rPr>
      </w:pPr>
    </w:p>
    <w:p w:rsidR="00741C2C" w:rsidRPr="00741C2C" w:rsidRDefault="00741C2C" w:rsidP="00741C2C">
      <w:pPr>
        <w:spacing w:after="0" w:line="240" w:lineRule="auto"/>
        <w:jc w:val="center"/>
        <w:rPr>
          <w:rFonts w:ascii="Arial" w:eastAsia="Times New Roman" w:hAnsi="Arial" w:cs="Arial"/>
          <w:sz w:val="24"/>
          <w:szCs w:val="24"/>
        </w:rPr>
      </w:pPr>
    </w:p>
    <w:p w:rsidR="00741C2C" w:rsidRPr="00741C2C" w:rsidRDefault="00741C2C" w:rsidP="00741C2C">
      <w:pPr>
        <w:spacing w:after="0" w:line="240" w:lineRule="auto"/>
        <w:jc w:val="center"/>
        <w:rPr>
          <w:rFonts w:ascii="Arial" w:eastAsia="Times New Roman" w:hAnsi="Arial" w:cs="Arial"/>
          <w:sz w:val="24"/>
          <w:szCs w:val="24"/>
        </w:rPr>
      </w:pPr>
    </w:p>
    <w:p w:rsidR="00741C2C" w:rsidRPr="00741C2C" w:rsidRDefault="00741C2C" w:rsidP="00741C2C">
      <w:pPr>
        <w:spacing w:after="0" w:line="240" w:lineRule="auto"/>
        <w:jc w:val="center"/>
        <w:rPr>
          <w:rFonts w:ascii="Arial" w:eastAsia="Times New Roman" w:hAnsi="Arial" w:cs="Arial"/>
          <w:sz w:val="24"/>
          <w:szCs w:val="24"/>
        </w:rPr>
      </w:pPr>
    </w:p>
    <w:p w:rsidR="00741C2C" w:rsidRPr="00741C2C" w:rsidRDefault="00741C2C" w:rsidP="00741C2C">
      <w:pPr>
        <w:spacing w:after="0" w:line="240" w:lineRule="auto"/>
        <w:jc w:val="center"/>
        <w:rPr>
          <w:rFonts w:ascii="Arial" w:eastAsia="Times New Roman" w:hAnsi="Arial" w:cs="Arial"/>
          <w:sz w:val="24"/>
          <w:szCs w:val="24"/>
        </w:rPr>
      </w:pPr>
    </w:p>
    <w:p w:rsidR="00741C2C" w:rsidRPr="00741C2C" w:rsidRDefault="00741C2C" w:rsidP="00741C2C">
      <w:pPr>
        <w:spacing w:after="0" w:line="240" w:lineRule="auto"/>
        <w:jc w:val="center"/>
        <w:rPr>
          <w:rFonts w:ascii="Arial" w:eastAsia="Times New Roman" w:hAnsi="Arial" w:cs="Arial"/>
          <w:sz w:val="24"/>
          <w:szCs w:val="24"/>
        </w:rPr>
      </w:pPr>
    </w:p>
    <w:p w:rsidR="00741C2C" w:rsidRPr="00741C2C" w:rsidRDefault="00741C2C" w:rsidP="00741C2C">
      <w:pPr>
        <w:spacing w:after="0" w:line="240" w:lineRule="auto"/>
        <w:jc w:val="center"/>
        <w:rPr>
          <w:rFonts w:ascii="Arial" w:eastAsia="Times New Roman" w:hAnsi="Arial" w:cs="Arial"/>
          <w:sz w:val="24"/>
          <w:szCs w:val="24"/>
        </w:rPr>
      </w:pP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br w:type="page"/>
      </w:r>
    </w:p>
    <w:p w:rsidR="00741C2C" w:rsidRPr="00741C2C" w:rsidRDefault="00741C2C" w:rsidP="00741C2C">
      <w:pPr>
        <w:spacing w:after="0" w:line="240" w:lineRule="auto"/>
        <w:jc w:val="center"/>
        <w:rPr>
          <w:rFonts w:ascii="Arial" w:eastAsia="Times New Roman" w:hAnsi="Arial" w:cs="Arial"/>
          <w:b/>
          <w:sz w:val="12"/>
          <w:szCs w:val="12"/>
        </w:rPr>
      </w:pPr>
      <w:r w:rsidRPr="00741C2C">
        <w:rPr>
          <w:rFonts w:ascii="Arial" w:eastAsia="Times New Roman" w:hAnsi="Arial" w:cs="Arial"/>
          <w:b/>
          <w:sz w:val="24"/>
          <w:szCs w:val="24"/>
        </w:rPr>
        <w:lastRenderedPageBreak/>
        <w:t>A. INTRODUCTION</w:t>
      </w:r>
    </w:p>
    <w:p w:rsidR="00741C2C" w:rsidRPr="00741C2C" w:rsidRDefault="00741C2C" w:rsidP="00741C2C">
      <w:pPr>
        <w:spacing w:after="0" w:line="240" w:lineRule="auto"/>
        <w:jc w:val="center"/>
        <w:rPr>
          <w:rFonts w:ascii="Arial" w:eastAsia="Times New Roman" w:hAnsi="Arial" w:cs="Arial"/>
          <w:b/>
          <w:sz w:val="24"/>
          <w:szCs w:val="24"/>
        </w:rPr>
      </w:pPr>
    </w:p>
    <w:tbl>
      <w:tblPr>
        <w:tblW w:w="0" w:type="auto"/>
        <w:tblLook w:val="01E0" w:firstRow="1" w:lastRow="1" w:firstColumn="1" w:lastColumn="1" w:noHBand="0" w:noVBand="0"/>
      </w:tblPr>
      <w:tblGrid>
        <w:gridCol w:w="482"/>
        <w:gridCol w:w="2244"/>
        <w:gridCol w:w="748"/>
        <w:gridCol w:w="5771"/>
      </w:tblGrid>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1.</w:t>
            </w:r>
          </w:p>
        </w:tc>
        <w:tc>
          <w:tcPr>
            <w:tcW w:w="2244"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Scope of Tender</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1.1</w:t>
            </w:r>
          </w:p>
        </w:tc>
        <w:tc>
          <w:tcPr>
            <w:tcW w:w="577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w:t>
            </w:r>
            <w:r w:rsidR="00C00630">
              <w:rPr>
                <w:rFonts w:ascii="Arial" w:eastAsia="Times New Roman" w:hAnsi="Arial" w:cs="Arial"/>
                <w:b/>
                <w:sz w:val="24"/>
                <w:szCs w:val="24"/>
              </w:rPr>
              <w:t>KPONE KATAMANSO MUNICIPAL</w:t>
            </w:r>
            <w:r w:rsidRPr="00741C2C">
              <w:rPr>
                <w:rFonts w:ascii="Arial" w:eastAsia="Times New Roman" w:hAnsi="Arial" w:cs="Arial"/>
                <w:b/>
                <w:sz w:val="24"/>
                <w:szCs w:val="24"/>
              </w:rPr>
              <w:t xml:space="preserve"> ASSEMBLY </w:t>
            </w:r>
            <w:r w:rsidRPr="00741C2C">
              <w:rPr>
                <w:rFonts w:ascii="Arial" w:eastAsia="Times New Roman" w:hAnsi="Arial" w:cs="Arial"/>
                <w:sz w:val="24"/>
                <w:szCs w:val="24"/>
              </w:rPr>
              <w:t xml:space="preserve">wishes to receive Tenders for supply and delivery of goods, materials and </w:t>
            </w:r>
            <w:r w:rsidR="00E70183" w:rsidRPr="00741C2C">
              <w:rPr>
                <w:rFonts w:ascii="Arial" w:eastAsia="Times New Roman" w:hAnsi="Arial" w:cs="Arial"/>
                <w:sz w:val="24"/>
                <w:szCs w:val="24"/>
              </w:rPr>
              <w:t>equipment</w:t>
            </w:r>
            <w:r w:rsidRPr="00741C2C">
              <w:rPr>
                <w:rFonts w:ascii="Arial" w:eastAsia="Times New Roman" w:hAnsi="Arial" w:cs="Arial"/>
                <w:sz w:val="24"/>
                <w:szCs w:val="24"/>
              </w:rPr>
              <w:t xml:space="preserve"> described in Section V and VII hereof (hereinafter referred to as the Goods).</w:t>
            </w: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771"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1.2</w:t>
            </w:r>
          </w:p>
        </w:tc>
        <w:tc>
          <w:tcPr>
            <w:tcW w:w="577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All Tenders are to be completed and returned to the Purchaser in accordance with these Instructions to Tenderers.</w:t>
            </w: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771"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2.</w:t>
            </w:r>
          </w:p>
        </w:tc>
        <w:tc>
          <w:tcPr>
            <w:tcW w:w="2244"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Source of Funds</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2.1</w:t>
            </w:r>
          </w:p>
        </w:tc>
        <w:tc>
          <w:tcPr>
            <w:tcW w:w="577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Purchaser shall fund this procurement from part of </w:t>
            </w:r>
            <w:r w:rsidR="00E537C4">
              <w:rPr>
                <w:rFonts w:ascii="Arial" w:eastAsia="Times New Roman" w:hAnsi="Arial" w:cs="Arial"/>
                <w:sz w:val="24"/>
                <w:szCs w:val="24"/>
              </w:rPr>
              <w:t>its credit received from the DAC</w:t>
            </w:r>
            <w:r w:rsidRPr="00741C2C">
              <w:rPr>
                <w:rFonts w:ascii="Arial" w:eastAsia="Times New Roman" w:hAnsi="Arial" w:cs="Arial"/>
                <w:sz w:val="24"/>
                <w:szCs w:val="24"/>
              </w:rPr>
              <w:t xml:space="preserve">F to pay for the contract (hereinafter referred to as the “Contract”) for which this Invitation for Tenders is issued toward the realization of the Supply of Logistics. </w:t>
            </w: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771"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2.2</w:t>
            </w:r>
          </w:p>
        </w:tc>
        <w:tc>
          <w:tcPr>
            <w:tcW w:w="577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Payments will be made only at the request of the Purchaser and upon approval by a designated official of the Republic of Ghana in accordance with terms and conditions of the contract agreement between the Purchaser and the Supplier (hereinafter referred to as the “Contract”), and will be subject in all respects to the Financial Administration Act, 2003 and the Financial Administration Regulations, 2003 of the Republic of Ghana. No party other than the Supplier shall derive any rights from the Contract or have any claims to the funds. </w:t>
            </w: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771"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3.</w:t>
            </w:r>
          </w:p>
        </w:tc>
        <w:tc>
          <w:tcPr>
            <w:tcW w:w="2244"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Eligible Tenderers</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3.1</w:t>
            </w:r>
          </w:p>
        </w:tc>
        <w:tc>
          <w:tcPr>
            <w:tcW w:w="577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This Invitation for Tenders is open to all eligible suppliers indicated in the Tender Data Sheet. </w:t>
            </w: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771"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3.2</w:t>
            </w:r>
          </w:p>
          <w:p w:rsidR="00741C2C" w:rsidRPr="00741C2C" w:rsidRDefault="00741C2C" w:rsidP="00741C2C">
            <w:pPr>
              <w:spacing w:after="0" w:line="240" w:lineRule="auto"/>
              <w:rPr>
                <w:rFonts w:ascii="Arial" w:eastAsia="Times New Roman" w:hAnsi="Arial" w:cs="Arial"/>
                <w:sz w:val="24"/>
                <w:szCs w:val="24"/>
              </w:rPr>
            </w:pPr>
          </w:p>
        </w:tc>
        <w:tc>
          <w:tcPr>
            <w:tcW w:w="577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State owned enterprises may participate only if they are legally and financially autonomous, operate under commercial law, and are not a dependent agency of the Purchaser. </w:t>
            </w: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771"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3.3</w:t>
            </w:r>
          </w:p>
        </w:tc>
        <w:tc>
          <w:tcPr>
            <w:tcW w:w="577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Tenderers should not be associated or have been associated in the past, directly or indirectly, with a firm or any of its affiliates which have been engaged by the Purchaser to provide consulting services for the preparation of the design, specifications, and other documents to be used for the procurement of goods to be purchased under this Invitation for Tenders. </w:t>
            </w: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771" w:type="dxa"/>
          </w:tcPr>
          <w:p w:rsidR="00741C2C" w:rsidRPr="00741C2C" w:rsidRDefault="00741C2C" w:rsidP="00741C2C">
            <w:pPr>
              <w:spacing w:after="0" w:line="240" w:lineRule="auto"/>
              <w:rPr>
                <w:rFonts w:ascii="Arial" w:eastAsia="Times New Roman" w:hAnsi="Arial" w:cs="Arial"/>
                <w:b/>
                <w:sz w:val="24"/>
                <w:szCs w:val="24"/>
              </w:rPr>
            </w:pPr>
          </w:p>
          <w:p w:rsidR="00741C2C" w:rsidRPr="00741C2C" w:rsidRDefault="00741C2C" w:rsidP="00741C2C">
            <w:pPr>
              <w:spacing w:after="0" w:line="240" w:lineRule="auto"/>
              <w:rPr>
                <w:rFonts w:ascii="Arial" w:eastAsia="Times New Roman" w:hAnsi="Arial" w:cs="Arial"/>
                <w:b/>
                <w:sz w:val="24"/>
                <w:szCs w:val="24"/>
              </w:rPr>
            </w:pPr>
          </w:p>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3.4</w:t>
            </w:r>
          </w:p>
        </w:tc>
        <w:tc>
          <w:tcPr>
            <w:tcW w:w="577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Tenders shall not be under a declaration of ineligibility for corrupt and fraudulent practices issued by the Public Procurement Board in accordance with sub-clause 38.1</w:t>
            </w:r>
          </w:p>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4.</w:t>
            </w:r>
          </w:p>
        </w:tc>
        <w:tc>
          <w:tcPr>
            <w:tcW w:w="2244"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Eligible Goods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and Services</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4.1</w:t>
            </w:r>
          </w:p>
        </w:tc>
        <w:tc>
          <w:tcPr>
            <w:tcW w:w="577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All goods and related services to be supplied under the contract shall have their origin in eligible source countries, as specified in the ITT Clause 3.1 and all expenditures made under the contract will be limited to such goods and services.</w:t>
            </w: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771"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4.2</w:t>
            </w:r>
          </w:p>
        </w:tc>
        <w:tc>
          <w:tcPr>
            <w:tcW w:w="577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For purposes of this clause, “Origin” means the place where the goods are mined, grown, or produced, or the place from which the related services are supplied. Goods are produced when, through manufacturing, processing, or substantial and major assembly of components, a commercially-recognized product results that is substantially different in basic characteristics or in purpose or utility from its components. </w:t>
            </w: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771"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4.3</w:t>
            </w:r>
          </w:p>
        </w:tc>
        <w:tc>
          <w:tcPr>
            <w:tcW w:w="577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origin of goods and services is distinct from the nationality of the Tenderer. </w:t>
            </w: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771"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5.</w:t>
            </w:r>
          </w:p>
        </w:tc>
        <w:tc>
          <w:tcPr>
            <w:tcW w:w="2244"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Cost of Tender</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5.1</w:t>
            </w:r>
          </w:p>
        </w:tc>
        <w:tc>
          <w:tcPr>
            <w:tcW w:w="577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Tenderer shall bear all costs associated with the preparation and submission of its Tender, and the Purchaser will, in no case, be responsible or liable for those cost, regardless of the conduct or </w:t>
            </w:r>
            <w:r w:rsidR="00EA65C5" w:rsidRPr="00741C2C">
              <w:rPr>
                <w:rFonts w:ascii="Arial" w:eastAsia="Times New Roman" w:hAnsi="Arial" w:cs="Arial"/>
                <w:sz w:val="24"/>
                <w:szCs w:val="24"/>
              </w:rPr>
              <w:t>outcome</w:t>
            </w:r>
            <w:r w:rsidRPr="00741C2C">
              <w:rPr>
                <w:rFonts w:ascii="Arial" w:eastAsia="Times New Roman" w:hAnsi="Arial" w:cs="Arial"/>
                <w:sz w:val="24"/>
                <w:szCs w:val="24"/>
              </w:rPr>
              <w:t xml:space="preserve"> of the Tendering process. </w:t>
            </w:r>
          </w:p>
        </w:tc>
      </w:tr>
      <w:tr w:rsidR="00741C2C" w:rsidRPr="00741C2C" w:rsidTr="00741C2C">
        <w:tc>
          <w:tcPr>
            <w:tcW w:w="482" w:type="dxa"/>
          </w:tcPr>
          <w:p w:rsidR="00741C2C" w:rsidRPr="00741C2C" w:rsidRDefault="00741C2C" w:rsidP="00741C2C">
            <w:pPr>
              <w:spacing w:after="0" w:line="240" w:lineRule="auto"/>
              <w:rPr>
                <w:rFonts w:ascii="Arial" w:eastAsia="Times New Roman" w:hAnsi="Arial" w:cs="Arial"/>
                <w:b/>
                <w:sz w:val="24"/>
                <w:szCs w:val="24"/>
              </w:rPr>
            </w:pPr>
          </w:p>
        </w:tc>
        <w:tc>
          <w:tcPr>
            <w:tcW w:w="2244"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16"/>
                <w:szCs w:val="16"/>
              </w:rPr>
            </w:pPr>
          </w:p>
        </w:tc>
        <w:tc>
          <w:tcPr>
            <w:tcW w:w="5771" w:type="dxa"/>
          </w:tcPr>
          <w:p w:rsidR="00741C2C" w:rsidRPr="00741C2C" w:rsidRDefault="00741C2C" w:rsidP="00741C2C">
            <w:pPr>
              <w:spacing w:after="0" w:line="240" w:lineRule="auto"/>
              <w:rPr>
                <w:rFonts w:ascii="Arial" w:eastAsia="Times New Roman" w:hAnsi="Arial" w:cs="Arial"/>
                <w:b/>
                <w:sz w:val="24"/>
                <w:szCs w:val="24"/>
              </w:rPr>
            </w:pPr>
          </w:p>
        </w:tc>
      </w:tr>
    </w:tbl>
    <w:p w:rsidR="00741C2C" w:rsidRPr="00741C2C" w:rsidRDefault="00741C2C" w:rsidP="00741C2C">
      <w:pPr>
        <w:spacing w:after="0" w:line="240" w:lineRule="auto"/>
        <w:jc w:val="center"/>
        <w:rPr>
          <w:rFonts w:ascii="Arial" w:eastAsia="Times New Roman" w:hAnsi="Arial" w:cs="Arial"/>
          <w:b/>
          <w:sz w:val="24"/>
          <w:szCs w:val="24"/>
        </w:rPr>
      </w:pPr>
      <w:r w:rsidRPr="00741C2C">
        <w:rPr>
          <w:rFonts w:ascii="Arial" w:eastAsia="Times New Roman" w:hAnsi="Arial" w:cs="Arial"/>
          <w:b/>
          <w:sz w:val="24"/>
          <w:szCs w:val="24"/>
        </w:rPr>
        <w:t>B. THE TENDER DOCUMENTS</w:t>
      </w:r>
    </w:p>
    <w:tbl>
      <w:tblPr>
        <w:tblW w:w="0" w:type="auto"/>
        <w:tblLayout w:type="fixed"/>
        <w:tblLook w:val="01E0" w:firstRow="1" w:lastRow="1" w:firstColumn="1" w:lastColumn="1" w:noHBand="0" w:noVBand="0"/>
      </w:tblPr>
      <w:tblGrid>
        <w:gridCol w:w="550"/>
        <w:gridCol w:w="2176"/>
        <w:gridCol w:w="748"/>
        <w:gridCol w:w="561"/>
        <w:gridCol w:w="416"/>
        <w:gridCol w:w="145"/>
        <w:gridCol w:w="33"/>
        <w:gridCol w:w="4616"/>
      </w:tblGrid>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b/>
                <w:sz w:val="12"/>
                <w:szCs w:val="12"/>
              </w:rPr>
            </w:pPr>
          </w:p>
        </w:tc>
        <w:tc>
          <w:tcPr>
            <w:tcW w:w="1155" w:type="dxa"/>
            <w:gridSpan w:val="4"/>
          </w:tcPr>
          <w:p w:rsidR="00741C2C" w:rsidRPr="00741C2C" w:rsidRDefault="00741C2C" w:rsidP="00741C2C">
            <w:pPr>
              <w:spacing w:after="0" w:line="240" w:lineRule="auto"/>
              <w:rPr>
                <w:rFonts w:ascii="Arial" w:eastAsia="Times New Roman" w:hAnsi="Arial" w:cs="Arial"/>
                <w:b/>
                <w:sz w:val="24"/>
                <w:szCs w:val="24"/>
              </w:rPr>
            </w:pPr>
          </w:p>
        </w:tc>
        <w:tc>
          <w:tcPr>
            <w:tcW w:w="4616"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6.</w:t>
            </w:r>
          </w:p>
        </w:tc>
        <w:tc>
          <w:tcPr>
            <w:tcW w:w="2176"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Content of Tender Documents</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6.1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goods required, Tender procedures and contract terms are prescribed in the Tender Documents. In addition to the Invitation for Tenders, the Tender Documents include: </w:t>
            </w:r>
          </w:p>
          <w:p w:rsidR="00741C2C" w:rsidRPr="00741C2C" w:rsidRDefault="00741C2C" w:rsidP="00741C2C">
            <w:pPr>
              <w:spacing w:after="0" w:line="240" w:lineRule="auto"/>
              <w:jc w:val="both"/>
              <w:rPr>
                <w:rFonts w:ascii="Arial" w:eastAsia="Times New Roman" w:hAnsi="Arial" w:cs="Arial"/>
                <w:sz w:val="12"/>
                <w:szCs w:val="12"/>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b/>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a.</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Instruction to Tenderers (ITT);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b/>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b.</w:t>
            </w: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sz w:val="24"/>
                <w:szCs w:val="24"/>
              </w:rPr>
              <w:t>Tender Data Sheet;</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b/>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c.</w:t>
            </w: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sz w:val="24"/>
                <w:szCs w:val="24"/>
              </w:rPr>
              <w:t>General Conditions of Contract (GCC);</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b/>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d.</w:t>
            </w: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sz w:val="24"/>
                <w:szCs w:val="24"/>
              </w:rPr>
              <w:t>Special Conditions of Contract (SCC);</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b/>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e.</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Schedule of Requirements;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b/>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f.</w:t>
            </w: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sz w:val="24"/>
                <w:szCs w:val="24"/>
              </w:rPr>
              <w:t>Technical Specifications;</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b/>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g.</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Tender Form and Price Schedules (Bill of Quantities);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b/>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h.</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Tender Security Form;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b/>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i.</w:t>
            </w: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sz w:val="24"/>
                <w:szCs w:val="24"/>
              </w:rPr>
              <w:t>Contract Form and Contract Data Sheet;</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b/>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j.</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Performance Security Form;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b/>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k.</w:t>
            </w: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sz w:val="24"/>
                <w:szCs w:val="24"/>
              </w:rPr>
              <w:t>Bank Guarantee for Advance Payment Form;</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b/>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l.</w:t>
            </w: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sz w:val="24"/>
                <w:szCs w:val="24"/>
              </w:rPr>
              <w:t>Manufacturer’s Authorization Form.</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b/>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6.2</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Tenderer is expected to examine all instructions, forms, terms and specifications in the Tender Documents. Failure to furnish all information required by the Tender Documents or submission of a Tender not substantially responsive to the Tender Documents in every respect will be at the Tenderer’s risk and may result in the rejection of its Tender.</w:t>
            </w:r>
          </w:p>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7.</w:t>
            </w:r>
          </w:p>
        </w:tc>
        <w:tc>
          <w:tcPr>
            <w:tcW w:w="2176"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 xml:space="preserve">Clarification of Tender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Documents</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7.1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A prospective Tenderer requiring any clarification of the Tender Documents may </w:t>
            </w:r>
            <w:r w:rsidR="00EA65C5" w:rsidRPr="00741C2C">
              <w:rPr>
                <w:rFonts w:ascii="Arial" w:eastAsia="Times New Roman" w:hAnsi="Arial" w:cs="Arial"/>
                <w:sz w:val="24"/>
                <w:szCs w:val="24"/>
              </w:rPr>
              <w:t>request the</w:t>
            </w:r>
            <w:r w:rsidRPr="00741C2C">
              <w:rPr>
                <w:rFonts w:ascii="Arial" w:eastAsia="Times New Roman" w:hAnsi="Arial" w:cs="Arial"/>
                <w:sz w:val="24"/>
                <w:szCs w:val="24"/>
              </w:rPr>
              <w:t xml:space="preserve"> Purchaser in writing or by fax at the Purchaser’s address indicated in Tender Data Sheet. The Purchaser will respond in writing or by fax or by email to any request for clarification of the Tender documents which it receives no later than fourteen (14) days prior to the deadline for the submission of Tenders. The Purchaser’s response (including an explanation of query without identifying the source of inquiry) will be sent in writing or fax or email to all perspective Tenders, who have purchased the Tender Documents.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1155" w:type="dxa"/>
            <w:gridSpan w:val="4"/>
          </w:tcPr>
          <w:p w:rsidR="00741C2C" w:rsidRPr="00741C2C" w:rsidRDefault="00741C2C" w:rsidP="00741C2C">
            <w:pPr>
              <w:spacing w:after="0" w:line="240" w:lineRule="auto"/>
              <w:rPr>
                <w:rFonts w:ascii="Arial" w:eastAsia="Times New Roman" w:hAnsi="Arial" w:cs="Arial"/>
                <w:sz w:val="24"/>
                <w:szCs w:val="24"/>
              </w:rPr>
            </w:pPr>
          </w:p>
        </w:tc>
        <w:tc>
          <w:tcPr>
            <w:tcW w:w="4616"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8.</w:t>
            </w:r>
          </w:p>
        </w:tc>
        <w:tc>
          <w:tcPr>
            <w:tcW w:w="2176"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Amendment of Tender Documents</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8.1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At any time prior to the deadline for submission of Tenders, the Purchaser may, for any reason, modify the Tender Documents by issuing Addenda.</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1155" w:type="dxa"/>
            <w:gridSpan w:val="4"/>
          </w:tcPr>
          <w:p w:rsidR="00741C2C" w:rsidRPr="00741C2C" w:rsidRDefault="00741C2C" w:rsidP="00741C2C">
            <w:pPr>
              <w:spacing w:after="0" w:line="240" w:lineRule="auto"/>
              <w:rPr>
                <w:rFonts w:ascii="Arial" w:eastAsia="Times New Roman" w:hAnsi="Arial" w:cs="Arial"/>
                <w:sz w:val="24"/>
                <w:szCs w:val="24"/>
              </w:rPr>
            </w:pPr>
          </w:p>
        </w:tc>
        <w:tc>
          <w:tcPr>
            <w:tcW w:w="4616"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8.2</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Any Addendum will be notified in writing or fax to all prospective Tenderers which have purchased the Tender Documents and shall be a part of the Tender document.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1155" w:type="dxa"/>
            <w:gridSpan w:val="4"/>
          </w:tcPr>
          <w:p w:rsidR="00741C2C" w:rsidRPr="00741C2C" w:rsidRDefault="00741C2C" w:rsidP="00741C2C">
            <w:pPr>
              <w:spacing w:after="0" w:line="240" w:lineRule="auto"/>
              <w:rPr>
                <w:rFonts w:ascii="Arial" w:eastAsia="Times New Roman" w:hAnsi="Arial" w:cs="Arial"/>
                <w:sz w:val="24"/>
                <w:szCs w:val="24"/>
              </w:rPr>
            </w:pPr>
          </w:p>
        </w:tc>
        <w:tc>
          <w:tcPr>
            <w:tcW w:w="4616"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8.3</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Where the Purchaser issues the Addendum very close to deadline for submission of Tenders, the Purchaser may extend the deadline for submission of Tenders in accordance with sub-clause 20.2 in order to afford prospective Tenderers a reasonable time to take the Addendum into account in preparing their Tenders.</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1155" w:type="dxa"/>
            <w:gridSpan w:val="4"/>
          </w:tcPr>
          <w:p w:rsidR="00741C2C" w:rsidRPr="00741C2C" w:rsidRDefault="00741C2C" w:rsidP="00741C2C">
            <w:pPr>
              <w:spacing w:after="0" w:line="240" w:lineRule="auto"/>
              <w:rPr>
                <w:rFonts w:ascii="Arial" w:eastAsia="Times New Roman" w:hAnsi="Arial" w:cs="Arial"/>
                <w:sz w:val="24"/>
                <w:szCs w:val="24"/>
              </w:rPr>
            </w:pPr>
          </w:p>
        </w:tc>
        <w:tc>
          <w:tcPr>
            <w:tcW w:w="4616"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9245" w:type="dxa"/>
            <w:gridSpan w:val="8"/>
          </w:tcPr>
          <w:p w:rsidR="00741C2C" w:rsidRPr="00741C2C" w:rsidRDefault="00741C2C" w:rsidP="00741C2C">
            <w:pPr>
              <w:spacing w:after="0" w:line="240" w:lineRule="auto"/>
              <w:jc w:val="center"/>
              <w:rPr>
                <w:rFonts w:ascii="Arial" w:eastAsia="Times New Roman" w:hAnsi="Arial" w:cs="Arial"/>
                <w:b/>
                <w:sz w:val="24"/>
                <w:szCs w:val="24"/>
              </w:rPr>
            </w:pPr>
            <w:r w:rsidRPr="00741C2C">
              <w:rPr>
                <w:rFonts w:ascii="Arial" w:eastAsia="Times New Roman" w:hAnsi="Arial" w:cs="Arial"/>
                <w:b/>
                <w:sz w:val="24"/>
                <w:szCs w:val="24"/>
              </w:rPr>
              <w:t>C. PREPARATION OF TENDERS</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1155" w:type="dxa"/>
            <w:gridSpan w:val="4"/>
          </w:tcPr>
          <w:p w:rsidR="00741C2C" w:rsidRPr="00741C2C" w:rsidRDefault="00741C2C" w:rsidP="00741C2C">
            <w:pPr>
              <w:spacing w:after="0" w:line="240" w:lineRule="auto"/>
              <w:rPr>
                <w:rFonts w:ascii="Arial" w:eastAsia="Times New Roman" w:hAnsi="Arial" w:cs="Arial"/>
                <w:sz w:val="24"/>
                <w:szCs w:val="24"/>
              </w:rPr>
            </w:pPr>
          </w:p>
        </w:tc>
        <w:tc>
          <w:tcPr>
            <w:tcW w:w="4616"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9.</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Language of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Tender </w:t>
            </w:r>
          </w:p>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9.1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Tender prepared by the Tenderer and all correspondence and supporting documents relating to the Tender exchanged by the Tender and the Purchaser, shall be written in the English language.</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1155" w:type="dxa"/>
            <w:gridSpan w:val="4"/>
          </w:tcPr>
          <w:p w:rsidR="00741C2C" w:rsidRPr="00741C2C" w:rsidRDefault="00741C2C" w:rsidP="00741C2C">
            <w:pPr>
              <w:spacing w:after="0" w:line="240" w:lineRule="auto"/>
              <w:rPr>
                <w:rFonts w:ascii="Arial" w:eastAsia="Times New Roman" w:hAnsi="Arial" w:cs="Arial"/>
                <w:sz w:val="24"/>
                <w:szCs w:val="24"/>
              </w:rPr>
            </w:pPr>
          </w:p>
        </w:tc>
        <w:tc>
          <w:tcPr>
            <w:tcW w:w="4616" w:type="dxa"/>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lastRenderedPageBreak/>
              <w:t>10.</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Documents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Comprising the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Tender</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10.1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Tenderer’s Tender shall comprise the following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sz w:val="24"/>
                <w:szCs w:val="24"/>
              </w:rPr>
              <w:t>components:</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a.</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 Tender Form and a price schedule completed in accordance with clauses 11,12 and 13.</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b.</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Documentary evidence established in accordance with Clause 14 that the Tenderer is eligible to Tender and is qualified to perform the contract if its Tender is accepted;</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c.</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Documentary evidence established in accordance with Clause 15 that the goods to be supplied by the Tenderer are genuine and newly manufactured goods and conform to the Tender Documents; and</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d.</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Tender security furnished in accordance with Clause 16 and in the form specified in Section VII.</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b/>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11.</w:t>
            </w:r>
          </w:p>
        </w:tc>
        <w:tc>
          <w:tcPr>
            <w:tcW w:w="2176"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Tender Form</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11.1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Tenderer shall complete the Tender Form and the appropriate price schedule furnished in the Tender Documents, indicating the goods to be supplied, a brief description of the goods, their country or origin quality and prices.</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977" w:type="dxa"/>
            <w:gridSpan w:val="2"/>
          </w:tcPr>
          <w:p w:rsidR="00741C2C" w:rsidRPr="00741C2C" w:rsidRDefault="00741C2C" w:rsidP="00741C2C">
            <w:pPr>
              <w:spacing w:after="0" w:line="240" w:lineRule="auto"/>
              <w:rPr>
                <w:rFonts w:ascii="Arial" w:eastAsia="Times New Roman" w:hAnsi="Arial" w:cs="Arial"/>
                <w:b/>
                <w:sz w:val="24"/>
                <w:szCs w:val="24"/>
              </w:rPr>
            </w:pPr>
          </w:p>
        </w:tc>
        <w:tc>
          <w:tcPr>
            <w:tcW w:w="4794" w:type="dxa"/>
            <w:gridSpan w:val="3"/>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12.</w:t>
            </w:r>
          </w:p>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Tender Price</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12.1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Tenderer shall indicate on the appropriate Price Schedule the unit prices (where applicable) and total Tender price of the goods it proposes to supply under the contract. 'Prices indicated on the Price Schedule shall be entered separately in the following manner:</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b/>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i.</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price of the goods quoted EXW (</w:t>
            </w:r>
            <w:r w:rsidR="00D261B9" w:rsidRPr="00741C2C">
              <w:rPr>
                <w:rFonts w:ascii="Arial" w:eastAsia="Times New Roman" w:hAnsi="Arial" w:cs="Arial"/>
                <w:sz w:val="24"/>
                <w:szCs w:val="24"/>
              </w:rPr>
              <w:t>ex-works</w:t>
            </w:r>
            <w:r w:rsidRPr="00741C2C">
              <w:rPr>
                <w:rFonts w:ascii="Arial" w:eastAsia="Times New Roman" w:hAnsi="Arial" w:cs="Arial"/>
                <w:sz w:val="24"/>
                <w:szCs w:val="24"/>
              </w:rPr>
              <w:t xml:space="preserve">, </w:t>
            </w:r>
            <w:r w:rsidR="00D261B9" w:rsidRPr="00741C2C">
              <w:rPr>
                <w:rFonts w:ascii="Arial" w:eastAsia="Times New Roman" w:hAnsi="Arial" w:cs="Arial"/>
                <w:sz w:val="24"/>
                <w:szCs w:val="24"/>
              </w:rPr>
              <w:t>ex-factory</w:t>
            </w:r>
            <w:r w:rsidRPr="00741C2C">
              <w:rPr>
                <w:rFonts w:ascii="Arial" w:eastAsia="Times New Roman" w:hAnsi="Arial" w:cs="Arial"/>
                <w:sz w:val="24"/>
                <w:szCs w:val="24"/>
              </w:rPr>
              <w:t>, ex warehouse, ex showroom, or off-the-shelf, as applicable), including all customs, excise and other duties and sales and other taxes already paid or payable;</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b/>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ii.</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price for Inland Transportation, Insurance, and other Local Costs incidental to Delivery of the Goods to their final destination, if specified in the Tender Data Sheet;</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b/>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iii.</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price of other incidental services, if any, listed in the Tender Data Sheet.</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b/>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12.2</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terms EXW, CIP, etc. shall be governed by the rules prescribed in the current edition of Incoterms published by the International Chamber of Commerce, Paris.</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977" w:type="dxa"/>
            <w:gridSpan w:val="2"/>
          </w:tcPr>
          <w:p w:rsidR="00741C2C" w:rsidRPr="00741C2C" w:rsidRDefault="00741C2C" w:rsidP="00741C2C">
            <w:pPr>
              <w:spacing w:after="0" w:line="240" w:lineRule="auto"/>
              <w:rPr>
                <w:rFonts w:ascii="Arial" w:eastAsia="Times New Roman" w:hAnsi="Arial" w:cs="Arial"/>
                <w:b/>
                <w:sz w:val="24"/>
                <w:szCs w:val="24"/>
              </w:rPr>
            </w:pPr>
          </w:p>
        </w:tc>
        <w:tc>
          <w:tcPr>
            <w:tcW w:w="4794" w:type="dxa"/>
            <w:gridSpan w:val="3"/>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12.3</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Tender’s separation of price components in accordance with ITT Clause 12.1 above will be solely for the purpose of facilitating the comparison of Tenders by the Purchaser and will not in any way limit the Purchaser’s right to contract on any of the terms offered.</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977" w:type="dxa"/>
            <w:gridSpan w:val="2"/>
          </w:tcPr>
          <w:p w:rsidR="00741C2C" w:rsidRPr="00741C2C" w:rsidRDefault="00741C2C" w:rsidP="00741C2C">
            <w:pPr>
              <w:spacing w:after="0" w:line="240" w:lineRule="auto"/>
              <w:rPr>
                <w:rFonts w:ascii="Arial" w:eastAsia="Times New Roman" w:hAnsi="Arial" w:cs="Arial"/>
                <w:b/>
                <w:sz w:val="24"/>
                <w:szCs w:val="24"/>
              </w:rPr>
            </w:pPr>
          </w:p>
        </w:tc>
        <w:tc>
          <w:tcPr>
            <w:tcW w:w="4794" w:type="dxa"/>
            <w:gridSpan w:val="3"/>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12.4</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Price quoted by the Tenderer shall remain fixed and valid until completion of the Contract performance and will not be subject to variation on any account.</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977" w:type="dxa"/>
            <w:gridSpan w:val="2"/>
          </w:tcPr>
          <w:p w:rsidR="00741C2C" w:rsidRPr="00741C2C" w:rsidRDefault="00741C2C" w:rsidP="00741C2C">
            <w:pPr>
              <w:spacing w:after="0" w:line="240" w:lineRule="auto"/>
              <w:rPr>
                <w:rFonts w:ascii="Arial" w:eastAsia="Times New Roman" w:hAnsi="Arial" w:cs="Arial"/>
                <w:b/>
                <w:sz w:val="24"/>
                <w:szCs w:val="24"/>
              </w:rPr>
            </w:pPr>
          </w:p>
        </w:tc>
        <w:tc>
          <w:tcPr>
            <w:tcW w:w="4794" w:type="dxa"/>
            <w:gridSpan w:val="3"/>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12.5(a)</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 foreign Tenderer wishing to have or already having a local agent should state the following:</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b/>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i.</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Name and address of the Agent/ Representative,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ii.</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Agent/Representative providing type of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sz w:val="24"/>
                <w:szCs w:val="24"/>
              </w:rPr>
              <w:t>services,</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iii.</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Amount of commission if the Agent/ Representative is entitled to get such payment with specific reference to the tendering procedure,</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iv.</w:t>
            </w: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sz w:val="24"/>
                <w:szCs w:val="24"/>
              </w:rPr>
              <w:t>Other agreement with Agent/Representative, if any,</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v.</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Tenderer should certify in the Letter of Authorization as follows:</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“We certify that the statement and disclosure made by us on the above are complete and true to the best of our knowledge and belief”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12.5(b)</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If the agent has not been appointed: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i.</w:t>
            </w: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sz w:val="24"/>
                <w:szCs w:val="24"/>
              </w:rPr>
              <w:t>Source of information about tender invitation,</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ii.</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remuneration given to the individual or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firm/company or </w:t>
            </w:r>
            <w:r w:rsidR="00D261B9" w:rsidRPr="00741C2C">
              <w:rPr>
                <w:rFonts w:ascii="Arial" w:eastAsia="Times New Roman" w:hAnsi="Arial" w:cs="Arial"/>
                <w:sz w:val="24"/>
                <w:szCs w:val="24"/>
              </w:rPr>
              <w:t>organization</w:t>
            </w:r>
            <w:r w:rsidRPr="00741C2C">
              <w:rPr>
                <w:rFonts w:ascii="Arial" w:eastAsia="Times New Roman" w:hAnsi="Arial" w:cs="Arial"/>
                <w:sz w:val="24"/>
                <w:szCs w:val="24"/>
              </w:rPr>
              <w:t xml:space="preserve"> to work on his behalf for submitting tender, representation in the Tender opening and other required action </w:t>
            </w:r>
            <w:r w:rsidRPr="00741C2C">
              <w:rPr>
                <w:rFonts w:ascii="Arial" w:eastAsia="Times New Roman" w:hAnsi="Arial" w:cs="Arial"/>
                <w:sz w:val="24"/>
                <w:szCs w:val="24"/>
              </w:rPr>
              <w:lastRenderedPageBreak/>
              <w:t>in connection with the tender,</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iii.</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Transfer or handover an evidence of foreign currency exchanged which is required to be submitted with the tender,</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iv.</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If the bank account of any Ghanaian citizen has been used for the exchange of foreign currency specify the name of the individual and his address. If the foreign currency has been exchanged by self then the certificate of currency exchanged issued by the bank.</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12.6</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If the Tenderer intends to offer any discount, it should always be expressed in fixed percentage that will not vary as the quantity vary and be applicable to each unit rate.</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12.7</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 Tender submitted with an adjustable price quotation shall be treated as non-responsive and rejected pursuant to Clause 26.</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13.</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Currency of </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13.1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Prices shall be quoted in Ghanaian Cedis (GHC)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Tender</w:t>
            </w: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14.</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Document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Establishing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Tenderer’s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Eligibility and </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14.1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Pursuant to Clause 10, the Tenderer shall furnish, as part of its Tender, documents establishing the Tenderer’s eligibility to Tender and its qualifications to perform the contract if its Tender is accepted.</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Qualifications</w:t>
            </w: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14.2</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documentary evidence of the Tenderer’s eligibility to Tender shall establish to the Purchaser’s satisfaction that the Tenderer, at the time of submission of its Tender, is from an eligible country.</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14.3</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documentary evidence of the Tenderer’s qualifications to perform the contract if its Tender is accepted shall establish to the Purchaser’s satisfaction:</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a.</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that, in the case of a Tenderer offering to supply goods under the contract which the Tenderer did not manufacture or otherwise produce, the Tenderer shall be an established dealer in the goods of at least one year’s standing and shall produce documentary evidence to show that he has been duly authorized by the good’s manufacturer or </w:t>
            </w:r>
            <w:r w:rsidRPr="00741C2C">
              <w:rPr>
                <w:rFonts w:ascii="Arial" w:eastAsia="Times New Roman" w:hAnsi="Arial" w:cs="Arial"/>
                <w:sz w:val="24"/>
                <w:szCs w:val="24"/>
              </w:rPr>
              <w:lastRenderedPageBreak/>
              <w:t>producer to supply the goods in the Ghana.</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b.</w:t>
            </w:r>
          </w:p>
        </w:tc>
        <w:tc>
          <w:tcPr>
            <w:tcW w:w="5210" w:type="dxa"/>
            <w:gridSpan w:val="4"/>
          </w:tcPr>
          <w:p w:rsidR="00741C2C" w:rsidRPr="00741C2C" w:rsidRDefault="00D261B9"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That</w:t>
            </w:r>
            <w:r w:rsidR="00741C2C" w:rsidRPr="00741C2C">
              <w:rPr>
                <w:rFonts w:ascii="Arial" w:eastAsia="Times New Roman" w:hAnsi="Arial" w:cs="Arial"/>
                <w:sz w:val="24"/>
                <w:szCs w:val="24"/>
              </w:rPr>
              <w:t xml:space="preserve"> the Tenderer has the financial, technical and production capability necessary to perform the contract.</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c.</w:t>
            </w:r>
          </w:p>
        </w:tc>
        <w:tc>
          <w:tcPr>
            <w:tcW w:w="5210" w:type="dxa"/>
            <w:gridSpan w:val="4"/>
          </w:tcPr>
          <w:p w:rsidR="00741C2C" w:rsidRPr="00741C2C" w:rsidRDefault="00D261B9"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That</w:t>
            </w:r>
            <w:r w:rsidR="00741C2C" w:rsidRPr="00741C2C">
              <w:rPr>
                <w:rFonts w:ascii="Arial" w:eastAsia="Times New Roman" w:hAnsi="Arial" w:cs="Arial"/>
                <w:sz w:val="24"/>
                <w:szCs w:val="24"/>
              </w:rPr>
              <w:t xml:space="preserve"> the Tenderer meets the Qualifications as specified in Tender Data Sheet.</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15.</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Documents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Establishing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Goods’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Eligibility and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Conformity to </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15.1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Pursuant to Clause 10, the Tenderer shall furnish, as part of its Tender documents establishing the eligibility and conformity to the Tender Documents of all goods and services which the Tenderer proposes to supply under the contract.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Tender </w:t>
            </w: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Documents</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15.2</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documentary evidence of the goods eligibility shall consist of a statement in the Price Schedule on the country of origin of the Goods and services offered which shall be confirmed by a certificate of origin issued at the time of shipment.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15.3</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documentary evidence of conformity of the Goods and Services to the Tender documents may be in the form of Literature, Drawings, and Data, and shall consist of:</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a.</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 detailed description of the essential Technical and Performance characteristics of the Goods;</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b.</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 list giving full particulars, including available sources and current prices of Spare Parts, Special Tools, etc., necessary for the proper and continuing functioning of the Goods for a period to be specified in the Tender Data Sheet following commencement of the use of the Goods by the Purchaser.</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16.</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Tender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Security</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16.1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Pursuant to Clause 10, the Tenderer shall furnish as part of its Tender, Tender security as specified in the Tender Data Sheet. The Tender security is required to protect the Purchaser against the risk of the Tenderer’s conduct, which would warrant the security’s forfeiture pursuant to para. 16.6.</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16.2</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Tender Security shall, at the Tenderer’s option, be in the form of either a certified check, or Bank Guarantee from a bank in Ghana, a bond issued by </w:t>
            </w:r>
            <w:r w:rsidR="00F20D84" w:rsidRPr="00741C2C">
              <w:rPr>
                <w:rFonts w:ascii="Arial" w:eastAsia="Times New Roman" w:hAnsi="Arial" w:cs="Arial"/>
                <w:sz w:val="24"/>
                <w:szCs w:val="24"/>
              </w:rPr>
              <w:lastRenderedPageBreak/>
              <w:t>insurance</w:t>
            </w:r>
            <w:r w:rsidRPr="00741C2C">
              <w:rPr>
                <w:rFonts w:ascii="Arial" w:eastAsia="Times New Roman" w:hAnsi="Arial" w:cs="Arial"/>
                <w:sz w:val="24"/>
                <w:szCs w:val="24"/>
              </w:rPr>
              <w:t xml:space="preserve"> or bonding institution, which has been determined by the Tenderer to be acceptable to the Purchaser. The format of the Tender Security should be in accordance with one of the Sample Forms of Tender Security included in Section VII or another form acceptable to the Purchaser. The Tender Security shall be valid for 28 days beyond the period of validity of the Tender.</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16.3</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Any Tender not secured in accordance with paras 16.1 and 16.2 will be rejected by the Purchaser as non-responsive</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16.4</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Tender Security of unsuccessful Tenders will be returned within 14 days after the expiration of the Tender validity period prescribed in sub-clause 17.1.</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16.5</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Tender Security of the successful Tenderer will be discharged when the Tenderer has furnished the required Performance Security and signed Contract.</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16.6</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Tender Security shall be forfeited: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a.</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if a Tenderer withdraws its Tender during the period of Tender Validity specified by the Tenderer on the Tender form; or</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b.</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in case of a successful Tender, if the Tenderer fails within the specified time limit to:</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61" w:type="dxa"/>
            <w:gridSpan w:val="2"/>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i.</w:t>
            </w:r>
          </w:p>
        </w:tc>
        <w:tc>
          <w:tcPr>
            <w:tcW w:w="4649"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sign the contract in accordance with Clause 36 or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61" w:type="dxa"/>
            <w:gridSpan w:val="2"/>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ii.</w:t>
            </w:r>
          </w:p>
        </w:tc>
        <w:tc>
          <w:tcPr>
            <w:tcW w:w="4649" w:type="dxa"/>
            <w:gridSpan w:val="2"/>
          </w:tcPr>
          <w:p w:rsidR="00741C2C" w:rsidRPr="00741C2C" w:rsidRDefault="00F20D84"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Furnish</w:t>
            </w:r>
            <w:r w:rsidR="00741C2C" w:rsidRPr="00741C2C">
              <w:rPr>
                <w:rFonts w:ascii="Arial" w:eastAsia="Times New Roman" w:hAnsi="Arial" w:cs="Arial"/>
                <w:sz w:val="24"/>
                <w:szCs w:val="24"/>
              </w:rPr>
              <w:t xml:space="preserve"> performance security in accordance with Clause 37.</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17.</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Period of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Validity of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Tenders</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17.1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Tenders shall remain valid for the period as specified in the Tender Data Sheet after the date of Tender opening prescribed by the Purchaser in Clause 20. A Tender valid for a shorter period shall be rejected by the Purchaser as non-responsive.</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17.2</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In exceptional circumstances, the Purchaser may solicit the Tenderers’ consent to an extension of the period of Tender validity. The request and the responses thereto shall be in writing or by fax or by email. The validity of Tender security period provided under Clause 16 shall also be suitably </w:t>
            </w:r>
            <w:r w:rsidRPr="00741C2C">
              <w:rPr>
                <w:rFonts w:ascii="Arial" w:eastAsia="Times New Roman" w:hAnsi="Arial" w:cs="Arial"/>
                <w:sz w:val="24"/>
                <w:szCs w:val="24"/>
              </w:rPr>
              <w:lastRenderedPageBreak/>
              <w:t xml:space="preserve">extended. A Tenderer may refuse the request without forfeiting its Tender security. A Tenderer granting the request will not be required nor permitted to modify its Tender.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18.</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Format and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Signing of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Tender</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18.1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Tenderer shall prepare one original of the documents comprising the Tender as described in ITT Clause 10, bound with the volume containing the Form of Tender and Price Schedule, and clearly marked </w:t>
            </w:r>
            <w:r w:rsidRPr="00741C2C">
              <w:rPr>
                <w:rFonts w:ascii="Arial" w:eastAsia="Times New Roman" w:hAnsi="Arial" w:cs="Arial"/>
                <w:b/>
                <w:sz w:val="24"/>
                <w:szCs w:val="24"/>
              </w:rPr>
              <w:t>“ORIGINAL”</w:t>
            </w:r>
            <w:r w:rsidRPr="00741C2C">
              <w:rPr>
                <w:rFonts w:ascii="Arial" w:eastAsia="Times New Roman" w:hAnsi="Arial" w:cs="Arial"/>
                <w:sz w:val="24"/>
                <w:szCs w:val="24"/>
              </w:rPr>
              <w:t xml:space="preserve">. In addition, the Tenderer shall submit one copy of the Tender and clearly marked as </w:t>
            </w:r>
            <w:r w:rsidRPr="00741C2C">
              <w:rPr>
                <w:rFonts w:ascii="Arial" w:eastAsia="Times New Roman" w:hAnsi="Arial" w:cs="Arial"/>
                <w:b/>
                <w:sz w:val="24"/>
                <w:szCs w:val="24"/>
              </w:rPr>
              <w:t>“COPY”</w:t>
            </w:r>
            <w:r w:rsidRPr="00741C2C">
              <w:rPr>
                <w:rFonts w:ascii="Arial" w:eastAsia="Times New Roman" w:hAnsi="Arial" w:cs="Arial"/>
                <w:sz w:val="24"/>
                <w:szCs w:val="24"/>
              </w:rPr>
              <w:t>. In the event of discrepancy between them, the original shall prevail.</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18.2</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original and copy of the Tender shall be typed or written in indelible ink and shall be signed by the Tenderer or a person or persons duly </w:t>
            </w:r>
            <w:r w:rsidR="00F20D84" w:rsidRPr="00741C2C">
              <w:rPr>
                <w:rFonts w:ascii="Arial" w:eastAsia="Times New Roman" w:hAnsi="Arial" w:cs="Arial"/>
                <w:sz w:val="24"/>
                <w:szCs w:val="24"/>
              </w:rPr>
              <w:t>authorized</w:t>
            </w:r>
            <w:r w:rsidRPr="00741C2C">
              <w:rPr>
                <w:rFonts w:ascii="Arial" w:eastAsia="Times New Roman" w:hAnsi="Arial" w:cs="Arial"/>
                <w:sz w:val="24"/>
                <w:szCs w:val="24"/>
              </w:rPr>
              <w:t xml:space="preserve"> to sign on behalf of the Tenderer. The latter </w:t>
            </w:r>
            <w:r w:rsidR="00F20D84" w:rsidRPr="00741C2C">
              <w:rPr>
                <w:rFonts w:ascii="Arial" w:eastAsia="Times New Roman" w:hAnsi="Arial" w:cs="Arial"/>
                <w:sz w:val="24"/>
                <w:szCs w:val="24"/>
              </w:rPr>
              <w:t>authorization</w:t>
            </w:r>
            <w:r w:rsidRPr="00741C2C">
              <w:rPr>
                <w:rFonts w:ascii="Arial" w:eastAsia="Times New Roman" w:hAnsi="Arial" w:cs="Arial"/>
                <w:sz w:val="24"/>
                <w:szCs w:val="24"/>
              </w:rPr>
              <w:t xml:space="preserve"> shall be indicated by written power-of-attorney accompanying the Tender. All pages of the Tender, where entries or amendments have been made, shall be initialed by the person or persons signing the Tender.</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18.3</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Tender shall contain no inter lineation, erasures or overwriting alterations or additions except as necessary to correct errors made by the Tenderer or those to comply with instructions issued by the Purchaser, in which case, such corrections shall be initialed by the person or persons signing the Tender.</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9245" w:type="dxa"/>
            <w:gridSpan w:val="8"/>
          </w:tcPr>
          <w:p w:rsidR="00741C2C" w:rsidRPr="00741C2C" w:rsidRDefault="00741C2C" w:rsidP="00741C2C">
            <w:pPr>
              <w:spacing w:after="0" w:line="240" w:lineRule="auto"/>
              <w:jc w:val="center"/>
              <w:rPr>
                <w:rFonts w:ascii="Arial" w:eastAsia="Times New Roman" w:hAnsi="Arial" w:cs="Arial"/>
                <w:b/>
                <w:sz w:val="24"/>
                <w:szCs w:val="24"/>
              </w:rPr>
            </w:pPr>
          </w:p>
          <w:p w:rsidR="00741C2C" w:rsidRPr="00741C2C" w:rsidRDefault="00741C2C" w:rsidP="00741C2C">
            <w:pPr>
              <w:spacing w:after="0" w:line="240" w:lineRule="auto"/>
              <w:jc w:val="center"/>
              <w:rPr>
                <w:rFonts w:ascii="Arial" w:eastAsia="Times New Roman" w:hAnsi="Arial" w:cs="Arial"/>
                <w:b/>
                <w:sz w:val="24"/>
                <w:szCs w:val="24"/>
              </w:rPr>
            </w:pPr>
            <w:r w:rsidRPr="00741C2C">
              <w:rPr>
                <w:rFonts w:ascii="Arial" w:eastAsia="Times New Roman" w:hAnsi="Arial" w:cs="Arial"/>
                <w:b/>
                <w:sz w:val="24"/>
                <w:szCs w:val="24"/>
              </w:rPr>
              <w:t>D. SUBMISSION OF TENDERS</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19.</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Sealing and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Marking of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Tenders</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19.1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Tenderer shall seal the original and the copy of the Tender in two inner envelopes and an outer envelope, duly marking the inner envelopes as “Original” and “Copy”.</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19.2</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inner and outer envelopes shall: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a.</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be addressed to the Purchaser at the address given in the Tender Data Sheet:</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b.</w:t>
            </w:r>
          </w:p>
        </w:tc>
        <w:tc>
          <w:tcPr>
            <w:tcW w:w="5210" w:type="dxa"/>
            <w:gridSpan w:val="4"/>
          </w:tcPr>
          <w:p w:rsidR="00741C2C" w:rsidRPr="00741C2C" w:rsidRDefault="007E35BF"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Bear</w:t>
            </w:r>
            <w:r w:rsidR="00741C2C" w:rsidRPr="00741C2C">
              <w:rPr>
                <w:rFonts w:ascii="Arial" w:eastAsia="Times New Roman" w:hAnsi="Arial" w:cs="Arial"/>
                <w:sz w:val="24"/>
                <w:szCs w:val="24"/>
              </w:rPr>
              <w:t xml:space="preserve"> (the Project Name, the Invitation for Tenders number and Identification number if any).</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c.</w:t>
            </w:r>
          </w:p>
        </w:tc>
        <w:tc>
          <w:tcPr>
            <w:tcW w:w="5210" w:type="dxa"/>
            <w:gridSpan w:val="4"/>
          </w:tcPr>
          <w:p w:rsidR="00741C2C" w:rsidRPr="00741C2C" w:rsidRDefault="007E35BF"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Provide</w:t>
            </w:r>
            <w:r w:rsidR="00741C2C" w:rsidRPr="00741C2C">
              <w:rPr>
                <w:rFonts w:ascii="Arial" w:eastAsia="Times New Roman" w:hAnsi="Arial" w:cs="Arial"/>
                <w:sz w:val="24"/>
                <w:szCs w:val="24"/>
              </w:rPr>
              <w:t xml:space="preserve"> a warning </w:t>
            </w:r>
            <w:r w:rsidR="00741C2C" w:rsidRPr="00741C2C">
              <w:rPr>
                <w:rFonts w:ascii="Arial" w:eastAsia="Times New Roman" w:hAnsi="Arial" w:cs="Arial"/>
                <w:b/>
                <w:sz w:val="24"/>
                <w:szCs w:val="24"/>
              </w:rPr>
              <w:t>“Not to Open Before”</w:t>
            </w:r>
            <w:r w:rsidR="00741C2C" w:rsidRPr="00741C2C">
              <w:rPr>
                <w:rFonts w:ascii="Arial" w:eastAsia="Times New Roman" w:hAnsi="Arial" w:cs="Arial"/>
                <w:sz w:val="24"/>
                <w:szCs w:val="24"/>
              </w:rPr>
              <w:t xml:space="preserve"> the time and date for Tender opening as specified in the Tender Data Sheet.</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19.3</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In addition to the identification required in sub-clause 19.2, the inner envelope shall indicate the name and address of the Tenderer to enable the Tender to be returned unopened in case it is declared “Late”, pursuant to sub-clause 21.</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19.4</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If the outer envelope is not sealed and marked as required by para 19.2, the Purchaser will assume no responsibility for the Tender’s misplacement or premature opening.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20.</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Deadline for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Submission of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Tenders</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20.1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Tenders must be received by the Purchaser at the address and no later than the time and date specified in the Tender Data Sheet.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20.2</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Purchaser may, at its discretion, extend this deadline for the submission of Tenders by issuing an amendment in accordance with Clause 8, in which case, all rights and obligations of the Purchaser and Tenderers previously subject to the original deadline will thereafter be subject to the deadline as extended.</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21.</w:t>
            </w:r>
          </w:p>
        </w:tc>
        <w:tc>
          <w:tcPr>
            <w:tcW w:w="2176"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Late Tenders</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21.1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Any Tender not received within the date and time specified in ITT Clause 20 will not be accepted and will be returned unopened.</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22.</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Modification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and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Withdrawal of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Tender</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22.1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Tenderer may modify or withdraw its Tender after the Tender submission, provided that written notice of the modification or withdrawal is received by the Purchaser twenty four (24) hours prior to the deadline prescribed for submission of Tenders in Clause 20.</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22.2</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Tenderer’s modification or withdrawal notice shall be prepared, sealed, marked and dispatched in accordance with the provisions of Clause 18 and 19, with the outer and inner envelopes additionally marked “Modification” or Withdrawal” as appropriate. A withdrawal notice may also be sent by fax or email but followed by a signed confirmation copy, received not later than the deadline for submission of Tenders.</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22.3</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No Tender may be modified or withdrawn subsequent to the deadline for submission of </w:t>
            </w:r>
            <w:r w:rsidRPr="00741C2C">
              <w:rPr>
                <w:rFonts w:ascii="Arial" w:eastAsia="Times New Roman" w:hAnsi="Arial" w:cs="Arial"/>
                <w:sz w:val="24"/>
                <w:szCs w:val="24"/>
              </w:rPr>
              <w:lastRenderedPageBreak/>
              <w:t>Tenders.</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22.4</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No Tender may be withdrawn in the interval between the deadline for submission of Tenders and the expiration of the period of Tender validity specified by the Tenderer on the Tender Form. Withdrawal of a Tender during this interval shall result in the Tenderer’s forfeiture of its Tender security, pursuant to Clause 16.6.</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22.5</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Tenderers may only offer discounts, or otherwise modify the prices of their Tenders by submitting Tender modifications in accordance with ITT Clause 22, or included in the original Tender submission.</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9245" w:type="dxa"/>
            <w:gridSpan w:val="8"/>
          </w:tcPr>
          <w:p w:rsidR="00741C2C" w:rsidRPr="00741C2C" w:rsidRDefault="00741C2C" w:rsidP="00741C2C">
            <w:pPr>
              <w:spacing w:after="0" w:line="240" w:lineRule="auto"/>
              <w:jc w:val="center"/>
              <w:rPr>
                <w:rFonts w:ascii="Arial" w:eastAsia="Times New Roman" w:hAnsi="Arial" w:cs="Arial"/>
                <w:b/>
                <w:sz w:val="24"/>
                <w:szCs w:val="24"/>
              </w:rPr>
            </w:pPr>
            <w:r w:rsidRPr="00741C2C">
              <w:rPr>
                <w:rFonts w:ascii="Arial" w:eastAsia="Times New Roman" w:hAnsi="Arial" w:cs="Arial"/>
                <w:b/>
                <w:sz w:val="24"/>
                <w:szCs w:val="24"/>
              </w:rPr>
              <w:t>E. TENDER OPENING AND EVALUATION</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23.</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Opening of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Tenders by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Purchaser</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23.1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Purchaser will open Tenders including modifications made pursuant to Clause 22, in the presence of Tenderers’ representatives who choose to attend, at date, time </w:t>
            </w:r>
            <w:r w:rsidR="007E35BF" w:rsidRPr="00741C2C">
              <w:rPr>
                <w:rFonts w:ascii="Arial" w:eastAsia="Times New Roman" w:hAnsi="Arial" w:cs="Arial"/>
                <w:sz w:val="24"/>
                <w:szCs w:val="24"/>
              </w:rPr>
              <w:t>and the</w:t>
            </w:r>
            <w:r w:rsidRPr="00741C2C">
              <w:rPr>
                <w:rFonts w:ascii="Arial" w:eastAsia="Times New Roman" w:hAnsi="Arial" w:cs="Arial"/>
                <w:sz w:val="24"/>
                <w:szCs w:val="24"/>
              </w:rPr>
              <w:t xml:space="preserve"> place specified in the Tender Data Sheet. The Tenderers’ representatives who are present shall sign a register evidencing their attendance.</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23.2</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Envelope marked “WITHDRAWAL” shall be opened and read out first. Tenders for which an acceptable notice of withdrawal has been submitted pursuant to ITT Clause 22 shall not be opened.</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23.3</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Tenderers’ names, Tender prices, modifications, discounts offered, Tender withdrawals and the presence or absence of the requisite Tender security and such other details as the Purchaser, at its discretion, may consider appropriate will be announced and read aloud by the Purchaser at the Tender opening session.</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23.4</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Purchaser will prepare minutes of the Tender opening, including the information disclosed to those present in accordance with sub-clause 23.3.</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24.</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Process to be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Confidential</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24.1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Information relating to the examination, clarification, </w:t>
            </w:r>
          </w:p>
          <w:p w:rsidR="00741C2C" w:rsidRPr="00741C2C" w:rsidRDefault="007E35BF"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Evaluation</w:t>
            </w:r>
            <w:r w:rsidR="00741C2C" w:rsidRPr="00741C2C">
              <w:rPr>
                <w:rFonts w:ascii="Arial" w:eastAsia="Times New Roman" w:hAnsi="Arial" w:cs="Arial"/>
                <w:sz w:val="24"/>
                <w:szCs w:val="24"/>
              </w:rPr>
              <w:t>, and comparison of Tenders and recommendations for the Award of Contract shall not be disclosed to Tenderers or any other persons not officially concerned with such process until the Award to the successful Tenderer has been announced.</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25.</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Clarification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of Tenders</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25.1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To assist in the examination, evaluation and comparison of Tenders, the Purchaser may, at its discretion, ask any Tenderer for clarification of its Tender, including breakdowns of unit rates. The request for clarification and the response shall be in writing and no change in the price or substance of the Tender shall be sought, offered or permitted, except as required to confirm the correction of arithmetic errors discovered by the Purchaser in the evaluation of the Tenders.</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26.</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Examination </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26.1</w:t>
            </w:r>
          </w:p>
        </w:tc>
        <w:tc>
          <w:tcPr>
            <w:tcW w:w="5771" w:type="dxa"/>
            <w:gridSpan w:val="5"/>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sz w:val="24"/>
                <w:szCs w:val="24"/>
              </w:rPr>
              <w:t>The Purchaser will determine whether each Tender:</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of Tenders and </w:t>
            </w: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Determination  of           </w:t>
            </w: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a.</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meets the eligibility criteria defined in ITT Clause 3;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Responsiveness</w:t>
            </w: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b.</w:t>
            </w: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sz w:val="24"/>
                <w:szCs w:val="24"/>
              </w:rPr>
              <w:t>has been properly signed;</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c.</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is accompanied by the required securities;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d.</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is substantially responsive to the requirements of the Tender documents.</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26.2</w:t>
            </w:r>
          </w:p>
        </w:tc>
        <w:tc>
          <w:tcPr>
            <w:tcW w:w="5771" w:type="dxa"/>
            <w:gridSpan w:val="5"/>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sz w:val="24"/>
                <w:szCs w:val="24"/>
              </w:rPr>
              <w:t>Arithmetical errors will be rectified on the following basis:</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i.</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If there is a discrepancy between the unit price and the total price that is obtained by multiplying the unit price and quantity, the unit price shall prevail and the total price shall be corrected. If the Tenderer does not accept the correction of the errors, its Tender will be rejected, and its Tender Security may be forfeited,</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ii.</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If there is a discrepancy between words and figures, the amount in words will prevail.</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26.3</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Prior to the detailed evaluation, pursuant to Clause 28, the Purchaser will determine the substantial responsiveness of each Tender to the Tender Documents. For purposes of these clauses, a substantially responsive Tender is one, which conforms to all the terms and conditions of the Tender Documents without material deviations. The Purchaser’s determination of a Tenderer’s responsiveness is to be based on the contents of the Tender itself without recourse to extrinsic </w:t>
            </w:r>
            <w:r w:rsidRPr="00741C2C">
              <w:rPr>
                <w:rFonts w:ascii="Arial" w:eastAsia="Times New Roman" w:hAnsi="Arial" w:cs="Arial"/>
                <w:sz w:val="24"/>
                <w:szCs w:val="24"/>
              </w:rPr>
              <w:lastRenderedPageBreak/>
              <w:t>evidence. A material deviation or reservation is one:</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a.</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which affects in any substantial way the Scope, Quality, or Performance of the Contract;</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b.</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which limits in any substantial way, inconsistent with the Tender documents, the Purchaser’s rights or the Tenderer’s obligations under the contract; or</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c.</w:t>
            </w:r>
          </w:p>
        </w:tc>
        <w:tc>
          <w:tcPr>
            <w:tcW w:w="5210" w:type="dxa"/>
            <w:gridSpan w:val="4"/>
          </w:tcPr>
          <w:p w:rsidR="00741C2C" w:rsidRPr="00741C2C" w:rsidRDefault="007E35BF"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Whose</w:t>
            </w:r>
            <w:r w:rsidR="00741C2C" w:rsidRPr="00741C2C">
              <w:rPr>
                <w:rFonts w:ascii="Arial" w:eastAsia="Times New Roman" w:hAnsi="Arial" w:cs="Arial"/>
                <w:sz w:val="24"/>
                <w:szCs w:val="24"/>
              </w:rPr>
              <w:t xml:space="preserve"> rectification would affect unfairly the competitive position of other Tenderers presenting substantially responsive </w:t>
            </w:r>
            <w:r w:rsidRPr="00741C2C">
              <w:rPr>
                <w:rFonts w:ascii="Arial" w:eastAsia="Times New Roman" w:hAnsi="Arial" w:cs="Arial"/>
                <w:sz w:val="24"/>
                <w:szCs w:val="24"/>
              </w:rPr>
              <w:t>Tenders?</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26.4</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A Tender determined as not substantially responsive will be rejected by the Purchaser and may not subsequently be made responsive by the Tenderer by correction or withdrawal of nonconforming deviation or reservation.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26.5</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Purchaser may waive any minor informality or </w:t>
            </w:r>
          </w:p>
          <w:p w:rsidR="00741C2C" w:rsidRPr="00741C2C" w:rsidRDefault="007E35BF"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Nonconformity</w:t>
            </w:r>
            <w:r w:rsidR="00741C2C" w:rsidRPr="00741C2C">
              <w:rPr>
                <w:rFonts w:ascii="Arial" w:eastAsia="Times New Roman" w:hAnsi="Arial" w:cs="Arial"/>
                <w:sz w:val="24"/>
                <w:szCs w:val="24"/>
              </w:rPr>
              <w:t xml:space="preserve"> or irregularity in a Tender which does not constitute a material deviation, provided such waiver does not prejudice or affect the relative ranking of any Tender.</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27.</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Evaluation and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Comparison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of Tenders</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27.1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Purchaser will evaluate and compare only the Tenders determined to be substantially responsive in accordance with ITT Clause 26.</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27.2</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Purchaser’s evaluation of a Tender will be on the bases of Tender Price as specified in the Price Schedule.</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27.3</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Purchaser reserves the right to accept or reject any variation, deviation, or alternative offer. Variations, deviations, and alternative offers and other factors which are in excess of the requirements of the Tender documents or otherwise result in unsolicited benefits for the Purchaser will not be taken into account in Tender evaluation.</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27.4</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Purchaser’s evaluation of a Tender will take into account, in addition to the Tender Price quoted in accordance with ITT Clause 12.1, one or more of the following factors as specified in the Tender Data Sheet, and quantified in ITT Clause 28.6:</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a.</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Delivery schedule offered in the Tender;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b.</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cost of components, mandatory spare parts, and service;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c.</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Contractual and Commercial Deviations: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d.</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Other specific criteria indicated in the Tender Data Sheet and/or in the Technical Specifications.</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p w:rsidR="00741C2C" w:rsidRPr="00741C2C" w:rsidRDefault="00741C2C" w:rsidP="00741C2C">
            <w:pPr>
              <w:spacing w:after="0" w:line="240" w:lineRule="auto"/>
              <w:rPr>
                <w:rFonts w:ascii="Arial" w:eastAsia="Times New Roman" w:hAnsi="Arial" w:cs="Arial"/>
                <w:sz w:val="24"/>
                <w:szCs w:val="24"/>
              </w:rPr>
            </w:pPr>
          </w:p>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27.5</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For factors retained in the Tender Data Sheet pursuant to ITT 28.4, one or more of the following quantification methods will be applied, as detailed in the Tender Data Sheet:</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a.</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b/>
                <w:sz w:val="24"/>
                <w:szCs w:val="24"/>
              </w:rPr>
              <w:t>Delivery schedule</w:t>
            </w:r>
            <w:r w:rsidRPr="00741C2C">
              <w:rPr>
                <w:rFonts w:ascii="Arial" w:eastAsia="Times New Roman" w:hAnsi="Arial" w:cs="Arial"/>
                <w:sz w:val="24"/>
                <w:szCs w:val="24"/>
              </w:rPr>
              <w:t xml:space="preserve">: The Goods covered under this Invitation are required to be delivered (shipped) within an acceptable range of days/weeks/months [as applicable] specified in the Schedule of Requirement. No credit will be given to earlier deliveries, and Tenders offering delivery beyond this range will be treated as nonresponsive. Within this acceptable range, an adjustment per day, as specified in the Tender Data Sheet, will be added for evaluation to the Tender Price of Tenders offering delivery later than the Earliest Delivery Period specified in the Schedule of Requirements.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b.</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b/>
                <w:sz w:val="24"/>
                <w:szCs w:val="24"/>
              </w:rPr>
              <w:t>Cost of spare parts and services:</w:t>
            </w:r>
            <w:r w:rsidRPr="00741C2C">
              <w:rPr>
                <w:rFonts w:ascii="Arial" w:eastAsia="Times New Roman" w:hAnsi="Arial" w:cs="Arial"/>
                <w:sz w:val="24"/>
                <w:szCs w:val="24"/>
              </w:rPr>
              <w:t xml:space="preserve"> The list of items and quantities of major assemblies, components, and selected spare parts, likely to be required during the initial period of operation specified in the Tender Data Sheet, is annexed to the Technical Specifications. The total cost of these items, at the unit prices quoted in each Tender, will be added to the Tender Price. The cost to the purchaser of </w:t>
            </w:r>
          </w:p>
          <w:p w:rsidR="00741C2C" w:rsidRPr="00741C2C" w:rsidRDefault="007E35BF"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Establishing</w:t>
            </w:r>
            <w:r w:rsidR="00741C2C" w:rsidRPr="00741C2C">
              <w:rPr>
                <w:rFonts w:ascii="Arial" w:eastAsia="Times New Roman" w:hAnsi="Arial" w:cs="Arial"/>
                <w:sz w:val="24"/>
                <w:szCs w:val="24"/>
              </w:rPr>
              <w:t xml:space="preserve"> the minimum service facilities and part inventories as outlined in the Tender data Sheet or elsewhere in the Tender Document if quoted separately shall be added to the Tender Price. </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c.</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b/>
                <w:sz w:val="24"/>
                <w:szCs w:val="24"/>
              </w:rPr>
              <w:t>Contractual and Commercial Deviations:</w:t>
            </w:r>
            <w:r w:rsidRPr="00741C2C">
              <w:rPr>
                <w:rFonts w:ascii="Arial" w:eastAsia="Times New Roman" w:hAnsi="Arial" w:cs="Arial"/>
                <w:sz w:val="24"/>
                <w:szCs w:val="24"/>
              </w:rPr>
              <w:t xml:space="preserve"> </w:t>
            </w:r>
            <w:r w:rsidRPr="00741C2C">
              <w:rPr>
                <w:rFonts w:ascii="Arial" w:eastAsia="Times New Roman" w:hAnsi="Arial" w:cs="Arial"/>
                <w:sz w:val="24"/>
                <w:szCs w:val="24"/>
              </w:rPr>
              <w:lastRenderedPageBreak/>
              <w:t>The cost of all quantifiable deviations and omissions from the contractual and commercial conditions shall be evaluated. The Purchaser will make its own assessment of the cost of any deviations for the purpose of ensuring fair comparison of Tenders.</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d.</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b/>
                <w:sz w:val="24"/>
                <w:szCs w:val="24"/>
              </w:rPr>
              <w:t>Specific additional criteria:</w:t>
            </w:r>
            <w:r w:rsidRPr="00741C2C">
              <w:rPr>
                <w:rFonts w:ascii="Arial" w:eastAsia="Times New Roman" w:hAnsi="Arial" w:cs="Arial"/>
                <w:sz w:val="24"/>
                <w:szCs w:val="24"/>
              </w:rPr>
              <w:t xml:space="preserve"> The relevant evaluation method shall be detailed in the Tender Data Sheet and/or in the Technical Specification.</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p w:rsidR="00741C2C" w:rsidRPr="00741C2C" w:rsidRDefault="00741C2C" w:rsidP="00741C2C">
            <w:pPr>
              <w:spacing w:after="0" w:line="240" w:lineRule="auto"/>
              <w:rPr>
                <w:rFonts w:ascii="Arial" w:eastAsia="Times New Roman" w:hAnsi="Arial" w:cs="Arial"/>
                <w:sz w:val="24"/>
                <w:szCs w:val="24"/>
              </w:rPr>
            </w:pPr>
          </w:p>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28.</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Margin of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Preference</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28.1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 margin of Preference where applicable shall be provided as specified in Tender Data Sheet.</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29.</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Contacting the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Purchaser</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29.1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Subject to Clause 25, no Tenderer shall contact the Purchaser on any matter relating to its Tender, from the time of the Tender opening to the time the Contract is awarded. If the Tender wishes to bring additional information to the notice of the Purchaser, it should do so in writing.</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29.2</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Any effort by a Tenderer to influence the Purchaser in the Purchaser’s Tender evaluation, Tender comparison or contract award decisions may result in the rejection of the Tenderer’s Tender</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9245" w:type="dxa"/>
            <w:gridSpan w:val="8"/>
          </w:tcPr>
          <w:p w:rsidR="00741C2C" w:rsidRPr="00741C2C" w:rsidRDefault="00741C2C" w:rsidP="00741C2C">
            <w:pPr>
              <w:spacing w:after="0" w:line="240" w:lineRule="auto"/>
              <w:jc w:val="center"/>
              <w:rPr>
                <w:rFonts w:ascii="Arial" w:eastAsia="Times New Roman" w:hAnsi="Arial" w:cs="Arial"/>
                <w:b/>
                <w:sz w:val="24"/>
                <w:szCs w:val="24"/>
              </w:rPr>
            </w:pPr>
            <w:r w:rsidRPr="00741C2C">
              <w:rPr>
                <w:rFonts w:ascii="Arial" w:eastAsia="Times New Roman" w:hAnsi="Arial" w:cs="Arial"/>
                <w:b/>
                <w:sz w:val="24"/>
                <w:szCs w:val="24"/>
              </w:rPr>
              <w:t>F. AWARD OF CONTRACT</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30.</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Post qualification </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30.1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In the absence of prequalification, the Purchaser will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determine to its satisfaction whether the Tenderer selected as having submitted the lowest evaluated responsive Tender is qualified to satisfactorily perform the Contract.</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30.2</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determination will take into account the Tenderer’s financial, technical and production capabilities/ resources. It will be based upon an examination of the documentary evidence of the Tenderer’s qualifications submitted by the Tenderer, pursuant to Clause 14.3, as well as such other information as the Purchaser deems necessary and appropriate.</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30.3</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An affirmative determination will be a prerequisite for award of the Contract to the Tenderer. A negative determination will result in rejection of the </w:t>
            </w:r>
            <w:r w:rsidRPr="00741C2C">
              <w:rPr>
                <w:rFonts w:ascii="Arial" w:eastAsia="Times New Roman" w:hAnsi="Arial" w:cs="Arial"/>
                <w:sz w:val="24"/>
                <w:szCs w:val="24"/>
              </w:rPr>
              <w:lastRenderedPageBreak/>
              <w:t>Tenderer’s Tender, in which event the Purchaser will proceed to the next lowest evaluated Tender to make a similar determination of that Tenderer’s capabilities to perform satisfactorily.</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31.</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Award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Criteria</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31.1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Subject to Clause 34, the Purchaser will award the Contract to the successful Tenderer whose Tender has been determined to be substantially responsive and has been determined as the lowest-evaluated Tender, provided further that the Tenderer is determined to be qualified to perform the Contract satisfactorily.</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32.</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Purchaser’s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Right to Vary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Quantities at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Time of Award</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32.1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Purchaser reserves the right at the time of award of Contract to increase or decrease by the percentage as specified in the Tender Data Sheet, the quantity of goods and services originally specified in the Schedule of Requirements without any change in unit prices or other terms and conditions.</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33.</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Purchaser’s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Right to Accept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Any Tender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and to Reject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Any or All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Tenders</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33.1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Purchaser reserves the right to accept or reject any Tender, and to annul the Tender process and reject all Tenders, at any time prior to award of Contract, without thereby incurring any liability to the affected Tenderer or Tenderers or any obligation to inform the affected Tenderer or Tenderers of the grounds for the Purchaser’s action.</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34.</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Notification of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Award</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34.1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Tenderer whose Tender has been accepted will be notified of the award by the Purchaser prior to expiration of the Tender validity period by facsimile confirmed by a letter that its Tender has been accepted.</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34.2</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notification of award will constitute the formation of the Contract</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34.3</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Upon the successful Tenderer’s furnishing of performance security pursuant to Clause 37, the Purchaser will promptly notify each unsuccessful Tenderer and will discharge its Tender security, pursuant to Clause 16.</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34.4</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contract will incorporate all Agreements between the Purchaser and the successful Tenderer.</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35.</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Signing of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Contract</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35.1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At the same time as the Purchaser notifies the successful Tenderer that its Tender has been accepted, the Purchaser will call the successful Tenderer in order to sign the Contract through Notification of Award.</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35.2</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Within fourteen (14) days of receipt of the Notification of Award, the successful Tenderer shall sign the Contract.</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36.</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Performance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Security</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36.1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Within 14 days of receipt of notification of award from the Purchaser, the successful Tenderer shall furnish the performance security in accordance with the Conditions of Contract, in the Performance Security Form provided in the Tender Documents; denominated in the type and proportion of amount as specified in the Notification of award.</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36.2</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Failure of the successful Tenderer to comply with the requirement of Clause 36 or sub-clause 37.1 shall constitute sufficient grounds for the annulment of the award and forfeiture of the Tender security in which event the Purchaser may make the award to the next lowest evaluated Tender or call for new Tenders.</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36.3</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Performance Security provided by the successful Tender in the form of a Bank Guarantee as specified in Section VII, shall be issued by a Bank in Ghana acceptable to the Purchaser.</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37.</w:t>
            </w:r>
          </w:p>
        </w:tc>
        <w:tc>
          <w:tcPr>
            <w:tcW w:w="2176"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Corrupt or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Fraudulent </w:t>
            </w:r>
          </w:p>
          <w:p w:rsidR="00741C2C" w:rsidRPr="00741C2C"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Practices</w:t>
            </w: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37.1</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Government of the Republic of Ghana requires that Tenderers under the contracts financed from public funds, observe the highest standard of ethics during the procurement and execution of such contracts. In pursuance of this policy, the following terms shall be interpreted as indicated:</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a.</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“corrupt practice” means the offering, giving, receiving or soliciting of </w:t>
            </w:r>
            <w:r w:rsidR="007E35BF" w:rsidRPr="00741C2C">
              <w:rPr>
                <w:rFonts w:ascii="Arial" w:eastAsia="Times New Roman" w:hAnsi="Arial" w:cs="Arial"/>
                <w:sz w:val="24"/>
                <w:szCs w:val="24"/>
              </w:rPr>
              <w:t>anything</w:t>
            </w:r>
            <w:r w:rsidRPr="00741C2C">
              <w:rPr>
                <w:rFonts w:ascii="Arial" w:eastAsia="Times New Roman" w:hAnsi="Arial" w:cs="Arial"/>
                <w:sz w:val="24"/>
                <w:szCs w:val="24"/>
              </w:rPr>
              <w:t xml:space="preserve"> of value to influence the action of a public official in the procurement process or in contract execution; and</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b.</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“fraudulent practice” means a misrepresentation of facts in order to influence a procurement process or the execution of a contract, and includes collusive practice </w:t>
            </w:r>
            <w:r w:rsidRPr="00741C2C">
              <w:rPr>
                <w:rFonts w:ascii="Arial" w:eastAsia="Times New Roman" w:hAnsi="Arial" w:cs="Arial"/>
                <w:sz w:val="24"/>
                <w:szCs w:val="24"/>
              </w:rPr>
              <w:lastRenderedPageBreak/>
              <w:t>among Tenderers (prior to or after Tender submission) designed to establish Tender prices at artificial noncompetitive levels and to deprive the benefits of free and open competition;</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37.2</w:t>
            </w: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a.</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Purchaser will reject a proposal for award if it determines that the Tenderer recommended for award has engaged in corrupt or fraudulent practices in competing for the contract in question;</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b.</w:t>
            </w:r>
          </w:p>
        </w:tc>
        <w:tc>
          <w:tcPr>
            <w:tcW w:w="5210"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Purchaser will reject a proposal for award if it determines that the Tenderer recommended for award has engaged in corrupt or fraudulent practices in competing for the contract in question.</w:t>
            </w: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p>
        </w:tc>
        <w:tc>
          <w:tcPr>
            <w:tcW w:w="561" w:type="dxa"/>
          </w:tcPr>
          <w:p w:rsidR="00741C2C" w:rsidRPr="00741C2C" w:rsidRDefault="00741C2C" w:rsidP="00741C2C">
            <w:pPr>
              <w:spacing w:after="0" w:line="240" w:lineRule="auto"/>
              <w:rPr>
                <w:rFonts w:ascii="Arial" w:eastAsia="Times New Roman" w:hAnsi="Arial" w:cs="Arial"/>
                <w:sz w:val="24"/>
                <w:szCs w:val="24"/>
              </w:rPr>
            </w:pPr>
          </w:p>
        </w:tc>
        <w:tc>
          <w:tcPr>
            <w:tcW w:w="5210" w:type="dxa"/>
            <w:gridSpan w:val="4"/>
          </w:tcPr>
          <w:p w:rsidR="00741C2C" w:rsidRPr="00741C2C" w:rsidRDefault="00741C2C" w:rsidP="00741C2C">
            <w:pPr>
              <w:spacing w:after="0" w:line="240" w:lineRule="auto"/>
              <w:rPr>
                <w:rFonts w:ascii="Arial" w:eastAsia="Times New Roman" w:hAnsi="Arial" w:cs="Arial"/>
                <w:b/>
                <w:sz w:val="24"/>
                <w:szCs w:val="24"/>
              </w:rPr>
            </w:pPr>
          </w:p>
        </w:tc>
      </w:tr>
      <w:tr w:rsidR="00741C2C" w:rsidRPr="00741C2C" w:rsidTr="00741C2C">
        <w:tc>
          <w:tcPr>
            <w:tcW w:w="550" w:type="dxa"/>
          </w:tcPr>
          <w:p w:rsidR="00741C2C" w:rsidRPr="00741C2C" w:rsidRDefault="00741C2C" w:rsidP="00741C2C">
            <w:pPr>
              <w:spacing w:after="0" w:line="240" w:lineRule="auto"/>
              <w:rPr>
                <w:rFonts w:ascii="Arial" w:eastAsia="Times New Roman" w:hAnsi="Arial" w:cs="Arial"/>
                <w:b/>
                <w:sz w:val="24"/>
                <w:szCs w:val="24"/>
              </w:rPr>
            </w:pPr>
          </w:p>
        </w:tc>
        <w:tc>
          <w:tcPr>
            <w:tcW w:w="2176" w:type="dxa"/>
          </w:tcPr>
          <w:p w:rsidR="00741C2C" w:rsidRPr="00741C2C" w:rsidRDefault="00741C2C" w:rsidP="00741C2C">
            <w:pPr>
              <w:spacing w:after="0" w:line="240" w:lineRule="auto"/>
              <w:rPr>
                <w:rFonts w:ascii="Arial" w:eastAsia="Times New Roman" w:hAnsi="Arial" w:cs="Arial"/>
                <w:b/>
                <w:sz w:val="24"/>
                <w:szCs w:val="24"/>
              </w:rPr>
            </w:pPr>
          </w:p>
        </w:tc>
        <w:tc>
          <w:tcPr>
            <w:tcW w:w="748" w:type="dxa"/>
          </w:tcPr>
          <w:p w:rsidR="00741C2C" w:rsidRPr="00741C2C" w:rsidRDefault="00741C2C" w:rsidP="00741C2C">
            <w:pPr>
              <w:spacing w:after="0" w:line="240" w:lineRule="auto"/>
              <w:rPr>
                <w:rFonts w:ascii="Arial" w:eastAsia="Times New Roman" w:hAnsi="Arial" w:cs="Arial"/>
                <w:sz w:val="24"/>
                <w:szCs w:val="24"/>
              </w:rPr>
            </w:pPr>
            <w:r w:rsidRPr="00741C2C">
              <w:rPr>
                <w:rFonts w:ascii="Arial" w:eastAsia="Times New Roman" w:hAnsi="Arial" w:cs="Arial"/>
                <w:sz w:val="24"/>
                <w:szCs w:val="24"/>
              </w:rPr>
              <w:t>37.3</w:t>
            </w:r>
          </w:p>
        </w:tc>
        <w:tc>
          <w:tcPr>
            <w:tcW w:w="5771" w:type="dxa"/>
            <w:gridSpan w:val="5"/>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Furthermore, Tenderer shall be aware of the provision stated in sub-clause 24.1 (c) of the General Conditions of Contact.</w:t>
            </w:r>
          </w:p>
        </w:tc>
      </w:tr>
    </w:tbl>
    <w:p w:rsidR="00741C2C" w:rsidRPr="00741C2C" w:rsidRDefault="00741C2C" w:rsidP="00741C2C">
      <w:pPr>
        <w:spacing w:after="0" w:line="240" w:lineRule="auto"/>
        <w:rPr>
          <w:rFonts w:ascii="Times New Roman" w:eastAsia="Times New Roman" w:hAnsi="Times New Roman" w:cs="Times New Roman"/>
          <w:sz w:val="24"/>
          <w:szCs w:val="24"/>
        </w:rPr>
      </w:pPr>
      <w:r w:rsidRPr="00741C2C">
        <w:rPr>
          <w:rFonts w:ascii="Times New Roman" w:eastAsia="Times New Roman" w:hAnsi="Times New Roman" w:cs="Times New Roman"/>
          <w:sz w:val="24"/>
          <w:szCs w:val="24"/>
        </w:rPr>
        <w:br w:type="page"/>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lastRenderedPageBreak/>
        <w:t xml:space="preserve"> </w:t>
      </w: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center"/>
        <w:outlineLvl w:val="0"/>
        <w:rPr>
          <w:rFonts w:ascii="Arial" w:eastAsia="Times New Roman" w:hAnsi="Arial" w:cs="Arial"/>
          <w:b/>
          <w:sz w:val="36"/>
          <w:szCs w:val="36"/>
        </w:rPr>
      </w:pPr>
      <w:bookmarkStart w:id="4" w:name="_Toc208992676"/>
      <w:r w:rsidRPr="00741C2C">
        <w:rPr>
          <w:rFonts w:ascii="Arial" w:eastAsia="Times New Roman" w:hAnsi="Arial" w:cs="Arial"/>
          <w:b/>
          <w:sz w:val="36"/>
          <w:szCs w:val="36"/>
        </w:rPr>
        <w:t>Tender Data Sheet</w:t>
      </w:r>
      <w:bookmarkEnd w:id="4"/>
    </w:p>
    <w:p w:rsidR="00741C2C" w:rsidRPr="00741C2C" w:rsidRDefault="00741C2C" w:rsidP="00741C2C">
      <w:pPr>
        <w:spacing w:after="0" w:line="240" w:lineRule="auto"/>
        <w:jc w:val="center"/>
        <w:rPr>
          <w:rFonts w:ascii="Arial" w:eastAsia="Times New Roman" w:hAnsi="Arial" w:cs="Arial"/>
          <w:b/>
          <w:sz w:val="32"/>
          <w:szCs w:val="32"/>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following specific data for the Goods to be procured shall complement, supplement, or amend the provisions in the Instructions to Tenderers. Whenever there is a conflict, the provisions herein shall prevail over those in Instructions to Tenderers. </w:t>
      </w:r>
    </w:p>
    <w:p w:rsidR="00741C2C" w:rsidRPr="00741C2C" w:rsidRDefault="00741C2C" w:rsidP="00741C2C">
      <w:pPr>
        <w:spacing w:after="0" w:line="240" w:lineRule="auto"/>
        <w:jc w:val="both"/>
        <w:rPr>
          <w:rFonts w:ascii="Arial" w:eastAsia="Times New Roman" w:hAnsi="Arial" w:cs="Arial"/>
          <w:sz w:val="24"/>
          <w:szCs w:val="24"/>
        </w:rPr>
      </w:pPr>
    </w:p>
    <w:tbl>
      <w:tblPr>
        <w:tblW w:w="0" w:type="auto"/>
        <w:tblLook w:val="01E0" w:firstRow="1" w:lastRow="1" w:firstColumn="1" w:lastColumn="1" w:noHBand="0" w:noVBand="0"/>
      </w:tblPr>
      <w:tblGrid>
        <w:gridCol w:w="1539"/>
        <w:gridCol w:w="470"/>
        <w:gridCol w:w="96"/>
        <w:gridCol w:w="7140"/>
      </w:tblGrid>
      <w:tr w:rsidR="00741C2C" w:rsidRPr="00741C2C" w:rsidTr="00741C2C">
        <w:tc>
          <w:tcPr>
            <w:tcW w:w="9245" w:type="dxa"/>
            <w:gridSpan w:val="4"/>
          </w:tcPr>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center"/>
              <w:rPr>
                <w:rFonts w:ascii="Arial" w:eastAsia="Times New Roman" w:hAnsi="Arial" w:cs="Arial"/>
                <w:b/>
                <w:sz w:val="12"/>
                <w:szCs w:val="12"/>
              </w:rPr>
            </w:pPr>
            <w:r w:rsidRPr="00741C2C">
              <w:rPr>
                <w:rFonts w:ascii="Arial" w:eastAsia="Times New Roman" w:hAnsi="Arial" w:cs="Arial"/>
                <w:b/>
                <w:sz w:val="24"/>
                <w:szCs w:val="24"/>
              </w:rPr>
              <w:t>INTRODUCTION</w:t>
            </w:r>
          </w:p>
          <w:p w:rsidR="00741C2C" w:rsidRPr="00741C2C" w:rsidRDefault="00741C2C" w:rsidP="00741C2C">
            <w:pPr>
              <w:spacing w:after="0" w:line="240" w:lineRule="auto"/>
              <w:jc w:val="both"/>
              <w:rPr>
                <w:rFonts w:ascii="Times New Roman" w:eastAsia="Times New Roman" w:hAnsi="Times New Roman" w:cs="Times New Roman"/>
                <w:sz w:val="12"/>
                <w:szCs w:val="12"/>
              </w:rPr>
            </w:pPr>
          </w:p>
        </w:tc>
      </w:tr>
      <w:tr w:rsidR="00741C2C" w:rsidRPr="00741C2C" w:rsidTr="00741C2C">
        <w:tc>
          <w:tcPr>
            <w:tcW w:w="1539"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1.1</w:t>
            </w:r>
          </w:p>
        </w:tc>
        <w:tc>
          <w:tcPr>
            <w:tcW w:w="7706"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Name of Purchaser : </w:t>
            </w:r>
            <w:r w:rsidR="008465FC">
              <w:rPr>
                <w:rFonts w:ascii="Arial" w:eastAsia="Times New Roman" w:hAnsi="Arial" w:cs="Arial"/>
                <w:b/>
                <w:sz w:val="24"/>
                <w:szCs w:val="24"/>
              </w:rPr>
              <w:t>KPONE KATAMANSO MUNICIPAL</w:t>
            </w:r>
            <w:r w:rsidRPr="00741C2C">
              <w:rPr>
                <w:rFonts w:ascii="Arial" w:eastAsia="Times New Roman" w:hAnsi="Arial" w:cs="Arial"/>
                <w:b/>
                <w:sz w:val="24"/>
                <w:szCs w:val="24"/>
              </w:rPr>
              <w:t xml:space="preserve"> ASSEMBLY </w:t>
            </w:r>
          </w:p>
        </w:tc>
      </w:tr>
      <w:tr w:rsidR="00741C2C" w:rsidRPr="00741C2C" w:rsidTr="00741C2C">
        <w:tc>
          <w:tcPr>
            <w:tcW w:w="1539" w:type="dxa"/>
          </w:tcPr>
          <w:p w:rsidR="00741C2C" w:rsidRPr="00741C2C" w:rsidRDefault="00741C2C" w:rsidP="00741C2C">
            <w:pPr>
              <w:spacing w:after="0" w:line="240" w:lineRule="auto"/>
              <w:jc w:val="both"/>
              <w:rPr>
                <w:rFonts w:ascii="Arial" w:eastAsia="Times New Roman" w:hAnsi="Arial" w:cs="Arial"/>
                <w:sz w:val="24"/>
                <w:szCs w:val="24"/>
              </w:rPr>
            </w:pPr>
          </w:p>
        </w:tc>
        <w:tc>
          <w:tcPr>
            <w:tcW w:w="7706" w:type="dxa"/>
            <w:gridSpan w:val="3"/>
          </w:tcPr>
          <w:p w:rsidR="00741C2C" w:rsidRPr="00741C2C" w:rsidRDefault="00741C2C" w:rsidP="00741C2C">
            <w:pPr>
              <w:spacing w:after="0" w:line="240" w:lineRule="auto"/>
              <w:rPr>
                <w:rFonts w:ascii="Arial" w:eastAsia="Times New Roman" w:hAnsi="Arial" w:cs="Arial"/>
                <w:sz w:val="24"/>
                <w:szCs w:val="24"/>
              </w:rPr>
            </w:pPr>
          </w:p>
        </w:tc>
      </w:tr>
      <w:tr w:rsidR="00741C2C" w:rsidRPr="00741C2C" w:rsidTr="00741C2C">
        <w:tc>
          <w:tcPr>
            <w:tcW w:w="1539"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2.1</w:t>
            </w:r>
          </w:p>
        </w:tc>
        <w:tc>
          <w:tcPr>
            <w:tcW w:w="7706" w:type="dxa"/>
            <w:gridSpan w:val="3"/>
          </w:tcPr>
          <w:p w:rsidR="00741C2C" w:rsidRDefault="00741C2C" w:rsidP="00E537C4">
            <w:pPr>
              <w:spacing w:after="0" w:line="240" w:lineRule="auto"/>
              <w:rPr>
                <w:rFonts w:ascii="Arial" w:eastAsia="Times New Roman" w:hAnsi="Arial" w:cs="Arial"/>
                <w:b/>
                <w:sz w:val="24"/>
                <w:szCs w:val="24"/>
              </w:rPr>
            </w:pPr>
            <w:r w:rsidRPr="00741C2C">
              <w:rPr>
                <w:rFonts w:ascii="Arial" w:eastAsia="Times New Roman" w:hAnsi="Arial" w:cs="Arial"/>
                <w:sz w:val="24"/>
                <w:szCs w:val="24"/>
              </w:rPr>
              <w:t xml:space="preserve">The Source of Funds is : </w:t>
            </w:r>
            <w:r w:rsidR="00891FA5">
              <w:rPr>
                <w:rFonts w:ascii="Arial" w:eastAsia="Times New Roman" w:hAnsi="Arial" w:cs="Arial"/>
                <w:b/>
                <w:sz w:val="24"/>
                <w:szCs w:val="24"/>
              </w:rPr>
              <w:t xml:space="preserve">District </w:t>
            </w:r>
            <w:r w:rsidR="00493D33">
              <w:rPr>
                <w:rFonts w:ascii="Arial" w:eastAsia="Times New Roman" w:hAnsi="Arial" w:cs="Arial"/>
                <w:b/>
                <w:sz w:val="24"/>
                <w:szCs w:val="24"/>
              </w:rPr>
              <w:t xml:space="preserve">Assembly Common </w:t>
            </w:r>
            <w:r w:rsidR="00891FA5">
              <w:rPr>
                <w:rFonts w:ascii="Arial" w:eastAsia="Times New Roman" w:hAnsi="Arial" w:cs="Arial"/>
                <w:b/>
                <w:sz w:val="24"/>
                <w:szCs w:val="24"/>
              </w:rPr>
              <w:t>Fund</w:t>
            </w:r>
            <w:r w:rsidR="00493D33">
              <w:rPr>
                <w:rFonts w:ascii="Arial" w:eastAsia="Times New Roman" w:hAnsi="Arial" w:cs="Arial"/>
                <w:b/>
                <w:sz w:val="24"/>
                <w:szCs w:val="24"/>
              </w:rPr>
              <w:t xml:space="preserve"> – (DACF</w:t>
            </w:r>
            <w:r w:rsidR="008465FC" w:rsidRPr="008465FC">
              <w:rPr>
                <w:rFonts w:ascii="Arial" w:eastAsia="Times New Roman" w:hAnsi="Arial" w:cs="Arial"/>
                <w:b/>
                <w:sz w:val="24"/>
                <w:szCs w:val="24"/>
              </w:rPr>
              <w:t>)</w:t>
            </w:r>
          </w:p>
          <w:p w:rsidR="00AB5C02" w:rsidRPr="00741C2C" w:rsidRDefault="00AB5C02" w:rsidP="00E537C4">
            <w:pPr>
              <w:spacing w:after="0" w:line="240" w:lineRule="auto"/>
              <w:rPr>
                <w:rFonts w:ascii="Arial" w:eastAsia="Times New Roman" w:hAnsi="Arial" w:cs="Arial"/>
                <w:sz w:val="24"/>
                <w:szCs w:val="24"/>
              </w:rPr>
            </w:pPr>
          </w:p>
        </w:tc>
      </w:tr>
      <w:tr w:rsidR="00741C2C" w:rsidRPr="00741C2C" w:rsidTr="00741C2C">
        <w:tc>
          <w:tcPr>
            <w:tcW w:w="1539" w:type="dxa"/>
          </w:tcPr>
          <w:p w:rsidR="00741C2C" w:rsidRPr="00741C2C" w:rsidRDefault="00741C2C" w:rsidP="00741C2C">
            <w:pPr>
              <w:spacing w:after="0" w:line="240" w:lineRule="auto"/>
              <w:jc w:val="both"/>
              <w:rPr>
                <w:rFonts w:ascii="Arial" w:eastAsia="Times New Roman" w:hAnsi="Arial" w:cs="Arial"/>
                <w:sz w:val="24"/>
                <w:szCs w:val="24"/>
              </w:rPr>
            </w:pPr>
          </w:p>
        </w:tc>
        <w:tc>
          <w:tcPr>
            <w:tcW w:w="7706" w:type="dxa"/>
            <w:gridSpan w:val="3"/>
          </w:tcPr>
          <w:p w:rsidR="00741C2C" w:rsidRPr="00741C2C" w:rsidRDefault="00741C2C" w:rsidP="00E537C4">
            <w:pPr>
              <w:rPr>
                <w:rFonts w:ascii="Arial" w:eastAsia="Times New Roman" w:hAnsi="Arial" w:cs="Arial"/>
                <w:sz w:val="24"/>
                <w:szCs w:val="24"/>
              </w:rPr>
            </w:pPr>
            <w:r w:rsidRPr="00741C2C">
              <w:rPr>
                <w:rFonts w:ascii="Arial" w:eastAsia="Times New Roman" w:hAnsi="Arial" w:cs="Arial"/>
                <w:sz w:val="24"/>
                <w:szCs w:val="24"/>
              </w:rPr>
              <w:t xml:space="preserve">Name of Contract: </w:t>
            </w:r>
            <w:r w:rsidR="00C50C2A">
              <w:rPr>
                <w:rFonts w:ascii="Arial" w:eastAsia="Times New Roman" w:hAnsi="Arial" w:cs="Arial"/>
                <w:b/>
                <w:sz w:val="24"/>
                <w:szCs w:val="24"/>
              </w:rPr>
              <w:t xml:space="preserve"> </w:t>
            </w:r>
            <w:r w:rsidR="00493D33" w:rsidRPr="00493D33">
              <w:rPr>
                <w:rFonts w:ascii="Arial" w:eastAsia="Times New Roman" w:hAnsi="Arial" w:cs="Arial"/>
                <w:b/>
                <w:sz w:val="24"/>
                <w:szCs w:val="24"/>
              </w:rPr>
              <w:t>Sup</w:t>
            </w:r>
            <w:r w:rsidR="000433C1">
              <w:rPr>
                <w:rFonts w:ascii="Arial" w:eastAsia="Times New Roman" w:hAnsi="Arial" w:cs="Arial"/>
                <w:b/>
                <w:sz w:val="24"/>
                <w:szCs w:val="24"/>
              </w:rPr>
              <w:t xml:space="preserve">ply of </w:t>
            </w:r>
            <w:r w:rsidR="00882438">
              <w:rPr>
                <w:rFonts w:ascii="Arial" w:eastAsia="Times New Roman" w:hAnsi="Arial" w:cs="Arial"/>
                <w:b/>
                <w:sz w:val="24"/>
                <w:szCs w:val="24"/>
              </w:rPr>
              <w:t>4-NO</w:t>
            </w:r>
            <w:r w:rsidR="00493D33" w:rsidRPr="00493D33">
              <w:rPr>
                <w:rFonts w:ascii="Arial" w:eastAsia="Times New Roman" w:hAnsi="Arial" w:cs="Arial"/>
                <w:b/>
                <w:sz w:val="24"/>
                <w:szCs w:val="24"/>
              </w:rPr>
              <w:t xml:space="preserve">. </w:t>
            </w:r>
            <w:r w:rsidR="00E537C4">
              <w:rPr>
                <w:rFonts w:ascii="Arial" w:eastAsia="Times New Roman" w:hAnsi="Arial" w:cs="Arial"/>
                <w:b/>
                <w:sz w:val="24"/>
                <w:szCs w:val="24"/>
              </w:rPr>
              <w:t>Communal Skip Containers</w:t>
            </w:r>
            <w:r w:rsidR="00E537C4" w:rsidRPr="00493D33">
              <w:rPr>
                <w:rFonts w:ascii="Arial" w:eastAsia="Times New Roman" w:hAnsi="Arial" w:cs="Arial"/>
                <w:b/>
                <w:sz w:val="24"/>
                <w:szCs w:val="24"/>
              </w:rPr>
              <w:t xml:space="preserve"> </w:t>
            </w:r>
            <w:r w:rsidR="0068577F">
              <w:rPr>
                <w:rFonts w:ascii="Arial" w:eastAsia="Times New Roman" w:hAnsi="Arial" w:cs="Arial"/>
                <w:b/>
                <w:sz w:val="24"/>
                <w:szCs w:val="24"/>
              </w:rPr>
              <w:t>for</w:t>
            </w:r>
            <w:r w:rsidR="00493D33" w:rsidRPr="00493D33">
              <w:rPr>
                <w:rFonts w:ascii="Arial" w:eastAsia="Times New Roman" w:hAnsi="Arial" w:cs="Arial"/>
                <w:b/>
                <w:sz w:val="24"/>
                <w:szCs w:val="24"/>
              </w:rPr>
              <w:t xml:space="preserve"> the Kpone Katamanso Municipal Assembly</w:t>
            </w:r>
          </w:p>
        </w:tc>
      </w:tr>
      <w:tr w:rsidR="00741C2C" w:rsidRPr="00741C2C" w:rsidTr="00741C2C">
        <w:tc>
          <w:tcPr>
            <w:tcW w:w="1539" w:type="dxa"/>
          </w:tcPr>
          <w:p w:rsidR="00741C2C" w:rsidRPr="00741C2C" w:rsidRDefault="00741C2C" w:rsidP="00741C2C">
            <w:pPr>
              <w:spacing w:after="0" w:line="240" w:lineRule="auto"/>
              <w:jc w:val="both"/>
              <w:rPr>
                <w:rFonts w:ascii="Arial" w:eastAsia="Times New Roman" w:hAnsi="Arial" w:cs="Arial"/>
                <w:sz w:val="24"/>
                <w:szCs w:val="24"/>
              </w:rPr>
            </w:pPr>
          </w:p>
        </w:tc>
        <w:tc>
          <w:tcPr>
            <w:tcW w:w="7706"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1539"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3.1</w:t>
            </w:r>
          </w:p>
        </w:tc>
        <w:tc>
          <w:tcPr>
            <w:tcW w:w="7706"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ITT 3.1 Invitation for Tenders is National Competitive Tendering to eligible suppliers who are : </w:t>
            </w:r>
          </w:p>
        </w:tc>
      </w:tr>
      <w:tr w:rsidR="00333638" w:rsidRPr="00741C2C" w:rsidTr="00741C2C">
        <w:trPr>
          <w:gridAfter w:val="3"/>
          <w:wAfter w:w="7706" w:type="dxa"/>
        </w:trPr>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F76D30">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4E283B" w:rsidRDefault="00333638" w:rsidP="00477596">
            <w:pPr>
              <w:pStyle w:val="PlainText"/>
              <w:jc w:val="both"/>
              <w:rPr>
                <w:rFonts w:ascii="Arial" w:hAnsi="Arial" w:cs="Arial"/>
                <w:sz w:val="24"/>
                <w:szCs w:val="24"/>
              </w:rPr>
            </w:pPr>
            <w:r w:rsidRPr="004E283B">
              <w:rPr>
                <w:rFonts w:ascii="Arial" w:hAnsi="Arial" w:cs="Arial"/>
                <w:sz w:val="24"/>
                <w:szCs w:val="24"/>
              </w:rPr>
              <w:t xml:space="preserve">(a) </w:t>
            </w:r>
            <w:r>
              <w:rPr>
                <w:rFonts w:ascii="Arial" w:hAnsi="Arial" w:cs="Arial"/>
                <w:b/>
                <w:sz w:val="24"/>
                <w:szCs w:val="24"/>
              </w:rPr>
              <w:t>Business Registration Certificate</w:t>
            </w:r>
          </w:p>
        </w:tc>
      </w:tr>
      <w:tr w:rsidR="00333638" w:rsidRPr="00741C2C" w:rsidTr="00F76D30">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4E283B" w:rsidRDefault="00333638" w:rsidP="00F76D30">
            <w:pPr>
              <w:pStyle w:val="PlainText"/>
              <w:jc w:val="both"/>
              <w:rPr>
                <w:rFonts w:ascii="Arial" w:hAnsi="Arial" w:cs="Arial"/>
                <w:sz w:val="24"/>
                <w:szCs w:val="24"/>
              </w:rPr>
            </w:pPr>
            <w:r w:rsidRPr="004E283B">
              <w:rPr>
                <w:rFonts w:ascii="Arial" w:hAnsi="Arial" w:cs="Arial"/>
                <w:sz w:val="24"/>
                <w:szCs w:val="24"/>
              </w:rPr>
              <w:t xml:space="preserve">(b) </w:t>
            </w:r>
            <w:r w:rsidRPr="00352BE7">
              <w:rPr>
                <w:rFonts w:ascii="Arial" w:hAnsi="Arial" w:cs="Arial"/>
                <w:b/>
                <w:sz w:val="24"/>
                <w:szCs w:val="24"/>
              </w:rPr>
              <w:t>Valid</w:t>
            </w:r>
            <w:r>
              <w:rPr>
                <w:rFonts w:ascii="Arial" w:hAnsi="Arial" w:cs="Arial"/>
                <w:sz w:val="24"/>
                <w:szCs w:val="24"/>
              </w:rPr>
              <w:t xml:space="preserve"> </w:t>
            </w:r>
            <w:r>
              <w:rPr>
                <w:rFonts w:ascii="Arial" w:hAnsi="Arial" w:cs="Arial"/>
                <w:b/>
                <w:sz w:val="24"/>
                <w:szCs w:val="24"/>
              </w:rPr>
              <w:t>GRA</w:t>
            </w:r>
            <w:r w:rsidR="00E537C4">
              <w:rPr>
                <w:rFonts w:ascii="Arial" w:hAnsi="Arial" w:cs="Arial"/>
                <w:b/>
                <w:sz w:val="24"/>
                <w:szCs w:val="24"/>
              </w:rPr>
              <w:t xml:space="preserve"> Tax</w:t>
            </w:r>
            <w:r>
              <w:rPr>
                <w:rFonts w:ascii="Arial" w:hAnsi="Arial" w:cs="Arial"/>
                <w:sz w:val="24"/>
                <w:szCs w:val="24"/>
              </w:rPr>
              <w:t xml:space="preserve"> </w:t>
            </w:r>
            <w:r>
              <w:rPr>
                <w:rFonts w:ascii="Arial" w:hAnsi="Arial" w:cs="Arial"/>
                <w:b/>
                <w:sz w:val="24"/>
                <w:szCs w:val="24"/>
              </w:rPr>
              <w:t>Clearance Certificate as at the date of opening</w:t>
            </w:r>
            <w:r w:rsidRPr="004E283B">
              <w:rPr>
                <w:rFonts w:ascii="Arial" w:hAnsi="Arial" w:cs="Arial"/>
                <w:sz w:val="24"/>
                <w:szCs w:val="24"/>
              </w:rPr>
              <w:t xml:space="preserve"> </w:t>
            </w:r>
          </w:p>
        </w:tc>
      </w:tr>
      <w:tr w:rsidR="00333638" w:rsidRPr="00741C2C" w:rsidTr="00F76D30">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9300D5" w:rsidRDefault="00333638" w:rsidP="008465FC">
            <w:pPr>
              <w:pStyle w:val="PlainText"/>
              <w:jc w:val="both"/>
              <w:rPr>
                <w:rFonts w:ascii="Arial" w:hAnsi="Arial" w:cs="Arial"/>
                <w:b/>
                <w:sz w:val="24"/>
                <w:szCs w:val="24"/>
              </w:rPr>
            </w:pPr>
            <w:r>
              <w:rPr>
                <w:rFonts w:ascii="Arial" w:hAnsi="Arial" w:cs="Arial"/>
                <w:sz w:val="24"/>
                <w:szCs w:val="24"/>
              </w:rPr>
              <w:t xml:space="preserve">(c) </w:t>
            </w:r>
            <w:r w:rsidR="008465FC" w:rsidRPr="00434B82">
              <w:rPr>
                <w:rFonts w:ascii="Arial" w:hAnsi="Arial" w:cs="Arial"/>
                <w:b/>
                <w:sz w:val="24"/>
                <w:szCs w:val="24"/>
              </w:rPr>
              <w:t>Tender Security of 2% of Total Tender Price</w:t>
            </w:r>
          </w:p>
          <w:p w:rsidR="009300D5" w:rsidRDefault="009300D5" w:rsidP="008465FC">
            <w:pPr>
              <w:pStyle w:val="PlainText"/>
              <w:jc w:val="both"/>
              <w:rPr>
                <w:rFonts w:ascii="Arial" w:hAnsi="Arial" w:cs="Arial"/>
                <w:b/>
                <w:sz w:val="24"/>
                <w:szCs w:val="24"/>
              </w:rPr>
            </w:pPr>
            <w:r>
              <w:rPr>
                <w:rFonts w:ascii="Arial" w:hAnsi="Arial" w:cs="Arial"/>
                <w:b/>
                <w:sz w:val="24"/>
                <w:szCs w:val="24"/>
              </w:rPr>
              <w:t>(d) Valid VAT Certificate</w:t>
            </w:r>
          </w:p>
          <w:p w:rsidR="009300D5" w:rsidRPr="009300D5" w:rsidRDefault="009300D5" w:rsidP="008465FC">
            <w:pPr>
              <w:pStyle w:val="PlainText"/>
              <w:jc w:val="both"/>
              <w:rPr>
                <w:rFonts w:ascii="Arial" w:hAnsi="Arial" w:cs="Arial"/>
                <w:b/>
                <w:sz w:val="24"/>
                <w:szCs w:val="24"/>
              </w:rPr>
            </w:pPr>
            <w:r>
              <w:rPr>
                <w:rFonts w:ascii="Arial" w:hAnsi="Arial" w:cs="Arial"/>
                <w:b/>
                <w:sz w:val="24"/>
                <w:szCs w:val="24"/>
              </w:rPr>
              <w:t>(e) PPA Certificate</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Default="009300D5" w:rsidP="00F76D30">
            <w:pPr>
              <w:pStyle w:val="PlainText"/>
              <w:jc w:val="both"/>
              <w:rPr>
                <w:rFonts w:ascii="Arial" w:hAnsi="Arial" w:cs="Arial"/>
                <w:b/>
                <w:sz w:val="24"/>
                <w:szCs w:val="24"/>
              </w:rPr>
            </w:pPr>
            <w:r>
              <w:rPr>
                <w:rFonts w:ascii="Arial" w:hAnsi="Arial" w:cs="Arial"/>
                <w:sz w:val="24"/>
                <w:szCs w:val="24"/>
              </w:rPr>
              <w:t xml:space="preserve"> </w:t>
            </w:r>
            <w:r w:rsidR="00333638">
              <w:rPr>
                <w:rFonts w:ascii="Arial" w:hAnsi="Arial" w:cs="Arial"/>
                <w:sz w:val="24"/>
                <w:szCs w:val="24"/>
              </w:rPr>
              <w:t>(f</w:t>
            </w:r>
            <w:r w:rsidR="00891FA5">
              <w:rPr>
                <w:rFonts w:ascii="Arial" w:hAnsi="Arial" w:cs="Arial"/>
                <w:b/>
                <w:sz w:val="24"/>
                <w:szCs w:val="24"/>
              </w:rPr>
              <w:t>) Current three</w:t>
            </w:r>
            <w:r w:rsidR="00493D33">
              <w:rPr>
                <w:rFonts w:ascii="Arial" w:hAnsi="Arial" w:cs="Arial"/>
                <w:b/>
                <w:sz w:val="24"/>
                <w:szCs w:val="24"/>
              </w:rPr>
              <w:t xml:space="preserve"> </w:t>
            </w:r>
            <w:r w:rsidR="00891FA5">
              <w:rPr>
                <w:rFonts w:ascii="Arial" w:hAnsi="Arial" w:cs="Arial"/>
                <w:b/>
                <w:sz w:val="24"/>
                <w:szCs w:val="24"/>
              </w:rPr>
              <w:t>(3</w:t>
            </w:r>
            <w:r w:rsidR="00333638" w:rsidRPr="00C52EBF">
              <w:rPr>
                <w:rFonts w:ascii="Arial" w:hAnsi="Arial" w:cs="Arial"/>
                <w:b/>
                <w:sz w:val="24"/>
                <w:szCs w:val="24"/>
              </w:rPr>
              <w:t>) years f</w:t>
            </w:r>
            <w:r w:rsidR="00891FA5">
              <w:rPr>
                <w:rFonts w:ascii="Arial" w:hAnsi="Arial" w:cs="Arial"/>
                <w:b/>
                <w:sz w:val="24"/>
                <w:szCs w:val="24"/>
              </w:rPr>
              <w:t>inanci</w:t>
            </w:r>
            <w:r w:rsidR="00493D33">
              <w:rPr>
                <w:rFonts w:ascii="Arial" w:hAnsi="Arial" w:cs="Arial"/>
                <w:b/>
                <w:sz w:val="24"/>
                <w:szCs w:val="24"/>
              </w:rPr>
              <w:t xml:space="preserve">al </w:t>
            </w:r>
            <w:r w:rsidR="00882438">
              <w:rPr>
                <w:rFonts w:ascii="Arial" w:hAnsi="Arial" w:cs="Arial"/>
                <w:b/>
                <w:sz w:val="24"/>
                <w:szCs w:val="24"/>
              </w:rPr>
              <w:t>statement of years 2025, 2024</w:t>
            </w:r>
            <w:r w:rsidR="00333638" w:rsidRPr="00C52EBF">
              <w:rPr>
                <w:rFonts w:ascii="Arial" w:hAnsi="Arial" w:cs="Arial"/>
                <w:b/>
                <w:sz w:val="24"/>
                <w:szCs w:val="24"/>
              </w:rPr>
              <w:t xml:space="preserve"> and </w:t>
            </w:r>
            <w:r w:rsidR="00882438">
              <w:rPr>
                <w:rFonts w:ascii="Arial" w:hAnsi="Arial" w:cs="Arial"/>
                <w:b/>
                <w:sz w:val="24"/>
                <w:szCs w:val="24"/>
              </w:rPr>
              <w:t>2023</w:t>
            </w:r>
          </w:p>
          <w:p w:rsidR="009300D5" w:rsidRPr="001C4BD7" w:rsidRDefault="00333638" w:rsidP="009300D5">
            <w:pPr>
              <w:pStyle w:val="PlainText"/>
              <w:jc w:val="both"/>
              <w:rPr>
                <w:rFonts w:ascii="Arial" w:hAnsi="Arial" w:cs="Arial"/>
                <w:b/>
                <w:sz w:val="24"/>
                <w:szCs w:val="24"/>
              </w:rPr>
            </w:pPr>
            <w:r>
              <w:rPr>
                <w:rFonts w:ascii="Arial" w:hAnsi="Arial" w:cs="Arial"/>
                <w:b/>
                <w:sz w:val="24"/>
                <w:szCs w:val="24"/>
              </w:rPr>
              <w:t xml:space="preserve">(g) </w:t>
            </w:r>
            <w:r w:rsidR="009300D5" w:rsidRPr="001C4BD7">
              <w:rPr>
                <w:rFonts w:ascii="Arial" w:hAnsi="Arial" w:cs="Arial"/>
                <w:b/>
                <w:sz w:val="24"/>
                <w:szCs w:val="24"/>
              </w:rPr>
              <w:t xml:space="preserve">Reference on past performance </w:t>
            </w:r>
            <w:r w:rsidR="00012B4A">
              <w:rPr>
                <w:rFonts w:ascii="Arial" w:hAnsi="Arial" w:cs="Arial"/>
                <w:b/>
                <w:sz w:val="24"/>
                <w:szCs w:val="24"/>
              </w:rPr>
              <w:t xml:space="preserve">– Goods supplied </w:t>
            </w:r>
            <w:r w:rsidR="009300D5" w:rsidRPr="001C4BD7">
              <w:rPr>
                <w:rFonts w:ascii="Arial" w:hAnsi="Arial" w:cs="Arial"/>
                <w:b/>
                <w:sz w:val="24"/>
                <w:szCs w:val="24"/>
              </w:rPr>
              <w:t>(Attach Award Letters, LPOs etc.</w:t>
            </w:r>
            <w:r w:rsidR="00477596">
              <w:rPr>
                <w:rFonts w:ascii="Arial" w:hAnsi="Arial" w:cs="Arial"/>
                <w:b/>
                <w:sz w:val="24"/>
                <w:szCs w:val="24"/>
              </w:rPr>
              <w:t>)</w:t>
            </w:r>
          </w:p>
          <w:p w:rsidR="00333638" w:rsidRPr="008F1395" w:rsidRDefault="00333638" w:rsidP="009300D5">
            <w:pPr>
              <w:pStyle w:val="PlainText"/>
              <w:jc w:val="both"/>
              <w:rPr>
                <w:rFonts w:ascii="Arial" w:hAnsi="Arial" w:cs="Arial"/>
                <w:sz w:val="24"/>
                <w:szCs w:val="24"/>
              </w:rPr>
            </w:pPr>
          </w:p>
        </w:tc>
      </w:tr>
      <w:tr w:rsidR="00333638" w:rsidRPr="00741C2C" w:rsidTr="00493D33">
        <w:trPr>
          <w:trHeight w:val="80"/>
        </w:trPr>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4E283B" w:rsidRDefault="00333638" w:rsidP="00F76D30">
            <w:pPr>
              <w:pStyle w:val="PlainText"/>
              <w:jc w:val="both"/>
              <w:rPr>
                <w:rFonts w:ascii="Arial"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8.1</w:t>
            </w: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Purchaser can modify Tender documents before the Deadline for </w:t>
            </w:r>
          </w:p>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Submission of Tenders by issuing Addenda.</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9.1</w:t>
            </w: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Language of the Tender: </w:t>
            </w:r>
            <w:r w:rsidRPr="00741C2C">
              <w:rPr>
                <w:rFonts w:ascii="Arial" w:eastAsia="Times New Roman" w:hAnsi="Arial" w:cs="Arial"/>
                <w:b/>
                <w:sz w:val="24"/>
                <w:szCs w:val="24"/>
              </w:rPr>
              <w:t>English</w:t>
            </w:r>
            <w:r w:rsidRPr="00741C2C">
              <w:rPr>
                <w:rFonts w:ascii="Arial" w:eastAsia="Times New Roman" w:hAnsi="Arial" w:cs="Arial"/>
                <w:sz w:val="24"/>
                <w:szCs w:val="24"/>
              </w:rPr>
              <w:t>.</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9245" w:type="dxa"/>
            <w:gridSpan w:val="4"/>
          </w:tcPr>
          <w:p w:rsidR="00333638" w:rsidRPr="00741C2C" w:rsidRDefault="00333638" w:rsidP="00741C2C">
            <w:pPr>
              <w:spacing w:after="0" w:line="240" w:lineRule="auto"/>
              <w:jc w:val="center"/>
              <w:rPr>
                <w:rFonts w:ascii="Arial" w:eastAsia="Times New Roman" w:hAnsi="Arial" w:cs="Arial"/>
                <w:b/>
                <w:sz w:val="24"/>
                <w:szCs w:val="24"/>
              </w:rPr>
            </w:pPr>
            <w:r w:rsidRPr="00741C2C">
              <w:rPr>
                <w:rFonts w:ascii="Arial" w:eastAsia="Times New Roman" w:hAnsi="Arial" w:cs="Arial"/>
                <w:b/>
                <w:sz w:val="24"/>
                <w:szCs w:val="24"/>
              </w:rPr>
              <w:t>TENDER PRICE AND CURRENCY</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12.1(i)</w:t>
            </w: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price quoted shall be : Cedis (GHC) </w:t>
            </w:r>
          </w:p>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prices shall include all duties, taxes and other levies. The prices should be expressed in the term of EXW in Cedis (GHC). V</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12.1(ii)</w:t>
            </w: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Prices for inland transportation: GHC………………………… </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prices for insurance: GHC………………………… </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prices for other local cost: GHC………………………… </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lastRenderedPageBreak/>
              <w:t>ITT 12.1(iii)</w:t>
            </w: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price of other incidental services : </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(a) ………………………………GHC………………………… </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(b) ………………………………GHC………………………… </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(c) ………………………………GHC………………………… </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Pr>
                <w:rFonts w:ascii="Arial" w:eastAsia="Times New Roman" w:hAnsi="Arial" w:cs="Arial"/>
                <w:sz w:val="24"/>
                <w:szCs w:val="24"/>
              </w:rPr>
              <w:t>Total CIP to Kpone</w:t>
            </w:r>
            <w:r w:rsidRPr="00741C2C">
              <w:rPr>
                <w:rFonts w:ascii="Arial" w:eastAsia="Times New Roman" w:hAnsi="Arial" w:cs="Arial"/>
                <w:sz w:val="24"/>
                <w:szCs w:val="24"/>
              </w:rPr>
              <w:t xml:space="preserve">            </w:t>
            </w:r>
            <w:r w:rsidR="001438ED">
              <w:rPr>
                <w:rFonts w:ascii="Arial" w:eastAsia="Times New Roman" w:hAnsi="Arial" w:cs="Arial"/>
                <w:sz w:val="24"/>
                <w:szCs w:val="24"/>
              </w:rPr>
              <w:t xml:space="preserve">    </w:t>
            </w:r>
            <w:r w:rsidRPr="00741C2C">
              <w:rPr>
                <w:rFonts w:ascii="Arial" w:eastAsia="Times New Roman" w:hAnsi="Arial" w:cs="Arial"/>
                <w:sz w:val="24"/>
                <w:szCs w:val="24"/>
              </w:rPr>
              <w:t xml:space="preserve"> GHC………………………… </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12.4</w:t>
            </w:r>
          </w:p>
        </w:tc>
        <w:tc>
          <w:tcPr>
            <w:tcW w:w="7706" w:type="dxa"/>
            <w:gridSpan w:val="3"/>
            <w:shd w:val="clear" w:color="auto" w:fill="auto"/>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prices shall be fixed </w:t>
            </w:r>
          </w:p>
        </w:tc>
      </w:tr>
      <w:tr w:rsidR="00333638" w:rsidRPr="00477596" w:rsidTr="00477596">
        <w:tc>
          <w:tcPr>
            <w:tcW w:w="1539" w:type="dxa"/>
          </w:tcPr>
          <w:p w:rsidR="00333638" w:rsidRPr="00477596" w:rsidRDefault="00333638" w:rsidP="00741C2C">
            <w:pPr>
              <w:spacing w:after="0" w:line="240" w:lineRule="auto"/>
              <w:jc w:val="both"/>
              <w:rPr>
                <w:rFonts w:ascii="Arial" w:eastAsia="Times New Roman" w:hAnsi="Arial" w:cs="Arial"/>
                <w:sz w:val="24"/>
                <w:szCs w:val="24"/>
              </w:rPr>
            </w:pPr>
          </w:p>
        </w:tc>
        <w:tc>
          <w:tcPr>
            <w:tcW w:w="7706" w:type="dxa"/>
            <w:gridSpan w:val="3"/>
            <w:shd w:val="clear" w:color="auto" w:fill="FFFFFF" w:themeFill="background1"/>
          </w:tcPr>
          <w:p w:rsidR="00333638" w:rsidRPr="00477596" w:rsidRDefault="00333638" w:rsidP="00741C2C">
            <w:pPr>
              <w:spacing w:after="0" w:line="240" w:lineRule="auto"/>
              <w:jc w:val="both"/>
              <w:rPr>
                <w:rFonts w:ascii="Arial" w:eastAsia="Times New Roman" w:hAnsi="Arial" w:cs="Arial"/>
                <w:sz w:val="24"/>
                <w:szCs w:val="24"/>
              </w:rPr>
            </w:pPr>
          </w:p>
        </w:tc>
      </w:tr>
      <w:tr w:rsidR="00333638" w:rsidRPr="00477596" w:rsidTr="00477596">
        <w:tc>
          <w:tcPr>
            <w:tcW w:w="1539" w:type="dxa"/>
          </w:tcPr>
          <w:p w:rsidR="00333638" w:rsidRPr="00477596" w:rsidRDefault="00333638" w:rsidP="00741C2C">
            <w:pPr>
              <w:spacing w:after="0" w:line="240" w:lineRule="auto"/>
              <w:jc w:val="both"/>
              <w:rPr>
                <w:rFonts w:ascii="Arial" w:eastAsia="Times New Roman" w:hAnsi="Arial" w:cs="Arial"/>
                <w:sz w:val="24"/>
                <w:szCs w:val="24"/>
              </w:rPr>
            </w:pPr>
            <w:r w:rsidRPr="00477596">
              <w:rPr>
                <w:rFonts w:ascii="Arial" w:eastAsia="Times New Roman" w:hAnsi="Arial" w:cs="Arial"/>
                <w:sz w:val="24"/>
                <w:szCs w:val="24"/>
              </w:rPr>
              <w:t>ITT 13.1</w:t>
            </w:r>
          </w:p>
        </w:tc>
        <w:tc>
          <w:tcPr>
            <w:tcW w:w="7706" w:type="dxa"/>
            <w:gridSpan w:val="3"/>
            <w:shd w:val="clear" w:color="auto" w:fill="FFFFFF" w:themeFill="background1"/>
          </w:tcPr>
          <w:p w:rsidR="00333638" w:rsidRPr="00477596" w:rsidRDefault="00333638" w:rsidP="00741C2C">
            <w:pPr>
              <w:spacing w:after="0" w:line="240" w:lineRule="auto"/>
              <w:jc w:val="both"/>
              <w:rPr>
                <w:rFonts w:ascii="Arial" w:eastAsia="Times New Roman" w:hAnsi="Arial" w:cs="Arial"/>
                <w:sz w:val="24"/>
                <w:szCs w:val="24"/>
              </w:rPr>
            </w:pPr>
            <w:r w:rsidRPr="00477596">
              <w:rPr>
                <w:rFonts w:ascii="Arial" w:eastAsia="Times New Roman" w:hAnsi="Arial" w:cs="Arial"/>
                <w:sz w:val="24"/>
                <w:szCs w:val="24"/>
              </w:rPr>
              <w:t xml:space="preserve">The prices shall be quoted in Cedis (GHC) </w:t>
            </w:r>
          </w:p>
        </w:tc>
      </w:tr>
      <w:tr w:rsidR="00333638" w:rsidRPr="00477596" w:rsidTr="00741C2C">
        <w:tc>
          <w:tcPr>
            <w:tcW w:w="1539" w:type="dxa"/>
          </w:tcPr>
          <w:p w:rsidR="00333638" w:rsidRPr="00477596"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477596"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9245" w:type="dxa"/>
            <w:gridSpan w:val="4"/>
          </w:tcPr>
          <w:p w:rsidR="00333638" w:rsidRPr="00741C2C" w:rsidRDefault="00333638" w:rsidP="00741C2C">
            <w:pPr>
              <w:spacing w:after="0" w:line="240" w:lineRule="auto"/>
              <w:jc w:val="center"/>
              <w:rPr>
                <w:rFonts w:ascii="Arial" w:eastAsia="Times New Roman" w:hAnsi="Arial" w:cs="Arial"/>
                <w:b/>
                <w:sz w:val="24"/>
                <w:szCs w:val="24"/>
              </w:rPr>
            </w:pPr>
            <w:r w:rsidRPr="00741C2C">
              <w:rPr>
                <w:rFonts w:ascii="Arial" w:eastAsia="Times New Roman" w:hAnsi="Arial" w:cs="Arial"/>
                <w:b/>
                <w:sz w:val="24"/>
                <w:szCs w:val="24"/>
              </w:rPr>
              <w:t>PREPARATION AND SUBMISSION OF TENDERS</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14.3 (c)</w:t>
            </w: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Qualification requirements. </w:t>
            </w:r>
          </w:p>
        </w:tc>
      </w:tr>
      <w:tr w:rsidR="00333638" w:rsidRPr="00741C2C" w:rsidTr="0072558A">
        <w:trPr>
          <w:trHeight w:val="189"/>
        </w:trPr>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2558A" w:rsidRDefault="00333638" w:rsidP="00741C2C">
            <w:pPr>
              <w:spacing w:after="0" w:line="240" w:lineRule="auto"/>
              <w:jc w:val="both"/>
              <w:rPr>
                <w:rFonts w:ascii="Arial" w:eastAsia="Times New Roman" w:hAnsi="Arial" w:cs="Arial"/>
                <w:color w:val="FF0000"/>
                <w:sz w:val="24"/>
                <w:szCs w:val="24"/>
              </w:rPr>
            </w:pPr>
          </w:p>
        </w:tc>
      </w:tr>
      <w:tr w:rsidR="00333638" w:rsidRPr="00741C2C" w:rsidTr="0072558A">
        <w:tc>
          <w:tcPr>
            <w:tcW w:w="1539" w:type="dxa"/>
          </w:tcPr>
          <w:p w:rsidR="00333638" w:rsidRPr="00E537C4" w:rsidRDefault="00333638" w:rsidP="00741C2C">
            <w:pPr>
              <w:spacing w:after="0" w:line="240" w:lineRule="auto"/>
              <w:jc w:val="both"/>
              <w:rPr>
                <w:rFonts w:ascii="Arial" w:eastAsia="Times New Roman" w:hAnsi="Arial" w:cs="Arial"/>
                <w:b/>
                <w:sz w:val="24"/>
                <w:szCs w:val="24"/>
              </w:rPr>
            </w:pPr>
          </w:p>
        </w:tc>
        <w:tc>
          <w:tcPr>
            <w:tcW w:w="566" w:type="dxa"/>
            <w:gridSpan w:val="2"/>
          </w:tcPr>
          <w:p w:rsidR="00333638" w:rsidRPr="00E537C4" w:rsidRDefault="00333638" w:rsidP="00741C2C">
            <w:pPr>
              <w:spacing w:after="0" w:line="240" w:lineRule="auto"/>
              <w:jc w:val="both"/>
              <w:rPr>
                <w:rFonts w:ascii="Arial" w:eastAsia="Times New Roman" w:hAnsi="Arial" w:cs="Arial"/>
                <w:b/>
                <w:sz w:val="24"/>
                <w:szCs w:val="24"/>
              </w:rPr>
            </w:pPr>
          </w:p>
        </w:tc>
        <w:tc>
          <w:tcPr>
            <w:tcW w:w="7140" w:type="dxa"/>
          </w:tcPr>
          <w:p w:rsidR="00333638" w:rsidRPr="00E537C4" w:rsidRDefault="00333638" w:rsidP="00B77C4B">
            <w:pPr>
              <w:spacing w:after="0" w:line="240" w:lineRule="auto"/>
              <w:jc w:val="both"/>
              <w:rPr>
                <w:rFonts w:ascii="Arial" w:eastAsia="Times New Roman" w:hAnsi="Arial" w:cs="Arial"/>
                <w:b/>
                <w:color w:val="FF0000"/>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477596">
        <w:tc>
          <w:tcPr>
            <w:tcW w:w="1539" w:type="dxa"/>
          </w:tcPr>
          <w:p w:rsidR="00333638" w:rsidRPr="00741C2C" w:rsidRDefault="00333638" w:rsidP="00741C2C">
            <w:pPr>
              <w:spacing w:after="0" w:line="240" w:lineRule="auto"/>
              <w:jc w:val="both"/>
              <w:rPr>
                <w:rFonts w:ascii="Arial" w:eastAsia="Times New Roman" w:hAnsi="Arial" w:cs="Arial"/>
                <w:sz w:val="24"/>
                <w:szCs w:val="24"/>
                <w:highlight w:val="yellow"/>
              </w:rPr>
            </w:pPr>
            <w:r w:rsidRPr="00741C2C">
              <w:rPr>
                <w:rFonts w:ascii="Arial" w:eastAsia="Times New Roman" w:hAnsi="Arial" w:cs="Arial"/>
                <w:sz w:val="24"/>
                <w:szCs w:val="24"/>
              </w:rPr>
              <w:t>ITT 16.1</w:t>
            </w:r>
          </w:p>
        </w:tc>
        <w:tc>
          <w:tcPr>
            <w:tcW w:w="7706" w:type="dxa"/>
            <w:gridSpan w:val="3"/>
            <w:shd w:val="clear" w:color="auto" w:fill="FFFFFF" w:themeFill="background1"/>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Amount of Tender Security : 2% of Tender Price</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17.1</w:t>
            </w: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Tender Validity Period : </w:t>
            </w:r>
            <w:r w:rsidR="00493D33">
              <w:rPr>
                <w:rFonts w:ascii="Arial" w:eastAsia="Times New Roman" w:hAnsi="Arial" w:cs="Arial"/>
                <w:b/>
                <w:sz w:val="24"/>
                <w:szCs w:val="24"/>
              </w:rPr>
              <w:t>9</w:t>
            </w:r>
            <w:r w:rsidRPr="00741C2C">
              <w:rPr>
                <w:rFonts w:ascii="Arial" w:eastAsia="Times New Roman" w:hAnsi="Arial" w:cs="Arial"/>
                <w:b/>
                <w:sz w:val="24"/>
                <w:szCs w:val="24"/>
              </w:rPr>
              <w:t>0 days</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18.1</w:t>
            </w:r>
          </w:p>
        </w:tc>
        <w:tc>
          <w:tcPr>
            <w:tcW w:w="7706" w:type="dxa"/>
            <w:gridSpan w:val="3"/>
          </w:tcPr>
          <w:p w:rsidR="00333638" w:rsidRPr="00741C2C" w:rsidRDefault="00333638" w:rsidP="00AB5C02">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Number of copies : </w:t>
            </w:r>
            <w:r w:rsidR="00AB5C02">
              <w:rPr>
                <w:rFonts w:ascii="Arial" w:eastAsia="Times New Roman" w:hAnsi="Arial" w:cs="Arial"/>
                <w:b/>
                <w:sz w:val="24"/>
                <w:szCs w:val="24"/>
              </w:rPr>
              <w:t>ONE</w:t>
            </w:r>
            <w:r w:rsidRPr="00741C2C">
              <w:rPr>
                <w:rFonts w:ascii="Arial" w:eastAsia="Times New Roman" w:hAnsi="Arial" w:cs="Arial"/>
                <w:b/>
                <w:sz w:val="24"/>
                <w:szCs w:val="24"/>
              </w:rPr>
              <w:t xml:space="preserve"> (</w:t>
            </w:r>
            <w:r w:rsidR="00AB5C02">
              <w:rPr>
                <w:rFonts w:ascii="Arial" w:eastAsia="Times New Roman" w:hAnsi="Arial" w:cs="Arial"/>
                <w:b/>
                <w:sz w:val="24"/>
                <w:szCs w:val="24"/>
              </w:rPr>
              <w:t>1</w:t>
            </w:r>
            <w:r w:rsidRPr="00741C2C">
              <w:rPr>
                <w:rFonts w:ascii="Arial" w:eastAsia="Times New Roman" w:hAnsi="Arial" w:cs="Arial"/>
                <w:b/>
                <w:sz w:val="24"/>
                <w:szCs w:val="24"/>
              </w:rPr>
              <w:t>)</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19.2(a)</w:t>
            </w:r>
          </w:p>
        </w:tc>
        <w:tc>
          <w:tcPr>
            <w:tcW w:w="7706" w:type="dxa"/>
            <w:gridSpan w:val="3"/>
          </w:tcPr>
          <w:p w:rsidR="00333638" w:rsidRPr="00741C2C" w:rsidRDefault="00012B4A" w:rsidP="00741C2C">
            <w:pPr>
              <w:spacing w:after="0" w:line="240" w:lineRule="auto"/>
              <w:jc w:val="both"/>
              <w:rPr>
                <w:rFonts w:ascii="Arial" w:eastAsia="Times New Roman" w:hAnsi="Arial" w:cs="Arial"/>
                <w:sz w:val="24"/>
                <w:szCs w:val="24"/>
              </w:rPr>
            </w:pPr>
            <w:r>
              <w:rPr>
                <w:rFonts w:ascii="Arial" w:eastAsia="Times New Roman" w:hAnsi="Arial" w:cs="Arial"/>
                <w:sz w:val="24"/>
                <w:szCs w:val="24"/>
              </w:rPr>
              <w:t>A</w:t>
            </w:r>
            <w:r w:rsidR="00B77C4B">
              <w:rPr>
                <w:rFonts w:ascii="Arial" w:eastAsia="Times New Roman" w:hAnsi="Arial" w:cs="Arial"/>
                <w:sz w:val="24"/>
                <w:szCs w:val="24"/>
              </w:rPr>
              <w:t>ddress for Tender submission</w:t>
            </w:r>
            <w:r w:rsidR="00333638" w:rsidRPr="00741C2C">
              <w:rPr>
                <w:rFonts w:ascii="Arial" w:eastAsia="Times New Roman" w:hAnsi="Arial" w:cs="Arial"/>
                <w:sz w:val="24"/>
                <w:szCs w:val="24"/>
              </w:rPr>
              <w:t xml:space="preserve">: </w:t>
            </w:r>
          </w:p>
          <w:p w:rsidR="00333638" w:rsidRPr="00741C2C" w:rsidRDefault="00AB5C02" w:rsidP="00741C2C">
            <w:pPr>
              <w:spacing w:after="0" w:line="240" w:lineRule="auto"/>
              <w:jc w:val="both"/>
              <w:rPr>
                <w:rFonts w:ascii="Arial" w:eastAsia="Times New Roman" w:hAnsi="Arial" w:cs="Arial"/>
                <w:sz w:val="24"/>
                <w:szCs w:val="24"/>
              </w:rPr>
            </w:pPr>
            <w:r>
              <w:rPr>
                <w:rFonts w:ascii="Arial" w:eastAsia="Times New Roman" w:hAnsi="Arial" w:cs="Arial"/>
                <w:b/>
                <w:sz w:val="24"/>
                <w:szCs w:val="24"/>
              </w:rPr>
              <w:t>GHANEPS</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19.2(b)</w:t>
            </w:r>
          </w:p>
        </w:tc>
        <w:tc>
          <w:tcPr>
            <w:tcW w:w="7706" w:type="dxa"/>
            <w:gridSpan w:val="3"/>
          </w:tcPr>
          <w:p w:rsidR="00333638" w:rsidRPr="00741C2C" w:rsidRDefault="00333638" w:rsidP="00AB5C02">
            <w:pPr>
              <w:spacing w:after="0" w:line="240" w:lineRule="auto"/>
              <w:rPr>
                <w:rFonts w:ascii="Arial" w:eastAsia="Times New Roman" w:hAnsi="Arial" w:cs="Arial"/>
                <w:b/>
                <w:sz w:val="24"/>
                <w:szCs w:val="24"/>
              </w:rPr>
            </w:pPr>
            <w:r w:rsidRPr="00741C2C">
              <w:rPr>
                <w:rFonts w:ascii="Arial" w:eastAsia="Times New Roman" w:hAnsi="Arial" w:cs="Arial"/>
                <w:sz w:val="24"/>
                <w:szCs w:val="24"/>
              </w:rPr>
              <w:t xml:space="preserve">IFT title and number : </w:t>
            </w:r>
            <w:r w:rsidR="0072558A">
              <w:rPr>
                <w:rFonts w:ascii="Courier New" w:eastAsia="Times New Roman" w:hAnsi="Courier New" w:cs="Courier New"/>
              </w:rPr>
              <w:t>G</w:t>
            </w:r>
            <w:r w:rsidR="00B77C4B">
              <w:rPr>
                <w:rFonts w:ascii="Courier New" w:eastAsia="Times New Roman" w:hAnsi="Courier New" w:cs="Courier New"/>
              </w:rPr>
              <w:t>AR/KKMA/DACF</w:t>
            </w:r>
            <w:r w:rsidRPr="00741C2C">
              <w:rPr>
                <w:rFonts w:ascii="Courier New" w:eastAsia="Times New Roman" w:hAnsi="Courier New" w:cs="Courier New"/>
              </w:rPr>
              <w:t>/GD</w:t>
            </w:r>
            <w:r w:rsidR="00AF5D90">
              <w:rPr>
                <w:rFonts w:ascii="Courier New" w:eastAsia="Times New Roman" w:hAnsi="Courier New" w:cs="Courier New"/>
              </w:rPr>
              <w:t>S</w:t>
            </w:r>
            <w:r w:rsidR="000433C1">
              <w:rPr>
                <w:rFonts w:ascii="Courier New" w:eastAsia="Times New Roman" w:hAnsi="Courier New" w:cs="Courier New"/>
              </w:rPr>
              <w:t>/RFQ</w:t>
            </w:r>
            <w:r w:rsidR="00B77C4B">
              <w:rPr>
                <w:rFonts w:ascii="Courier New" w:eastAsia="Times New Roman" w:hAnsi="Courier New" w:cs="Courier New"/>
              </w:rPr>
              <w:t>/0</w:t>
            </w:r>
            <w:r w:rsidR="000433C1">
              <w:rPr>
                <w:rFonts w:ascii="Courier New" w:eastAsia="Times New Roman" w:hAnsi="Courier New" w:cs="Courier New"/>
              </w:rPr>
              <w:t>6/26</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20.1</w:t>
            </w: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Deadline for Tender submission :</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012B4A">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Date : </w:t>
            </w:r>
            <w:r w:rsidR="00882438">
              <w:rPr>
                <w:rFonts w:ascii="Arial" w:eastAsia="Times New Roman" w:hAnsi="Arial" w:cs="Arial"/>
                <w:b/>
                <w:sz w:val="24"/>
                <w:szCs w:val="24"/>
              </w:rPr>
              <w:t>NOVEMBER 2</w:t>
            </w:r>
            <w:r w:rsidR="000433C1">
              <w:rPr>
                <w:rFonts w:ascii="Arial" w:eastAsia="Times New Roman" w:hAnsi="Arial" w:cs="Arial"/>
                <w:b/>
                <w:sz w:val="24"/>
                <w:szCs w:val="24"/>
              </w:rPr>
              <w:t>, 2026</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63155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Time : </w:t>
            </w:r>
            <w:r w:rsidRPr="00741C2C">
              <w:rPr>
                <w:rFonts w:ascii="Arial" w:eastAsia="Times New Roman" w:hAnsi="Arial" w:cs="Arial"/>
                <w:b/>
                <w:sz w:val="24"/>
                <w:szCs w:val="24"/>
              </w:rPr>
              <w:t>1</w:t>
            </w:r>
            <w:r w:rsidR="0063155C">
              <w:rPr>
                <w:rFonts w:ascii="Arial" w:eastAsia="Times New Roman" w:hAnsi="Arial" w:cs="Arial"/>
                <w:b/>
                <w:sz w:val="24"/>
                <w:szCs w:val="24"/>
              </w:rPr>
              <w:t>1</w:t>
            </w:r>
            <w:r w:rsidRPr="00741C2C">
              <w:rPr>
                <w:rFonts w:ascii="Arial" w:eastAsia="Times New Roman" w:hAnsi="Arial" w:cs="Arial"/>
                <w:b/>
                <w:sz w:val="24"/>
                <w:szCs w:val="24"/>
              </w:rPr>
              <w:t>.00am</w:t>
            </w:r>
            <w:r w:rsidRPr="00741C2C">
              <w:rPr>
                <w:rFonts w:ascii="Arial" w:eastAsia="Times New Roman" w:hAnsi="Arial" w:cs="Arial"/>
                <w:sz w:val="24"/>
                <w:szCs w:val="24"/>
              </w:rPr>
              <w:t xml:space="preserve"> </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012B4A">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Place : </w:t>
            </w:r>
            <w:r w:rsidR="00012B4A">
              <w:rPr>
                <w:rFonts w:ascii="Arial" w:eastAsia="Times New Roman" w:hAnsi="Arial" w:cs="Arial"/>
                <w:b/>
                <w:sz w:val="24"/>
                <w:szCs w:val="24"/>
              </w:rPr>
              <w:t>GHANEPS</w:t>
            </w:r>
            <w:r w:rsidRPr="00741C2C">
              <w:rPr>
                <w:rFonts w:ascii="Arial" w:eastAsia="Times New Roman" w:hAnsi="Arial" w:cs="Arial"/>
                <w:b/>
                <w:sz w:val="24"/>
                <w:szCs w:val="24"/>
              </w:rPr>
              <w:t xml:space="preserve"> </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22.1</w:t>
            </w: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Deadline for Tender Modification and Withdrawal :</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012B4A">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Date : </w:t>
            </w:r>
            <w:r w:rsidR="00882438">
              <w:rPr>
                <w:rFonts w:ascii="Arial" w:eastAsia="Times New Roman" w:hAnsi="Arial" w:cs="Arial"/>
                <w:b/>
                <w:sz w:val="24"/>
                <w:szCs w:val="24"/>
              </w:rPr>
              <w:t>OCTOBER 30</w:t>
            </w:r>
            <w:r w:rsidR="000433C1">
              <w:rPr>
                <w:rFonts w:ascii="Arial" w:eastAsia="Times New Roman" w:hAnsi="Arial" w:cs="Arial"/>
                <w:b/>
                <w:sz w:val="24"/>
                <w:szCs w:val="24"/>
              </w:rPr>
              <w:t>, 2026</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012B4A">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Time : </w:t>
            </w:r>
            <w:r w:rsidR="000433C1" w:rsidRPr="00741C2C">
              <w:rPr>
                <w:rFonts w:ascii="Arial" w:eastAsia="Times New Roman" w:hAnsi="Arial" w:cs="Arial"/>
                <w:b/>
                <w:sz w:val="24"/>
                <w:szCs w:val="24"/>
              </w:rPr>
              <w:t>1</w:t>
            </w:r>
            <w:r w:rsidR="00882438">
              <w:rPr>
                <w:rFonts w:ascii="Arial" w:eastAsia="Times New Roman" w:hAnsi="Arial" w:cs="Arial"/>
                <w:b/>
                <w:sz w:val="24"/>
                <w:szCs w:val="24"/>
              </w:rPr>
              <w:t>6.00p</w:t>
            </w:r>
            <w:r w:rsidR="000433C1" w:rsidRPr="00741C2C">
              <w:rPr>
                <w:rFonts w:ascii="Arial" w:eastAsia="Times New Roman" w:hAnsi="Arial" w:cs="Arial"/>
                <w:b/>
                <w:sz w:val="24"/>
                <w:szCs w:val="24"/>
              </w:rPr>
              <w:t>m</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012B4A">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Place : </w:t>
            </w:r>
            <w:r w:rsidR="000433C1">
              <w:rPr>
                <w:rFonts w:ascii="Arial" w:eastAsia="Times New Roman" w:hAnsi="Arial" w:cs="Arial"/>
                <w:b/>
                <w:sz w:val="24"/>
                <w:szCs w:val="24"/>
              </w:rPr>
              <w:t>GHANEPS</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p w:rsidR="00333638" w:rsidRPr="00741C2C" w:rsidRDefault="00333638" w:rsidP="00741C2C">
            <w:pPr>
              <w:spacing w:after="0" w:line="240" w:lineRule="auto"/>
              <w:jc w:val="both"/>
              <w:rPr>
                <w:rFonts w:ascii="Arial" w:eastAsia="Times New Roman" w:hAnsi="Arial" w:cs="Arial"/>
                <w:sz w:val="24"/>
                <w:szCs w:val="24"/>
              </w:rPr>
            </w:pPr>
          </w:p>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23.1</w:t>
            </w: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Tender Opening:</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012B4A">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Date :  </w:t>
            </w:r>
            <w:r w:rsidR="00882438">
              <w:rPr>
                <w:rFonts w:ascii="Arial" w:eastAsia="Times New Roman" w:hAnsi="Arial" w:cs="Arial"/>
                <w:b/>
                <w:sz w:val="24"/>
                <w:szCs w:val="24"/>
              </w:rPr>
              <w:t>NOVEMBER 2</w:t>
            </w:r>
            <w:r w:rsidR="0072558A">
              <w:rPr>
                <w:rFonts w:ascii="Arial" w:eastAsia="Times New Roman" w:hAnsi="Arial" w:cs="Arial"/>
                <w:b/>
                <w:sz w:val="24"/>
                <w:szCs w:val="24"/>
              </w:rPr>
              <w:t>, 202</w:t>
            </w:r>
            <w:r w:rsidR="002560FE">
              <w:rPr>
                <w:rFonts w:ascii="Arial" w:eastAsia="Times New Roman" w:hAnsi="Arial" w:cs="Arial"/>
                <w:b/>
                <w:sz w:val="24"/>
                <w:szCs w:val="24"/>
              </w:rPr>
              <w:t>6</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Time : </w:t>
            </w:r>
            <w:r w:rsidR="0063155C">
              <w:rPr>
                <w:rFonts w:ascii="Arial" w:eastAsia="Times New Roman" w:hAnsi="Arial" w:cs="Arial"/>
                <w:b/>
                <w:sz w:val="24"/>
                <w:szCs w:val="24"/>
              </w:rPr>
              <w:t>11</w:t>
            </w:r>
            <w:r w:rsidR="003C09F7">
              <w:rPr>
                <w:rFonts w:ascii="Arial" w:eastAsia="Times New Roman" w:hAnsi="Arial" w:cs="Arial"/>
                <w:b/>
                <w:sz w:val="24"/>
                <w:szCs w:val="24"/>
              </w:rPr>
              <w:t>.3</w:t>
            </w:r>
            <w:r w:rsidRPr="00741C2C">
              <w:rPr>
                <w:rFonts w:ascii="Arial" w:eastAsia="Times New Roman" w:hAnsi="Arial" w:cs="Arial"/>
                <w:b/>
                <w:sz w:val="24"/>
                <w:szCs w:val="24"/>
              </w:rPr>
              <w:t>0am</w:t>
            </w:r>
            <w:r w:rsidRPr="00741C2C">
              <w:rPr>
                <w:rFonts w:ascii="Arial" w:eastAsia="Times New Roman" w:hAnsi="Arial" w:cs="Arial"/>
                <w:sz w:val="24"/>
                <w:szCs w:val="24"/>
              </w:rPr>
              <w:t xml:space="preserve">   </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Default="00B77C4B" w:rsidP="00741C2C">
            <w:pPr>
              <w:spacing w:after="0" w:line="240" w:lineRule="auto"/>
              <w:jc w:val="both"/>
              <w:rPr>
                <w:rFonts w:ascii="Arial" w:eastAsia="Times New Roman" w:hAnsi="Arial" w:cs="Arial"/>
                <w:b/>
                <w:sz w:val="24"/>
                <w:szCs w:val="24"/>
              </w:rPr>
            </w:pPr>
            <w:r>
              <w:rPr>
                <w:rFonts w:ascii="Arial" w:eastAsia="Times New Roman" w:hAnsi="Arial" w:cs="Arial"/>
                <w:sz w:val="24"/>
                <w:szCs w:val="24"/>
              </w:rPr>
              <w:t>Place</w:t>
            </w:r>
            <w:r w:rsidR="00333638">
              <w:rPr>
                <w:rFonts w:ascii="Arial" w:eastAsia="Times New Roman" w:hAnsi="Arial" w:cs="Arial"/>
                <w:sz w:val="24"/>
                <w:szCs w:val="24"/>
              </w:rPr>
              <w:t xml:space="preserve">: </w:t>
            </w:r>
            <w:r w:rsidR="00012B4A">
              <w:rPr>
                <w:rFonts w:ascii="Arial" w:eastAsia="Times New Roman" w:hAnsi="Arial" w:cs="Arial"/>
                <w:b/>
                <w:sz w:val="24"/>
                <w:szCs w:val="24"/>
              </w:rPr>
              <w:t>GHANEPS</w:t>
            </w:r>
          </w:p>
          <w:p w:rsidR="00B77C4B" w:rsidRDefault="00B77C4B" w:rsidP="00741C2C">
            <w:pPr>
              <w:spacing w:after="0" w:line="240" w:lineRule="auto"/>
              <w:jc w:val="both"/>
              <w:rPr>
                <w:rFonts w:ascii="Arial" w:eastAsia="Times New Roman" w:hAnsi="Arial" w:cs="Arial"/>
                <w:b/>
                <w:sz w:val="24"/>
                <w:szCs w:val="24"/>
              </w:rPr>
            </w:pPr>
          </w:p>
          <w:p w:rsidR="00B77C4B" w:rsidRPr="00741C2C" w:rsidRDefault="00B77C4B"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Default="00333638" w:rsidP="00741C2C">
            <w:pPr>
              <w:spacing w:after="0" w:line="240" w:lineRule="auto"/>
              <w:jc w:val="both"/>
              <w:rPr>
                <w:rFonts w:ascii="Arial" w:eastAsia="Times New Roman" w:hAnsi="Arial" w:cs="Arial"/>
                <w:sz w:val="24"/>
                <w:szCs w:val="24"/>
              </w:rPr>
            </w:pPr>
          </w:p>
          <w:p w:rsidR="003C09F7" w:rsidRPr="00741C2C" w:rsidRDefault="003C09F7" w:rsidP="00741C2C">
            <w:pPr>
              <w:spacing w:after="0" w:line="240" w:lineRule="auto"/>
              <w:jc w:val="both"/>
              <w:rPr>
                <w:rFonts w:ascii="Arial" w:eastAsia="Times New Roman" w:hAnsi="Arial" w:cs="Arial"/>
                <w:sz w:val="24"/>
                <w:szCs w:val="24"/>
              </w:rPr>
            </w:pPr>
          </w:p>
        </w:tc>
      </w:tr>
      <w:tr w:rsidR="00333638" w:rsidRPr="00741C2C" w:rsidTr="00741C2C">
        <w:tc>
          <w:tcPr>
            <w:tcW w:w="9245" w:type="dxa"/>
            <w:gridSpan w:val="4"/>
          </w:tcPr>
          <w:p w:rsidR="00012B4A" w:rsidRDefault="00012B4A" w:rsidP="00741C2C">
            <w:pPr>
              <w:spacing w:after="0" w:line="240" w:lineRule="auto"/>
              <w:jc w:val="center"/>
              <w:rPr>
                <w:rFonts w:ascii="Arial" w:eastAsia="Times New Roman" w:hAnsi="Arial" w:cs="Arial"/>
                <w:b/>
                <w:sz w:val="24"/>
                <w:szCs w:val="24"/>
              </w:rPr>
            </w:pPr>
          </w:p>
          <w:p w:rsidR="00333638" w:rsidRPr="00741C2C" w:rsidRDefault="00333638" w:rsidP="00741C2C">
            <w:pPr>
              <w:spacing w:after="0" w:line="240" w:lineRule="auto"/>
              <w:jc w:val="center"/>
              <w:rPr>
                <w:rFonts w:ascii="Arial" w:eastAsia="Times New Roman" w:hAnsi="Arial" w:cs="Arial"/>
                <w:b/>
                <w:sz w:val="24"/>
                <w:szCs w:val="24"/>
              </w:rPr>
            </w:pPr>
            <w:r w:rsidRPr="00741C2C">
              <w:rPr>
                <w:rFonts w:ascii="Arial" w:eastAsia="Times New Roman" w:hAnsi="Arial" w:cs="Arial"/>
                <w:b/>
                <w:sz w:val="24"/>
                <w:szCs w:val="24"/>
              </w:rPr>
              <w:lastRenderedPageBreak/>
              <w:t>TENDER EVALUATION</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27.4</w:t>
            </w: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Criteria for Tender evaluation shall be on the bases of : </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470"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w:t>
            </w:r>
          </w:p>
        </w:tc>
        <w:tc>
          <w:tcPr>
            <w:tcW w:w="7236" w:type="dxa"/>
            <w:gridSpan w:val="2"/>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CIP site price, ( 25% )</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470"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ii)</w:t>
            </w:r>
          </w:p>
        </w:tc>
        <w:tc>
          <w:tcPr>
            <w:tcW w:w="7236" w:type="dxa"/>
            <w:gridSpan w:val="2"/>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Delivery requirement as per Schedule of Requirements,</w:t>
            </w:r>
            <w:r w:rsidR="00953C1F">
              <w:rPr>
                <w:rFonts w:ascii="Arial" w:eastAsia="Times New Roman" w:hAnsi="Arial" w:cs="Arial"/>
                <w:sz w:val="24"/>
                <w:szCs w:val="24"/>
              </w:rPr>
              <w:t xml:space="preserve"> (25%)</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470"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iii)</w:t>
            </w:r>
          </w:p>
        </w:tc>
        <w:tc>
          <w:tcPr>
            <w:tcW w:w="7236" w:type="dxa"/>
            <w:gridSpan w:val="2"/>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Specific standard or criteria as</w:t>
            </w:r>
            <w:r w:rsidR="00953C1F">
              <w:rPr>
                <w:rFonts w:ascii="Arial" w:eastAsia="Times New Roman" w:hAnsi="Arial" w:cs="Arial"/>
                <w:sz w:val="24"/>
                <w:szCs w:val="24"/>
              </w:rPr>
              <w:t xml:space="preserve"> per Technical Specification, (</w:t>
            </w:r>
            <w:r w:rsidRPr="00741C2C">
              <w:rPr>
                <w:rFonts w:ascii="Arial" w:eastAsia="Times New Roman" w:hAnsi="Arial" w:cs="Arial"/>
                <w:sz w:val="24"/>
                <w:szCs w:val="24"/>
              </w:rPr>
              <w:t>5</w:t>
            </w:r>
            <w:r w:rsidR="00953C1F">
              <w:rPr>
                <w:rFonts w:ascii="Arial" w:eastAsia="Times New Roman" w:hAnsi="Arial" w:cs="Arial"/>
                <w:sz w:val="24"/>
                <w:szCs w:val="24"/>
              </w:rPr>
              <w:t>0</w:t>
            </w:r>
            <w:r w:rsidRPr="00741C2C">
              <w:rPr>
                <w:rFonts w:ascii="Arial" w:eastAsia="Times New Roman" w:hAnsi="Arial" w:cs="Arial"/>
                <w:sz w:val="24"/>
                <w:szCs w:val="24"/>
              </w:rPr>
              <w:t xml:space="preserve">%) </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470"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iv)</w:t>
            </w:r>
          </w:p>
        </w:tc>
        <w:tc>
          <w:tcPr>
            <w:tcW w:w="7236" w:type="dxa"/>
            <w:gridSpan w:val="2"/>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27.5(a)</w:t>
            </w: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Delivery schedule : Relevant parameters of delivery : </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470" w:type="dxa"/>
          </w:tcPr>
          <w:p w:rsidR="00333638" w:rsidRPr="00741C2C" w:rsidRDefault="00953C1F" w:rsidP="00741C2C">
            <w:pPr>
              <w:spacing w:after="0" w:line="240" w:lineRule="auto"/>
              <w:jc w:val="both"/>
              <w:rPr>
                <w:rFonts w:ascii="Arial" w:eastAsia="Times New Roman" w:hAnsi="Arial" w:cs="Arial"/>
                <w:sz w:val="24"/>
                <w:szCs w:val="24"/>
              </w:rPr>
            </w:pPr>
            <w:r>
              <w:rPr>
                <w:rFonts w:ascii="Arial" w:eastAsia="Times New Roman" w:hAnsi="Arial" w:cs="Arial"/>
                <w:sz w:val="24"/>
                <w:szCs w:val="24"/>
              </w:rPr>
              <w:t>i)</w:t>
            </w:r>
          </w:p>
        </w:tc>
        <w:tc>
          <w:tcPr>
            <w:tcW w:w="7236" w:type="dxa"/>
            <w:gridSpan w:val="2"/>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470"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ii)</w:t>
            </w:r>
          </w:p>
        </w:tc>
        <w:tc>
          <w:tcPr>
            <w:tcW w:w="7236" w:type="dxa"/>
            <w:gridSpan w:val="2"/>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470"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iii)</w:t>
            </w:r>
          </w:p>
        </w:tc>
        <w:tc>
          <w:tcPr>
            <w:tcW w:w="7236" w:type="dxa"/>
            <w:gridSpan w:val="2"/>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Adjustment expressed as a percentage of : </w:t>
            </w:r>
            <w:r w:rsidRPr="00741C2C">
              <w:rPr>
                <w:rFonts w:ascii="Arial" w:eastAsia="Times New Roman" w:hAnsi="Arial" w:cs="Arial"/>
                <w:b/>
                <w:sz w:val="24"/>
                <w:szCs w:val="24"/>
              </w:rPr>
              <w:t xml:space="preserve">0.1% per day </w:t>
            </w:r>
            <w:r w:rsidRPr="00741C2C">
              <w:rPr>
                <w:rFonts w:ascii="Arial" w:eastAsia="Times New Roman" w:hAnsi="Arial" w:cs="Arial"/>
                <w:sz w:val="24"/>
                <w:szCs w:val="24"/>
              </w:rPr>
              <w:t>of the value of delayed goods.</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27.5(b)</w:t>
            </w: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Cost of spare parts : GHC. ……………………………. [in total] NA  </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                               : GHC. …………………………….[per unit] NA</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highlight w:val="yellow"/>
              </w:rPr>
            </w:pPr>
          </w:p>
        </w:tc>
        <w:tc>
          <w:tcPr>
            <w:tcW w:w="7706" w:type="dxa"/>
            <w:gridSpan w:val="3"/>
          </w:tcPr>
          <w:p w:rsidR="00333638" w:rsidRPr="00741C2C" w:rsidRDefault="00333638" w:rsidP="00741C2C">
            <w:pPr>
              <w:spacing w:after="0" w:line="240" w:lineRule="auto"/>
              <w:jc w:val="both"/>
              <w:rPr>
                <w:rFonts w:ascii="Arial" w:eastAsia="Times New Roman" w:hAnsi="Arial" w:cs="Arial"/>
                <w:b/>
                <w:sz w:val="24"/>
                <w:szCs w:val="24"/>
              </w:rPr>
            </w:pPr>
            <w:r w:rsidRPr="00741C2C">
              <w:rPr>
                <w:rFonts w:ascii="Arial" w:eastAsia="Times New Roman" w:hAnsi="Arial" w:cs="Arial"/>
                <w:sz w:val="24"/>
                <w:szCs w:val="24"/>
              </w:rPr>
              <w:t xml:space="preserve">Initial period of operation is : </w:t>
            </w:r>
            <w:r w:rsidRPr="00741C2C">
              <w:rPr>
                <w:rFonts w:ascii="Arial" w:eastAsia="Times New Roman" w:hAnsi="Arial" w:cs="Arial"/>
                <w:b/>
                <w:sz w:val="24"/>
                <w:szCs w:val="24"/>
              </w:rPr>
              <w:t xml:space="preserve">NA </w:t>
            </w:r>
          </w:p>
          <w:p w:rsidR="00333638" w:rsidRPr="00741C2C" w:rsidRDefault="00333638" w:rsidP="00741C2C">
            <w:pPr>
              <w:spacing w:after="0" w:line="240" w:lineRule="auto"/>
              <w:jc w:val="both"/>
              <w:rPr>
                <w:rFonts w:ascii="Arial" w:eastAsia="Times New Roman" w:hAnsi="Arial" w:cs="Arial"/>
                <w:sz w:val="24"/>
                <w:szCs w:val="24"/>
                <w:highlight w:val="yellow"/>
              </w:rPr>
            </w:pPr>
            <w:r w:rsidRPr="00741C2C">
              <w:rPr>
                <w:rFonts w:ascii="Arial" w:eastAsia="Times New Roman" w:hAnsi="Arial" w:cs="Arial"/>
                <w:sz w:val="24"/>
                <w:szCs w:val="24"/>
              </w:rPr>
              <w:t xml:space="preserve">List of items required is annexed to the Technical Specification. </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highlight w:val="yellow"/>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highlight w:val="yellow"/>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27.5(d)</w:t>
            </w: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Specific additional criteria are :  </w:t>
            </w:r>
            <w:r w:rsidRPr="00741C2C">
              <w:rPr>
                <w:rFonts w:ascii="Arial" w:eastAsia="Times New Roman" w:hAnsi="Arial" w:cs="Arial"/>
                <w:b/>
                <w:sz w:val="24"/>
                <w:szCs w:val="24"/>
              </w:rPr>
              <w:t>NONE</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28.1</w:t>
            </w:r>
          </w:p>
        </w:tc>
        <w:tc>
          <w:tcPr>
            <w:tcW w:w="7706" w:type="dxa"/>
            <w:gridSpan w:val="3"/>
          </w:tcPr>
          <w:p w:rsidR="00333638" w:rsidRPr="00741C2C" w:rsidRDefault="00333638"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Not Applicable</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9245" w:type="dxa"/>
            <w:gridSpan w:val="4"/>
          </w:tcPr>
          <w:p w:rsidR="00333638" w:rsidRPr="00741C2C" w:rsidRDefault="00333638" w:rsidP="00741C2C">
            <w:pPr>
              <w:spacing w:after="0" w:line="240" w:lineRule="auto"/>
              <w:jc w:val="center"/>
              <w:rPr>
                <w:rFonts w:ascii="Arial" w:eastAsia="Times New Roman" w:hAnsi="Arial" w:cs="Arial"/>
                <w:b/>
                <w:sz w:val="24"/>
                <w:szCs w:val="24"/>
              </w:rPr>
            </w:pPr>
            <w:r w:rsidRPr="00741C2C">
              <w:rPr>
                <w:rFonts w:ascii="Arial" w:eastAsia="Times New Roman" w:hAnsi="Arial" w:cs="Arial"/>
                <w:b/>
                <w:sz w:val="24"/>
                <w:szCs w:val="24"/>
              </w:rPr>
              <w:t>CONTRACT AWARD</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32.1</w:t>
            </w: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Percentage for quantity increase or decrease: </w:t>
            </w:r>
            <w:r w:rsidRPr="00741C2C">
              <w:rPr>
                <w:rFonts w:ascii="Arial" w:eastAsia="Times New Roman" w:hAnsi="Arial" w:cs="Arial"/>
                <w:b/>
                <w:sz w:val="24"/>
                <w:szCs w:val="24"/>
              </w:rPr>
              <w:t>Fifteen per cent (15%)</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34.1</w:t>
            </w: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Notification of Award shall be sent to the successful Tenderer at any time prior to expiration of Tender Validity.</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ITT 36.1</w:t>
            </w: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Tenderer shall deliver a Performance Security in the amount as specified in the Notification of Award and in the form of </w:t>
            </w:r>
            <w:r w:rsidR="00E705C4">
              <w:rPr>
                <w:rFonts w:ascii="Arial" w:eastAsia="Times New Roman" w:hAnsi="Arial" w:cs="Arial"/>
                <w:b/>
                <w:sz w:val="24"/>
                <w:szCs w:val="24"/>
              </w:rPr>
              <w:t xml:space="preserve">Bank Guarantee or Insurance </w:t>
            </w:r>
            <w:r w:rsidRPr="00741C2C">
              <w:rPr>
                <w:rFonts w:ascii="Arial" w:eastAsia="Times New Roman" w:hAnsi="Arial" w:cs="Arial"/>
                <w:sz w:val="24"/>
                <w:szCs w:val="24"/>
              </w:rPr>
              <w:t>within 14 days of the receipt of Notification of Award.</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rPr>
                <w:rFonts w:ascii="Arial" w:eastAsia="Times New Roman" w:hAnsi="Arial" w:cs="Arial"/>
                <w:b/>
                <w:sz w:val="24"/>
                <w:szCs w:val="24"/>
              </w:rPr>
            </w:pPr>
            <w:r w:rsidRPr="00741C2C">
              <w:rPr>
                <w:rFonts w:ascii="Arial" w:eastAsia="Times New Roman" w:hAnsi="Arial" w:cs="Arial"/>
                <w:b/>
                <w:sz w:val="24"/>
                <w:szCs w:val="24"/>
              </w:rPr>
              <w:t xml:space="preserve">                                         PAYMENT</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SCC 10.2</w:t>
            </w:r>
          </w:p>
        </w:tc>
        <w:tc>
          <w:tcPr>
            <w:tcW w:w="7706" w:type="dxa"/>
            <w:gridSpan w:val="3"/>
          </w:tcPr>
          <w:p w:rsidR="00333638" w:rsidRPr="00741C2C" w:rsidRDefault="00333638" w:rsidP="00953C1F">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Payment shall be made in accordance with clause 10.2 of the special conditions of contract.</w:t>
            </w: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r w:rsidR="00333638" w:rsidRPr="00741C2C" w:rsidTr="00741C2C">
        <w:tc>
          <w:tcPr>
            <w:tcW w:w="1539" w:type="dxa"/>
          </w:tcPr>
          <w:p w:rsidR="00333638" w:rsidRPr="00741C2C" w:rsidRDefault="00333638" w:rsidP="00741C2C">
            <w:pPr>
              <w:spacing w:after="0" w:line="240" w:lineRule="auto"/>
              <w:jc w:val="both"/>
              <w:rPr>
                <w:rFonts w:ascii="Arial" w:eastAsia="Times New Roman" w:hAnsi="Arial" w:cs="Arial"/>
                <w:sz w:val="24"/>
                <w:szCs w:val="24"/>
              </w:rPr>
            </w:pPr>
          </w:p>
        </w:tc>
        <w:tc>
          <w:tcPr>
            <w:tcW w:w="7706" w:type="dxa"/>
            <w:gridSpan w:val="3"/>
          </w:tcPr>
          <w:p w:rsidR="00333638" w:rsidRPr="00741C2C" w:rsidRDefault="00333638" w:rsidP="00741C2C">
            <w:pPr>
              <w:spacing w:after="0" w:line="240" w:lineRule="auto"/>
              <w:jc w:val="both"/>
              <w:rPr>
                <w:rFonts w:ascii="Arial" w:eastAsia="Times New Roman" w:hAnsi="Arial" w:cs="Arial"/>
                <w:sz w:val="24"/>
                <w:szCs w:val="24"/>
              </w:rPr>
            </w:pPr>
          </w:p>
        </w:tc>
      </w:tr>
    </w:tbl>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center"/>
        <w:outlineLvl w:val="0"/>
        <w:rPr>
          <w:rFonts w:ascii="Arial" w:eastAsia="Times New Roman" w:hAnsi="Arial" w:cs="Arial"/>
          <w:b/>
          <w:sz w:val="36"/>
          <w:szCs w:val="36"/>
        </w:rPr>
      </w:pPr>
      <w:bookmarkStart w:id="5" w:name="_Toc208992677"/>
      <w:r w:rsidRPr="00741C2C">
        <w:rPr>
          <w:rFonts w:ascii="Arial" w:eastAsia="Times New Roman" w:hAnsi="Arial" w:cs="Arial"/>
          <w:b/>
          <w:sz w:val="36"/>
          <w:szCs w:val="36"/>
        </w:rPr>
        <w:t>Section III. General Conditions of Contract</w:t>
      </w:r>
      <w:bookmarkEnd w:id="5"/>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Default="00741C2C" w:rsidP="00741C2C">
      <w:pPr>
        <w:spacing w:after="0" w:line="240" w:lineRule="auto"/>
        <w:jc w:val="both"/>
        <w:rPr>
          <w:rFonts w:ascii="Times New Roman" w:eastAsia="Times New Roman" w:hAnsi="Times New Roman" w:cs="Times New Roman"/>
          <w:sz w:val="24"/>
          <w:szCs w:val="24"/>
        </w:rPr>
      </w:pPr>
    </w:p>
    <w:p w:rsidR="005221EC" w:rsidRDefault="005221EC" w:rsidP="00741C2C">
      <w:pPr>
        <w:spacing w:after="0" w:line="240" w:lineRule="auto"/>
        <w:jc w:val="both"/>
        <w:rPr>
          <w:rFonts w:ascii="Times New Roman" w:eastAsia="Times New Roman" w:hAnsi="Times New Roman" w:cs="Times New Roman"/>
          <w:sz w:val="24"/>
          <w:szCs w:val="24"/>
        </w:rPr>
      </w:pPr>
    </w:p>
    <w:p w:rsidR="005221EC" w:rsidRDefault="005221EC" w:rsidP="00741C2C">
      <w:pPr>
        <w:spacing w:after="0" w:line="240" w:lineRule="auto"/>
        <w:jc w:val="both"/>
        <w:rPr>
          <w:rFonts w:ascii="Times New Roman" w:eastAsia="Times New Roman" w:hAnsi="Times New Roman" w:cs="Times New Roman"/>
          <w:sz w:val="24"/>
          <w:szCs w:val="24"/>
        </w:rPr>
      </w:pPr>
    </w:p>
    <w:p w:rsidR="005221EC" w:rsidRDefault="005221EC" w:rsidP="00741C2C">
      <w:pPr>
        <w:spacing w:after="0" w:line="240" w:lineRule="auto"/>
        <w:jc w:val="both"/>
        <w:rPr>
          <w:rFonts w:ascii="Times New Roman" w:eastAsia="Times New Roman" w:hAnsi="Times New Roman" w:cs="Times New Roman"/>
          <w:sz w:val="24"/>
          <w:szCs w:val="24"/>
        </w:rPr>
      </w:pPr>
    </w:p>
    <w:p w:rsidR="005221EC" w:rsidRDefault="005221EC" w:rsidP="00741C2C">
      <w:pPr>
        <w:spacing w:after="0" w:line="240" w:lineRule="auto"/>
        <w:jc w:val="both"/>
        <w:rPr>
          <w:rFonts w:ascii="Times New Roman" w:eastAsia="Times New Roman" w:hAnsi="Times New Roman" w:cs="Times New Roman"/>
          <w:sz w:val="24"/>
          <w:szCs w:val="24"/>
        </w:rPr>
      </w:pPr>
    </w:p>
    <w:p w:rsidR="005221EC" w:rsidRDefault="00B77C4B" w:rsidP="00B77C4B">
      <w:pPr>
        <w:tabs>
          <w:tab w:val="left" w:pos="2205"/>
        </w:tabs>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rsidR="00B77C4B" w:rsidRDefault="00B77C4B" w:rsidP="00B77C4B">
      <w:pPr>
        <w:tabs>
          <w:tab w:val="left" w:pos="2205"/>
        </w:tabs>
        <w:spacing w:after="0" w:line="240" w:lineRule="auto"/>
        <w:jc w:val="both"/>
        <w:rPr>
          <w:rFonts w:ascii="Times New Roman" w:eastAsia="Times New Roman" w:hAnsi="Times New Roman" w:cs="Times New Roman"/>
          <w:sz w:val="24"/>
          <w:szCs w:val="24"/>
        </w:rPr>
      </w:pPr>
    </w:p>
    <w:p w:rsidR="005221EC" w:rsidRDefault="005221EC" w:rsidP="00741C2C">
      <w:pPr>
        <w:spacing w:after="0" w:line="240" w:lineRule="auto"/>
        <w:jc w:val="both"/>
        <w:rPr>
          <w:rFonts w:ascii="Times New Roman" w:eastAsia="Times New Roman" w:hAnsi="Times New Roman" w:cs="Times New Roman"/>
          <w:sz w:val="24"/>
          <w:szCs w:val="24"/>
        </w:rPr>
      </w:pPr>
    </w:p>
    <w:p w:rsidR="005221EC" w:rsidRDefault="005221EC" w:rsidP="00741C2C">
      <w:pPr>
        <w:spacing w:after="0" w:line="240" w:lineRule="auto"/>
        <w:jc w:val="both"/>
        <w:rPr>
          <w:rFonts w:ascii="Times New Roman" w:eastAsia="Times New Roman" w:hAnsi="Times New Roman" w:cs="Times New Roman"/>
          <w:sz w:val="24"/>
          <w:szCs w:val="24"/>
        </w:rPr>
      </w:pPr>
    </w:p>
    <w:p w:rsidR="005221EC" w:rsidRDefault="005221EC" w:rsidP="00741C2C">
      <w:pPr>
        <w:spacing w:after="0" w:line="240" w:lineRule="auto"/>
        <w:jc w:val="both"/>
        <w:rPr>
          <w:rFonts w:ascii="Times New Roman" w:eastAsia="Times New Roman" w:hAnsi="Times New Roman" w:cs="Times New Roman"/>
          <w:sz w:val="24"/>
          <w:szCs w:val="24"/>
        </w:rPr>
      </w:pPr>
    </w:p>
    <w:p w:rsidR="005221EC" w:rsidRDefault="005221EC" w:rsidP="00741C2C">
      <w:pPr>
        <w:spacing w:after="0" w:line="240" w:lineRule="auto"/>
        <w:jc w:val="both"/>
        <w:rPr>
          <w:rFonts w:ascii="Times New Roman" w:eastAsia="Times New Roman" w:hAnsi="Times New Roman" w:cs="Times New Roman"/>
          <w:sz w:val="24"/>
          <w:szCs w:val="24"/>
        </w:rPr>
      </w:pPr>
    </w:p>
    <w:p w:rsidR="005221EC" w:rsidRDefault="005221EC" w:rsidP="00741C2C">
      <w:pPr>
        <w:spacing w:after="0" w:line="240" w:lineRule="auto"/>
        <w:jc w:val="both"/>
        <w:rPr>
          <w:rFonts w:ascii="Times New Roman" w:eastAsia="Times New Roman" w:hAnsi="Times New Roman" w:cs="Times New Roman"/>
          <w:sz w:val="24"/>
          <w:szCs w:val="24"/>
        </w:rPr>
      </w:pPr>
    </w:p>
    <w:p w:rsidR="005221EC" w:rsidRDefault="005221EC" w:rsidP="00741C2C">
      <w:pPr>
        <w:spacing w:after="0" w:line="240" w:lineRule="auto"/>
        <w:jc w:val="both"/>
        <w:rPr>
          <w:rFonts w:ascii="Times New Roman" w:eastAsia="Times New Roman" w:hAnsi="Times New Roman" w:cs="Times New Roman"/>
          <w:sz w:val="24"/>
          <w:szCs w:val="24"/>
        </w:rPr>
      </w:pPr>
    </w:p>
    <w:p w:rsidR="005221EC" w:rsidRDefault="005221EC" w:rsidP="00741C2C">
      <w:pPr>
        <w:spacing w:after="0" w:line="240" w:lineRule="auto"/>
        <w:jc w:val="both"/>
        <w:rPr>
          <w:rFonts w:ascii="Times New Roman" w:eastAsia="Times New Roman" w:hAnsi="Times New Roman" w:cs="Times New Roman"/>
          <w:sz w:val="24"/>
          <w:szCs w:val="24"/>
        </w:rPr>
      </w:pPr>
    </w:p>
    <w:p w:rsidR="005221EC" w:rsidRDefault="005221EC" w:rsidP="00741C2C">
      <w:pPr>
        <w:spacing w:after="0" w:line="240" w:lineRule="auto"/>
        <w:jc w:val="both"/>
        <w:rPr>
          <w:rFonts w:ascii="Times New Roman" w:eastAsia="Times New Roman" w:hAnsi="Times New Roman" w:cs="Times New Roman"/>
          <w:sz w:val="24"/>
          <w:szCs w:val="24"/>
        </w:rPr>
      </w:pPr>
    </w:p>
    <w:p w:rsidR="005221EC" w:rsidRDefault="005221EC" w:rsidP="00741C2C">
      <w:pPr>
        <w:spacing w:after="0" w:line="240" w:lineRule="auto"/>
        <w:jc w:val="both"/>
        <w:rPr>
          <w:rFonts w:ascii="Times New Roman" w:eastAsia="Times New Roman" w:hAnsi="Times New Roman" w:cs="Times New Roman"/>
          <w:sz w:val="24"/>
          <w:szCs w:val="24"/>
        </w:rPr>
      </w:pPr>
    </w:p>
    <w:p w:rsidR="005221EC" w:rsidRDefault="005221EC" w:rsidP="00741C2C">
      <w:pPr>
        <w:spacing w:after="0" w:line="240" w:lineRule="auto"/>
        <w:jc w:val="both"/>
        <w:rPr>
          <w:rFonts w:ascii="Times New Roman" w:eastAsia="Times New Roman" w:hAnsi="Times New Roman" w:cs="Times New Roman"/>
          <w:sz w:val="24"/>
          <w:szCs w:val="24"/>
        </w:rPr>
      </w:pPr>
    </w:p>
    <w:p w:rsidR="00AB5C02" w:rsidRDefault="00AB5C02" w:rsidP="00741C2C">
      <w:pPr>
        <w:spacing w:after="0" w:line="240" w:lineRule="auto"/>
        <w:jc w:val="both"/>
        <w:rPr>
          <w:rFonts w:ascii="Times New Roman" w:eastAsia="Times New Roman" w:hAnsi="Times New Roman" w:cs="Times New Roman"/>
          <w:sz w:val="24"/>
          <w:szCs w:val="24"/>
        </w:rPr>
      </w:pPr>
    </w:p>
    <w:p w:rsidR="005221EC" w:rsidRDefault="005221EC" w:rsidP="00741C2C">
      <w:pPr>
        <w:spacing w:after="0" w:line="240" w:lineRule="auto"/>
        <w:jc w:val="both"/>
        <w:rPr>
          <w:rFonts w:ascii="Times New Roman" w:eastAsia="Times New Roman" w:hAnsi="Times New Roman" w:cs="Times New Roman"/>
          <w:sz w:val="24"/>
          <w:szCs w:val="24"/>
        </w:rPr>
      </w:pPr>
    </w:p>
    <w:p w:rsidR="00477596" w:rsidRDefault="00477596" w:rsidP="00741C2C">
      <w:pPr>
        <w:spacing w:after="0" w:line="240" w:lineRule="auto"/>
        <w:jc w:val="both"/>
        <w:rPr>
          <w:rFonts w:ascii="Times New Roman" w:eastAsia="Times New Roman" w:hAnsi="Times New Roman" w:cs="Times New Roman"/>
          <w:sz w:val="24"/>
          <w:szCs w:val="24"/>
        </w:rPr>
      </w:pPr>
    </w:p>
    <w:p w:rsidR="005221EC" w:rsidRDefault="005221E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tbl>
      <w:tblPr>
        <w:tblW w:w="0" w:type="auto"/>
        <w:tblInd w:w="-79" w:type="dxa"/>
        <w:tblLook w:val="01E0" w:firstRow="1" w:lastRow="1" w:firstColumn="1" w:lastColumn="1" w:noHBand="0" w:noVBand="0"/>
      </w:tblPr>
      <w:tblGrid>
        <w:gridCol w:w="523"/>
        <w:gridCol w:w="2083"/>
        <w:gridCol w:w="576"/>
        <w:gridCol w:w="417"/>
        <w:gridCol w:w="576"/>
        <w:gridCol w:w="5149"/>
      </w:tblGrid>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1.</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Definitions</w:t>
            </w: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1.1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In this contract, the following terms shall be interpreted as indicated:</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Contract” means the agreement entered into between the Purchaser and the Supplier, as recorded in the Contract Form signed by the parties, including all attachments and appendices thereto and all documents incorporated by reference therein;</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b.</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Contract Price” means the price payable to the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Supplier under the contract for the full and proper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performance of its contractual obligation;</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c.</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Goods” means equipment, machinery, related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Accessories, spare-parts and/or other materials which the Supplier is required to supply to the Purchaser under the contract;</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d.</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Services” means services ancillary to the supply of the goods such as transportation and insurance and any other incidental services, such as installation, commissioning, the operational and maintenance training of the supplied equipment and other such obligations of the supplier covered under the Contract.</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e.</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Purchaser” means the Procurement Entity of the Republic of Ghana purchasing the goods.</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f.</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Supplier” means the individual or organization </w:t>
            </w:r>
          </w:p>
          <w:p w:rsidR="00741C2C" w:rsidRPr="00741C2C" w:rsidRDefault="002C14B5"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Supplying</w:t>
            </w:r>
            <w:r w:rsidR="00741C2C" w:rsidRPr="00741C2C">
              <w:rPr>
                <w:rFonts w:ascii="Arial" w:eastAsia="Times New Roman" w:hAnsi="Arial" w:cs="Arial"/>
                <w:sz w:val="24"/>
                <w:szCs w:val="24"/>
              </w:rPr>
              <w:t xml:space="preserve"> the goods and services under this contract.</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g.</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Purchaser’s Country” is Ghana. </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h.</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Delivery Site” where applicable, means the place or places where supply of goods to deliver and performance of services to be complete.</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“Day” means calendar day.</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j.</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“Public funds” include: </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w:t>
            </w:r>
          </w:p>
        </w:tc>
        <w:tc>
          <w:tcPr>
            <w:tcW w:w="5149"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funds from government budget, Metropolitan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Assembly budgets, Municipal Assembly budgets or District Assembly budgets; </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(ii)</w:t>
            </w:r>
          </w:p>
        </w:tc>
        <w:tc>
          <w:tcPr>
            <w:tcW w:w="5149"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funds from government Foundations; </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(iii)</w:t>
            </w:r>
          </w:p>
        </w:tc>
        <w:tc>
          <w:tcPr>
            <w:tcW w:w="5149"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funds from government Trust Funds; </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(iv)</w:t>
            </w:r>
          </w:p>
        </w:tc>
        <w:tc>
          <w:tcPr>
            <w:tcW w:w="5149"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funds from domestic loans and foreign loans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taken or guaranteed by government;</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(v)</w:t>
            </w:r>
          </w:p>
        </w:tc>
        <w:tc>
          <w:tcPr>
            <w:tcW w:w="5149"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funds from state foreign aid; </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(vi)</w:t>
            </w:r>
          </w:p>
        </w:tc>
        <w:tc>
          <w:tcPr>
            <w:tcW w:w="5149"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revenue received from the economic activity of state or local government agencies or other legal persons in public law financed from the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Government budget, Metropolitan Assembly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budgets, District Assembly budgets or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Government foundations;</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2.</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Application </w:t>
            </w:r>
          </w:p>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2.1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These General Conditions shall apply to the extent that they are not superseded by provisions in other parts of the contract.</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3.</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Country of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Origin</w:t>
            </w: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3.1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All goods and services supplied under the contract shall have their origin in Ghana or in eligible countries as specified in Special Condition of Contract.</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3.2</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For purposes of this clause “origin” means the place where the goods are mined, grown, produced or manufactured, or from which the Services are supplied. Goods are produced when, through manufacturing, processing, or substantial and major assembly of components, a commercially recognized new product results that is substantially different in basic characteristics or in purpose or utility from its components.</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3.3</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origin of Goods and Services is distinct from the </w:t>
            </w:r>
          </w:p>
          <w:p w:rsidR="00741C2C" w:rsidRPr="00741C2C" w:rsidRDefault="00744CFB"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Nationality</w:t>
            </w:r>
            <w:r w:rsidR="00741C2C" w:rsidRPr="00741C2C">
              <w:rPr>
                <w:rFonts w:ascii="Arial" w:eastAsia="Times New Roman" w:hAnsi="Arial" w:cs="Arial"/>
                <w:sz w:val="24"/>
                <w:szCs w:val="24"/>
              </w:rPr>
              <w:t xml:space="preserve"> of the Supplier.</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4.</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Standards</w:t>
            </w: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4.1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Goods supplied under this Contract shall conform to the standards mentioned in the Technical Specifications, and, when no applicable standard is mentioned, to the authoritative standards appropriate to the Goods’ country of </w:t>
            </w:r>
            <w:r w:rsidR="00744CFB" w:rsidRPr="00741C2C">
              <w:rPr>
                <w:rFonts w:ascii="Arial" w:eastAsia="Times New Roman" w:hAnsi="Arial" w:cs="Arial"/>
                <w:sz w:val="24"/>
                <w:szCs w:val="24"/>
              </w:rPr>
              <w:t>origin;</w:t>
            </w:r>
            <w:r w:rsidRPr="00741C2C">
              <w:rPr>
                <w:rFonts w:ascii="Arial" w:eastAsia="Times New Roman" w:hAnsi="Arial" w:cs="Arial"/>
                <w:sz w:val="24"/>
                <w:szCs w:val="24"/>
              </w:rPr>
              <w:t xml:space="preserve"> such standards shall be the latest issued by the concerned institution.</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4.2</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Wherever reference is made in the Technical Specifications to specific standards and codes to be met by the goods and materials to be furnished or tested, the provisions of the latest current edition or </w:t>
            </w:r>
            <w:r w:rsidRPr="00741C2C">
              <w:rPr>
                <w:rFonts w:ascii="Arial" w:eastAsia="Times New Roman" w:hAnsi="Arial" w:cs="Arial"/>
                <w:sz w:val="24"/>
                <w:szCs w:val="24"/>
              </w:rPr>
              <w:lastRenderedPageBreak/>
              <w:t xml:space="preserve">revision of the relevant shall apply, unless otherwise expressly stated in the Contract. Where such standards and codes are national or relate to a particular country or region, other authoritative standards that ensure </w:t>
            </w:r>
          </w:p>
          <w:p w:rsidR="00741C2C" w:rsidRPr="00741C2C" w:rsidRDefault="00744CFB"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Substantial</w:t>
            </w:r>
            <w:r w:rsidR="00741C2C" w:rsidRPr="00741C2C">
              <w:rPr>
                <w:rFonts w:ascii="Arial" w:eastAsia="Times New Roman" w:hAnsi="Arial" w:cs="Arial"/>
                <w:sz w:val="24"/>
                <w:szCs w:val="24"/>
              </w:rPr>
              <w:t xml:space="preserve"> equivalence to the standards and codes specified will be acceptable.</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5.</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Use of Contract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Documents and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Information</w:t>
            </w: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5.1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Supplier shall not, without the Purchaser’s prior written consent, disclose the Contract, or any provision thereof, or any specification, plan, drawing, pattern, sample, or information furnished by or on behalf of the Purchaser in connection therewith, to any person other than a person employed by the Supplier in the performance of the Contract. Disclosure to any such employed person shall be made in confidence and shall extend only so far as may be necessary for purposes of such performance.</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5.2</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Supplier shall not, without the Purchaser’s prior written consent, make use of any document or information enumerated in sub-clause 5.1 except for purposes of performing the Contract.</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5.3</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Any document, other than the Contract itself, enumerated in </w:t>
            </w:r>
            <w:r w:rsidR="00744CFB" w:rsidRPr="00741C2C">
              <w:rPr>
                <w:rFonts w:ascii="Arial" w:eastAsia="Times New Roman" w:hAnsi="Arial" w:cs="Arial"/>
                <w:sz w:val="24"/>
                <w:szCs w:val="24"/>
              </w:rPr>
              <w:t>sub clause</w:t>
            </w:r>
            <w:r w:rsidRPr="00741C2C">
              <w:rPr>
                <w:rFonts w:ascii="Arial" w:eastAsia="Times New Roman" w:hAnsi="Arial" w:cs="Arial"/>
                <w:sz w:val="24"/>
                <w:szCs w:val="24"/>
              </w:rPr>
              <w:t xml:space="preserve"> 5.1 shall remain the property of the Purchaser and shall be returned (all copies) to the Purchaser on completion of the Supplier’s performance under the Contract if so required by the Purchaser.</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6.</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Patent Rights</w:t>
            </w: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6.1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Supplier shall indemnify the Purchaser against all third party claims of infringement of patent, trademark, or industrial design rights arising from use of the Goods or any part thereof in the Purchaser’s country.</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7.</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Performance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Security</w:t>
            </w: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7.1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Within fourteen (14) days after the Supplier’s receipt of </w:t>
            </w:r>
          </w:p>
          <w:p w:rsidR="00741C2C" w:rsidRPr="00741C2C" w:rsidRDefault="00744CFB"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Notification</w:t>
            </w:r>
            <w:r w:rsidR="00741C2C" w:rsidRPr="00741C2C">
              <w:rPr>
                <w:rFonts w:ascii="Arial" w:eastAsia="Times New Roman" w:hAnsi="Arial" w:cs="Arial"/>
                <w:sz w:val="24"/>
                <w:szCs w:val="24"/>
              </w:rPr>
              <w:t xml:space="preserve"> of award of the contract, the successful Tenderer shall furnish performance security to the Purchaser in the amount specified in the Special Conditions of Contract and in the form specified in Section VII.</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7.2</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proceeds of the performance security shall be payable to the Purchaser as compensation for any loss resulting from the Supplier’s failure to complete its obligations under the Contract. </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7.3</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performance security shall be denominated in the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currency of the contract or in a freely convertible </w:t>
            </w:r>
            <w:r w:rsidRPr="00741C2C">
              <w:rPr>
                <w:rFonts w:ascii="Arial" w:eastAsia="Times New Roman" w:hAnsi="Arial" w:cs="Arial"/>
                <w:sz w:val="24"/>
                <w:szCs w:val="24"/>
              </w:rPr>
              <w:lastRenderedPageBreak/>
              <w:t>currency acceptable to the Purchaser and shall be in the form of an unconditional bank guarantee issued by a bank in Ghana acceptable to the Purchaser and in the form provided in the Tender Documents or another form acceptable to the Purchaser.</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7.4</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performance security will be discharged by the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Purchaser and returned to the Supplier not later than 28 days after expiring of one year of warranty period following the date of issue of certificate of final acceptance of equipment after installation and commissioning of equipment at the final </w:t>
            </w:r>
          </w:p>
          <w:p w:rsidR="00741C2C" w:rsidRPr="00741C2C" w:rsidRDefault="00744CFB"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Destination</w:t>
            </w:r>
            <w:r w:rsidR="00741C2C" w:rsidRPr="00741C2C">
              <w:rPr>
                <w:rFonts w:ascii="Arial" w:eastAsia="Times New Roman" w:hAnsi="Arial" w:cs="Arial"/>
                <w:sz w:val="24"/>
                <w:szCs w:val="24"/>
              </w:rPr>
              <w:t>.</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8.</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Inspections and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Tests</w:t>
            </w: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8.1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Purchaser or its Representative shall, at no extra cost, have the right to inspect and/or to test the goods to confirm their conformity to the Contract. The Special Conditions of Contract and/or the Technical Specifications shall specify what inspections and tests the Purchaser requires and where they are to be conducted. The Purchaser shall notify the Supplier in writing of the identity of any representatives retained for these purposes within 21 days after award of the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Contract.</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8.2</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inspections and tests may be conducted on the premises of the Supplier or its sub-Supplier(s), at point of delivery, and/or at the Goods’ final destination. If conducted on the premises of the Supplier or its sub-Suppliers(s), all reasonable facilities and assistance, including access to drawings and production data, shall be furnished to the inspectors at no charge to the Purchaser.</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8.3</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Should any inspected or tested Goods fail to conform to the Specifications, the Purchaser may reject the Goods, and the Supplier shall either replace the rejected Goods or make alterations necessary to meet specification requirements free of cost to the Purchaser.</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8.4</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Purchaser’s right to inspect, test and, where necessary, reject the goods after the goods’ arrival in the Purchaser’s country shall in no way be limited or waived by reason of the goods having previously been inspected, tested and passed by the Purchaser or its Representative prior to the goods’ shipment from the country of origin.</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8.5</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Nothing in GCC Clause 8 shall in any way release the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lastRenderedPageBreak/>
              <w:t>Supplier from any warranty or other obligations under this Contract.</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8.6</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 Certificate of Acceptance shall be issued by the Purchaser after necessary inspection and tests of the Goods supplied as specified in SCC.</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9.</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Packing </w:t>
            </w:r>
          </w:p>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9.1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Supplier shall provide such packing of the Goods as is required to prevent their damage or deterioration during transit to their final destination, as indicated in the Contract. The packing shall be sufficient to withstand, without limitation, rough handling during transit and exposure to extreme temperatures, salt and precipitation during transit, and open storage. Packing case size and weights shall take into consideration, where appropriate, the remoteness of the Goods’ final destination and the absence of heavy handling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facilities at all points in transit.</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right="-134"/>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 xml:space="preserve"> 9.2</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packing, marking and documentation within and outside the packages shall comply strictly with such special requirements as shall be expressly provided for in the Contract, including additional requirements, if any, as Specified in the Special Conditions of Contract (SCC), and in any subsequent instructions issued by the Purchaser.</w:t>
            </w:r>
          </w:p>
        </w:tc>
      </w:tr>
      <w:tr w:rsidR="00741C2C" w:rsidRPr="00741C2C" w:rsidTr="00741C2C">
        <w:tc>
          <w:tcPr>
            <w:tcW w:w="523" w:type="dxa"/>
          </w:tcPr>
          <w:p w:rsidR="00741C2C" w:rsidRPr="00741C2C" w:rsidRDefault="00741C2C" w:rsidP="00741C2C">
            <w:pPr>
              <w:spacing w:after="0" w:line="240" w:lineRule="auto"/>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110.</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Delivery and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Transfer of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Risk</w:t>
            </w:r>
          </w:p>
        </w:tc>
        <w:tc>
          <w:tcPr>
            <w:tcW w:w="576" w:type="dxa"/>
          </w:tcPr>
          <w:p w:rsidR="00741C2C" w:rsidRPr="00741C2C" w:rsidRDefault="00741C2C" w:rsidP="00741C2C">
            <w:pPr>
              <w:spacing w:after="0" w:line="240" w:lineRule="auto"/>
              <w:ind w:right="-108"/>
              <w:jc w:val="both"/>
              <w:rPr>
                <w:rFonts w:ascii="Arial" w:eastAsia="Times New Roman" w:hAnsi="Arial" w:cs="Arial"/>
                <w:sz w:val="24"/>
                <w:szCs w:val="24"/>
              </w:rPr>
            </w:pPr>
            <w:r w:rsidRPr="00741C2C">
              <w:rPr>
                <w:rFonts w:ascii="Arial" w:eastAsia="Times New Roman" w:hAnsi="Arial" w:cs="Arial"/>
                <w:sz w:val="24"/>
                <w:szCs w:val="24"/>
              </w:rPr>
              <w:t>10.1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Delivery of the goods shall be made by the Supplier in </w:t>
            </w:r>
          </w:p>
          <w:p w:rsidR="00741C2C" w:rsidRPr="00741C2C" w:rsidRDefault="0000598A"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Accordance</w:t>
            </w:r>
            <w:r w:rsidR="00741C2C" w:rsidRPr="00741C2C">
              <w:rPr>
                <w:rFonts w:ascii="Arial" w:eastAsia="Times New Roman" w:hAnsi="Arial" w:cs="Arial"/>
                <w:sz w:val="24"/>
                <w:szCs w:val="24"/>
              </w:rPr>
              <w:t xml:space="preserve"> with the terms specified by the Purchaser in its Schedule of Requirements. The details of shipping and/or other documents to be furnished by the supplier are specified in the Special Conditions of Contract.</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10.2</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For purposes of the Contract, “FOB,” “C&amp;F,” “CIF”, “CIP”, “EXW” and other trade terms used to describe the obligations of the parties shall have the meanings assigned to them by the current edition of the International Rules for the Interpretation of the Trade Terms (INCOTERMS) published by the International Chamber of Commerce (ICC), Paris.</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10.3</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Documents to be submitted by the Supplier are specified in Special Condition of Contract.</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111.</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Insurance</w:t>
            </w: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11.1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goods supplied under the Contract shall be fully insured in a freely convertible currency against loss or damage incidental to manufacture or acquisition, transportation, storage and delivery in the manner </w:t>
            </w:r>
            <w:r w:rsidRPr="00741C2C">
              <w:rPr>
                <w:rFonts w:ascii="Arial" w:eastAsia="Times New Roman" w:hAnsi="Arial" w:cs="Arial"/>
                <w:sz w:val="24"/>
                <w:szCs w:val="24"/>
              </w:rPr>
              <w:lastRenderedPageBreak/>
              <w:t>specified in the Special Conditions of Contract. Such insurance shall be arranged and paid for by the supplier.</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11.2</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Where delivery of the goods is required by the Purchaser on a CIF, CIP basis, the Supplier shall arrange and pay for marine insurance, naming the Purchaser as the beneficiary. Where delivery is on an FOB or C&amp;F basis, marine insurance shall be the responsibility of the Purchaser.</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112.</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Transportation</w:t>
            </w: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12.1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Where the Supplier is required under the Contract to deliver the goods FOB, transport of the goods, up to and including the point of putting the goods on board the vessel at the specified port of loading, shall be arranged and paid for by the Supplier, and the cost thereof shall be included in the Contract Price.</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12.2</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Where the Supplier is required under the Contract to deliver the goods C&amp;F, CIP or CIF or to a specified destination within the Kingdom of Nepal, transport of the goods to the port of discharge or such other point in the country of destination including insurance and storage, as shall be specified in the Contract shall be arranged and paid for by the Supplier, and the related cost thereof shall be included in the Contract Price.</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12.3</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Where the Supplier is required to effect delivery under any other terms, the Supplier shall be required to meet all transport and storage expenses until delivery.</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12.4</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In all of the above cases, transportation of the goods after delivery shall be the responsibility of the Purchaser.</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12.5</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Where the Supplier is required under the Contract to deliver the goods CIF or CIP or C&amp;F, no further restriction shall be placed on the choice of the ocean carrier. Where the Supplier is required under the Contract (i) to deliver the goods FOB, and (ii) to arrange on behalf and at the expense of the Purchaser for ocean transportation on specified conference vessels or on national flag carriers of the Purchaser’s country, the Supplier may arrange for such transportation on alternative carriers if the specified conference vessels or national flag carriers are not available to transport the goods within the time period(s) specified in the Contract.</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113</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Incidental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Services</w:t>
            </w: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13.1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Supplier may be required to provide any or all of the following services, including additional services, if any, specified in SCC:</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r w:rsidRPr="00741C2C">
              <w:rPr>
                <w:rFonts w:ascii="Arial" w:eastAsia="Times New Roman" w:hAnsi="Arial" w:cs="Arial"/>
                <w:sz w:val="24"/>
                <w:szCs w:val="24"/>
              </w:rPr>
              <w:t>a.</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performance or supervision of on-site assembly and/or startup of the supplied Goods;</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r w:rsidRPr="00741C2C">
              <w:rPr>
                <w:rFonts w:ascii="Arial" w:eastAsia="Times New Roman" w:hAnsi="Arial" w:cs="Arial"/>
                <w:sz w:val="24"/>
                <w:szCs w:val="24"/>
              </w:rPr>
              <w:t>b.</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furnishing of tools required for assembly and/or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maintenance of the supplied Goods;</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r w:rsidRPr="00741C2C">
              <w:rPr>
                <w:rFonts w:ascii="Arial" w:eastAsia="Times New Roman" w:hAnsi="Arial" w:cs="Arial"/>
                <w:sz w:val="24"/>
                <w:szCs w:val="24"/>
              </w:rPr>
              <w:t>c.</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furnishing of a detailed operations and maintenance manual for each, appropriate unit of the supplied Goods;</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r w:rsidRPr="00741C2C">
              <w:rPr>
                <w:rFonts w:ascii="Arial" w:eastAsia="Times New Roman" w:hAnsi="Arial" w:cs="Arial"/>
                <w:sz w:val="24"/>
                <w:szCs w:val="24"/>
              </w:rPr>
              <w:t>d.</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performance or supervision or maintenance and/or repair of the supplied Goods, for a period of time agreed by the parties, provided that this service shall not relieve the Supplier of any warranty obligations under this Contract;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and</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r w:rsidRPr="00741C2C">
              <w:rPr>
                <w:rFonts w:ascii="Arial" w:eastAsia="Times New Roman" w:hAnsi="Arial" w:cs="Arial"/>
                <w:sz w:val="24"/>
                <w:szCs w:val="24"/>
              </w:rPr>
              <w:t>e.</w:t>
            </w:r>
          </w:p>
        </w:tc>
        <w:tc>
          <w:tcPr>
            <w:tcW w:w="5725" w:type="dxa"/>
            <w:gridSpan w:val="2"/>
          </w:tcPr>
          <w:p w:rsidR="00741C2C" w:rsidRPr="00741C2C" w:rsidRDefault="0000598A"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Training</w:t>
            </w:r>
            <w:r w:rsidR="00741C2C" w:rsidRPr="00741C2C">
              <w:rPr>
                <w:rFonts w:ascii="Arial" w:eastAsia="Times New Roman" w:hAnsi="Arial" w:cs="Arial"/>
                <w:sz w:val="24"/>
                <w:szCs w:val="24"/>
              </w:rPr>
              <w:t xml:space="preserve"> of the Purchaser’s personnel, at the Supplier’s plant and/or on-site, in assembly, start-up, operation, maintenance, and/or repair of the supplied Goods.</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114.</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Spare Parts </w:t>
            </w: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14.1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As specified in SCC, the Supplier may be required to provide any or all of the following materials, notifications, and information pertaining to spare parts manufactured or distributed by the Supplier:</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r w:rsidRPr="00741C2C">
              <w:rPr>
                <w:rFonts w:ascii="Arial" w:eastAsia="Times New Roman" w:hAnsi="Arial" w:cs="Arial"/>
                <w:sz w:val="24"/>
                <w:szCs w:val="24"/>
              </w:rPr>
              <w:t>a.</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such spare parts as the Purchaser may elect to purchase from the Supplier, provided that this election shall not relieve the Supplier of any warranty obligations under the Contract;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and</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r w:rsidRPr="00741C2C">
              <w:rPr>
                <w:rFonts w:ascii="Arial" w:eastAsia="Times New Roman" w:hAnsi="Arial" w:cs="Arial"/>
                <w:sz w:val="24"/>
                <w:szCs w:val="24"/>
              </w:rPr>
              <w:t>b.</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in the event of termination of production of the spare parts:</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w:t>
            </w:r>
          </w:p>
        </w:tc>
        <w:tc>
          <w:tcPr>
            <w:tcW w:w="5149"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advance notification to the Purchaser of the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pending termination, in sufficient time to permit the Purchaser to procure needed requirements; and</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p>
        </w:tc>
        <w:tc>
          <w:tcPr>
            <w:tcW w:w="576"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ii.</w:t>
            </w:r>
          </w:p>
        </w:tc>
        <w:tc>
          <w:tcPr>
            <w:tcW w:w="5149" w:type="dxa"/>
          </w:tcPr>
          <w:p w:rsidR="00741C2C" w:rsidRPr="00741C2C" w:rsidRDefault="0000598A"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Following</w:t>
            </w:r>
            <w:r w:rsidR="00741C2C" w:rsidRPr="00741C2C">
              <w:rPr>
                <w:rFonts w:ascii="Arial" w:eastAsia="Times New Roman" w:hAnsi="Arial" w:cs="Arial"/>
                <w:sz w:val="24"/>
                <w:szCs w:val="24"/>
              </w:rPr>
              <w:t xml:space="preserve"> such termination, furnishing at no cost to the Purchaser, the blueprints, drawings, and specifications of the spare </w:t>
            </w:r>
            <w:r w:rsidR="00741C2C" w:rsidRPr="00741C2C">
              <w:rPr>
                <w:rFonts w:ascii="Arial" w:eastAsia="Times New Roman" w:hAnsi="Arial" w:cs="Arial"/>
                <w:sz w:val="24"/>
                <w:szCs w:val="24"/>
              </w:rPr>
              <w:lastRenderedPageBreak/>
              <w:t>parts, if requested.</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115.</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Warranty </w:t>
            </w:r>
          </w:p>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15.1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Supplier warrants that the Goods supplied under the Contract are new, unused, of the most recent or current models, and that they incorporate all recent improvements in design and materials unless provided otherwise in the Contract. The Supplier further warrants that all Goods supplied under this Contract shall have no defect, arising from design, materials, or workmanship (except when the design and/or materials is required by the Purchaser’s specifications) or from any act or omission of the Supplier, that may develop under normal use of the supplied Goods in the conditions prevailing in the country of final destination.</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15.2</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warranty shall remain valid for (12) months after the goods, or any portion thereof as the case may be, have been delivered to the final destination indicated in the Contract and installed and commissioned to the satisfaction of the Purchaser.</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15.3</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Purchaser shall promptly notify the Supplier in writing of any claims arising under this warranty.</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15.4</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Upon receipt of such notice, the Supplier shall, within the period as specified in SCC and with all reasonable speed, repair or replace the defective Goods or parts thereof, without costs to the Purchaser other than, where applicable, the cost of inland delivery of the repaired or replaced Goods or parts from EXW or to the final destination.</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15.5</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If the Supplier, having been notified, fails to take remedial action within forty-two (42) days from date of receipt of notice, the Purchaser may proceed to take such action as may be necessary, at the Supplier’s risk and expense and without prejudice to any other rights which the Purchaser may have against the Supplier under the Contract.</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116.</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Payment</w:t>
            </w: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16.1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method and conditions of payment to be made to the Supplier under the Contract shall be specified in the Special Conditions of Contract.</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16.2</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Supplier’s request(s) for payment shall be made to the Purchaser in writing, accompanied by an invoice describing, as appropriate, the Goods delivered and Services performed, and by documents submitted pursuant to GCC Clause 10, and upon fulfillment of </w:t>
            </w:r>
            <w:r w:rsidRPr="00741C2C">
              <w:rPr>
                <w:rFonts w:ascii="Arial" w:eastAsia="Times New Roman" w:hAnsi="Arial" w:cs="Arial"/>
                <w:sz w:val="24"/>
                <w:szCs w:val="24"/>
              </w:rPr>
              <w:lastRenderedPageBreak/>
              <w:t>other obligations stipulated in the Contract.</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16.3</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Payments shall be made promptly by the Purchaser, but in no case later than twenty eight (28) days after submission of an invoice or claim by the Suppler.</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117.</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Prices</w:t>
            </w: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17.1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Prices charged by the Supplier for goods and services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delivered and services performed under the Contract shall not vary from the prices quoted by the Supplier in its Tender, with the exception of any price adjustments </w:t>
            </w:r>
            <w:r w:rsidR="0000598A" w:rsidRPr="00741C2C">
              <w:rPr>
                <w:rFonts w:ascii="Arial" w:eastAsia="Times New Roman" w:hAnsi="Arial" w:cs="Arial"/>
                <w:sz w:val="24"/>
                <w:szCs w:val="24"/>
              </w:rPr>
              <w:t>authorized</w:t>
            </w:r>
            <w:r w:rsidRPr="00741C2C">
              <w:rPr>
                <w:rFonts w:ascii="Arial" w:eastAsia="Times New Roman" w:hAnsi="Arial" w:cs="Arial"/>
                <w:sz w:val="24"/>
                <w:szCs w:val="24"/>
              </w:rPr>
              <w:t xml:space="preserve"> in Special Conditions of Contract or in the Purchaser’s request for Tender validity extension, as the case may be.</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118.</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Change Orders</w:t>
            </w: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18.1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Purchaser may at any time, by a written order given to the Supplier pursuant to GCC Clause 31, make changes within the general scope of the Contract in any one or more of the following:</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r w:rsidRPr="00741C2C">
              <w:rPr>
                <w:rFonts w:ascii="Arial" w:eastAsia="Times New Roman" w:hAnsi="Arial" w:cs="Arial"/>
                <w:sz w:val="24"/>
                <w:szCs w:val="24"/>
              </w:rPr>
              <w:t>a.</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drawings, designs, or specifications, where Goods to be furnished under the Contract are to be specifically manufactured for the Purchaser;</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r w:rsidRPr="00741C2C">
              <w:rPr>
                <w:rFonts w:ascii="Arial" w:eastAsia="Times New Roman" w:hAnsi="Arial" w:cs="Arial"/>
                <w:sz w:val="24"/>
                <w:szCs w:val="24"/>
              </w:rPr>
              <w:t>b.</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method of shipment or packing; </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r w:rsidRPr="00741C2C">
              <w:rPr>
                <w:rFonts w:ascii="Arial" w:eastAsia="Times New Roman" w:hAnsi="Arial" w:cs="Arial"/>
                <w:sz w:val="24"/>
                <w:szCs w:val="24"/>
              </w:rPr>
              <w:t>c.</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place of delivery; and/or </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r w:rsidRPr="00741C2C">
              <w:rPr>
                <w:rFonts w:ascii="Arial" w:eastAsia="Times New Roman" w:hAnsi="Arial" w:cs="Arial"/>
                <w:sz w:val="24"/>
                <w:szCs w:val="24"/>
              </w:rPr>
              <w:t>d.</w:t>
            </w:r>
          </w:p>
        </w:tc>
        <w:tc>
          <w:tcPr>
            <w:tcW w:w="5725" w:type="dxa"/>
            <w:gridSpan w:val="2"/>
          </w:tcPr>
          <w:p w:rsidR="00741C2C" w:rsidRPr="00741C2C" w:rsidRDefault="00675C96"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w:t>
            </w:r>
            <w:r w:rsidR="00741C2C" w:rsidRPr="00741C2C">
              <w:rPr>
                <w:rFonts w:ascii="Arial" w:eastAsia="Times New Roman" w:hAnsi="Arial" w:cs="Arial"/>
                <w:sz w:val="24"/>
                <w:szCs w:val="24"/>
              </w:rPr>
              <w:t xml:space="preserve"> Services to be provided by the Supplier.</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ind w:left="-99" w:right="-95"/>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18.2</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If any such change causes an increase or decrease in the cost of, or the time required for, the Supplier’s performance of any provisions under the Contract, an equitable adjustment may be made in the Contract Price or delivery schedule, or both, and the Contract may accordingly be amended. Any claims by the Supplier for adjustment under this clause must be asserted within twenty eight (28) days from the date of the Supplier’s receipt of the Purchaser’s change order.</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119.</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Contract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Amendments</w:t>
            </w: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19.1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Subject to GCC Clause 18, no variation in or modification of the terms of the Contract shall be made, except by written amendment signed by the parties.</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 xml:space="preserve">  20.</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Assignment</w:t>
            </w: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20.1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Supplier shall not assign, in whole or in part, its </w:t>
            </w:r>
          </w:p>
          <w:p w:rsidR="00741C2C" w:rsidRPr="00741C2C" w:rsidRDefault="00675C96"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Obligations</w:t>
            </w:r>
            <w:r w:rsidR="00741C2C" w:rsidRPr="00741C2C">
              <w:rPr>
                <w:rFonts w:ascii="Arial" w:eastAsia="Times New Roman" w:hAnsi="Arial" w:cs="Arial"/>
                <w:sz w:val="24"/>
                <w:szCs w:val="24"/>
              </w:rPr>
              <w:t xml:space="preserve"> to perform under the Contract, except with the Purchaser’s prior written consent.</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 xml:space="preserve">  21.</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Subcontracts</w:t>
            </w: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21.1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Supplier shall notify the Purchaser in writing of all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subcontracts awarded under this Contract if not already </w:t>
            </w:r>
          </w:p>
          <w:p w:rsidR="00741C2C" w:rsidRPr="00741C2C" w:rsidRDefault="00675C96"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lastRenderedPageBreak/>
              <w:t>Specified</w:t>
            </w:r>
            <w:r w:rsidR="00741C2C" w:rsidRPr="00741C2C">
              <w:rPr>
                <w:rFonts w:ascii="Arial" w:eastAsia="Times New Roman" w:hAnsi="Arial" w:cs="Arial"/>
                <w:sz w:val="24"/>
                <w:szCs w:val="24"/>
              </w:rPr>
              <w:t xml:space="preserve"> in the Tender. Such notification, in the original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Tender or later, shall not relieve the Supplier from any </w:t>
            </w:r>
          </w:p>
          <w:p w:rsidR="00741C2C" w:rsidRPr="00741C2C" w:rsidRDefault="00675C96"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Liability</w:t>
            </w:r>
            <w:r w:rsidR="00741C2C" w:rsidRPr="00741C2C">
              <w:rPr>
                <w:rFonts w:ascii="Arial" w:eastAsia="Times New Roman" w:hAnsi="Arial" w:cs="Arial"/>
                <w:sz w:val="24"/>
                <w:szCs w:val="24"/>
              </w:rPr>
              <w:t xml:space="preserve"> or obligation under the Contract.</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21.2</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Subcontracts must comply with the provisions of GCC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Clause 3.</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 xml:space="preserve">  22.</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Delays in the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Supplier’s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Performance</w:t>
            </w: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22.1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Delivery of the goods and performance of services shall be made by the Supplier in accordance with the time schedule specified by the Purchaser in the Schedule of Requirements.</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22.2</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Except as provided under GCC clause 25, an unexcused delay by the Supplier in the performance of its delivery obligations shall render the Supplier liable to any or all of the following sanctions: forfeiture of its performance security, imposition of liquidated damages, and/or termination of the Contract for default.</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22.3</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If at any time during performance of the Contract, the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Supplier or its sub-supplier(s) should encounter conditions impeding timely delivery of the goods and performance of Services, the Supplier shall promptly notify the Purchaser in writing of the fact of the delay, its likely duration and its cause(s). As soon as practicable after receipt of the Supplier’s notice, the Purchaser shall evaluate the situation and may, at its discretion, extend the Supplier’s time for performance,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with or without liquidated damages, in which case, the </w:t>
            </w:r>
          </w:p>
          <w:p w:rsidR="00741C2C" w:rsidRPr="00741C2C" w:rsidRDefault="00675C96"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Extension</w:t>
            </w:r>
            <w:r w:rsidR="00741C2C" w:rsidRPr="00741C2C">
              <w:rPr>
                <w:rFonts w:ascii="Arial" w:eastAsia="Times New Roman" w:hAnsi="Arial" w:cs="Arial"/>
                <w:sz w:val="24"/>
                <w:szCs w:val="24"/>
              </w:rPr>
              <w:t xml:space="preserve"> shall be ratified by the parties by amendment of the Contract.</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 xml:space="preserve">  23.</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Liquidated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Damages</w:t>
            </w: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23.1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Subject to GCC Clause 25, if the Supplier fails to deliver any or all of the goods or to perform within the time period(s) specified in the Contract, the Purchaser shall, without prejudice to its other remedies under the Contract, deduct from the Contract Price, as liquidated damages, a sum equivalent to (0.3%) of the contract price of the delayed goods for each day of delay until actual delivery, up to a maximum deduction of (10%) percent of the delayed goods Contract Price. Once the maximum is reached, the Purchaser may consider termination of the Contract pursuant to GCC Clause 24.</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 xml:space="preserve">  24</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Termination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for Default</w:t>
            </w: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24.1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Purchaser may, without prejudice to any other remedy for breach of Contract, by written notice of default sent to the Supplier, terminate the Contract in whole or in part:</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if the Supplier fails to deliver any or all of the goods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within the time period(s) specified in the Contract, or any extension thereof granted by the Purchaser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pursuant to GCC Clause 22; or</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b.</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if the Supplier fails to perform any other obligation(s) under the Contract.</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24.2</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In the event the Purchaser terminates the Contract in whole or in part, pursuant to GCC para. 24.1 and 24.3 below, the Purchaser may procure, upon such terms and in such manner as it deems appropriate, goods or services similar to those undelivered, and the Supplier shall be liable to the Purchaser for any excess costs for such similar goods or services. However, the Supplier shall continue performance of the Contract to the extent not terminated.</w:t>
            </w:r>
          </w:p>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24.3</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u w:val="single"/>
              </w:rPr>
            </w:pPr>
            <w:r w:rsidRPr="00741C2C">
              <w:rPr>
                <w:rFonts w:ascii="Arial" w:eastAsia="Times New Roman" w:hAnsi="Arial" w:cs="Arial"/>
                <w:sz w:val="24"/>
                <w:szCs w:val="24"/>
                <w:u w:val="single"/>
              </w:rPr>
              <w:t>Termination for Corrupt or Fraudulent Practices</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Purchaser may, without prejudice to any other remedy for breach of Contract, by written notice of default sent to the Supplier, terminate the Contract in whole or in part if the Supplier, in the judgments of the Purchaser has engaged in corrupt or fraudulent practices in competing for or in executing the contract. </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For the purpose of this clause: </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“corrupt practice” means the offering, giving,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receiving or soliciting of </w:t>
            </w:r>
            <w:r w:rsidR="002C14B5" w:rsidRPr="00741C2C">
              <w:rPr>
                <w:rFonts w:ascii="Arial" w:eastAsia="Times New Roman" w:hAnsi="Arial" w:cs="Arial"/>
                <w:sz w:val="24"/>
                <w:szCs w:val="24"/>
              </w:rPr>
              <w:t>anything</w:t>
            </w:r>
            <w:r w:rsidRPr="00741C2C">
              <w:rPr>
                <w:rFonts w:ascii="Arial" w:eastAsia="Times New Roman" w:hAnsi="Arial" w:cs="Arial"/>
                <w:sz w:val="24"/>
                <w:szCs w:val="24"/>
              </w:rPr>
              <w:t xml:space="preserve"> of value to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influence the action of a public official in the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procurement process or in contract execution; and </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“fraudulent practice” means a misrepresentation of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facts in order to influence a procurement process or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execution of a contract, and includes collusive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practice among Tenders (prior to or after Tender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submission) designed to establish Tender prices at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artificial non-competitive levels and to deprive the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benefits of free and open competition; </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 xml:space="preserve">  25</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Force Majeure</w:t>
            </w: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25.1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For purposes of this Contract, “Force Majeure” means an event beyond the control of the parties to the Contract and not involving either party’s fault or negligence and not foreseeable.</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25.2</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If, at any time during the existence of the Contract, either party is unable to perform in whole or part any </w:t>
            </w:r>
            <w:r w:rsidRPr="00741C2C">
              <w:rPr>
                <w:rFonts w:ascii="Arial" w:eastAsia="Times New Roman" w:hAnsi="Arial" w:cs="Arial"/>
                <w:sz w:val="24"/>
                <w:szCs w:val="24"/>
              </w:rPr>
              <w:lastRenderedPageBreak/>
              <w:t>obligation under this Contract because of such events which include, but are not restricted to, acts of God, acts of Government in its sovereign capacity, war, revolutions, hostility, civil commotions, strikes, fires, floods, epidemics, quarantine restrictions, freight embargoes, explosions, then the date of fulfillment of Contract shall be postponed during the period when such circumstances are operative.</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25.3</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party which is unable to perform its obligations under the present Contract shall, within fourteen (14) days of occurrence of the Force Majeure event, inform the other party with suitable documentary evidence. Non-availability of raw materials from regular sources shall not be an excuse for the Supplier for not performing its obligations under this clause.</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25.4</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Any waiver/extension of time in respect of the delivery/ acceptance of any installment or part of the goods shall not be deemed to be a waiver/extension of time in respect of the remaining deliveries.</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25.5</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If such inability to perform continues for a period of more than three (3) months, each party shall have the right to be released from further performance of the Contract, in which case, neither party shall have the right to claim damages from the other. All prior performance shall be subject to Contract terms.</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25.6</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Notwithstanding the provisions of GCC Clauses 22, 23, and 24, the Supplier shall not be liable for forfeiture of its performance security, liquidated damages or termination for default if and to the extent that its delay in performance or other failure to perform its obligations under the Contract is the result of Force Majeure.</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25.7</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If a Force Majeure situation arises, the Supplier shall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promptly notify the Purchaser in writing of such condition and the cause thereof. Unless otherwise directed by the Purchaser in writing, the Supplier shall continue to perform its obligations under the Contract as far as is reasonably practical, and shall seek all reasonable alternative means for performance not prevented by the Force Majeure event.</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 xml:space="preserve">  26.</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Termination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for Insolvency</w:t>
            </w: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26.1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Purchaser may at any time terminate the Contract by giving written notice to the Supplier, without compensation to the Supplier, if the Supplier becomes bankrupt or otherwise insolvent, provided that such </w:t>
            </w:r>
            <w:r w:rsidRPr="00741C2C">
              <w:rPr>
                <w:rFonts w:ascii="Arial" w:eastAsia="Times New Roman" w:hAnsi="Arial" w:cs="Arial"/>
                <w:sz w:val="24"/>
                <w:szCs w:val="24"/>
              </w:rPr>
              <w:lastRenderedPageBreak/>
              <w:t>termination will not prejudice or affect any right of action or remedy which has accrued or will accrue thereafter to the Purchaser.</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 xml:space="preserve">  27</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Termination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for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Convenience</w:t>
            </w: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27.1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Purchaser, by written notice sent to the Supplier, may terminate the Contract, in whole or in part, at any time for its convenience. The notice of termination shall specify that termination is for the Purchaser’s convenience, the extent to which performance of the Supplier under the Contract is terminated, and the date upon which such termination becomes effective.</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27.2</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Goods that are complete and ready for shipment within twenty eight (28) days after the Supplier’s receipt of notice of termination shall be accepted by the Purchaser at the Contract terms and prices. For the remaining Goods, the Purchaser may elect:</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to have any portion completed and delivered at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Contract terms and prices; and/or</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417"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b.</w:t>
            </w:r>
          </w:p>
        </w:tc>
        <w:tc>
          <w:tcPr>
            <w:tcW w:w="5725"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to cancel the remainder and pay to the Supplier an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agreed amount for partially completed Goods and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Services and for materials and parts previously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procured by the Suppliers.</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 xml:space="preserve">  28</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Resolution of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Disputes</w:t>
            </w: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28.1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Purchaser and the Supplier shall make every effort to resolve amicably by direct informal negotiation any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disagreement or dispute arising between them under or in connection with the Contract.</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28.2</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If, after twenty eight (28) days from the commencement of such informal negotiations, the Purchaser and the Supplier have been unable to resolve amicably a Contract dispute, either party may require that the dispute be referred for resolution to the formal mechanisms specified in the Special Conditions of Contract. These mechanisms may include, but are not restricted to, conciliation mediated by a third party, adjudication in an agreed national or international forum, and/or national and international arbitration.</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 xml:space="preserve">  29.</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Governing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Language</w:t>
            </w: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29.1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Contract shall be written in the language as specified in SCC. Subject to GCC Clause 30, the version of the Contract written in English language shall govern its interpretation. All correspondence and other documents pertaining to the Contract which are exchanged by the parties shall be written in the English language.</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4E7E76">
            <w:pPr>
              <w:spacing w:after="0" w:line="240" w:lineRule="auto"/>
              <w:ind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 xml:space="preserve">  30.</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Applicable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Law</w:t>
            </w: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30.1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Contract shall be interpreted in accordance with the laws of Ghana unless otherwise specified in the Special Conditions of Contract.</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 xml:space="preserve">  31.</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Notices</w:t>
            </w: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31.1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Any notice given by one party to the other pursuant to the Contract shall be sent to the other party in writing or by facsimile and confirmed in writing to the other party’s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address specified for that purpose in the Special Conditions of Contract.</w:t>
            </w:r>
          </w:p>
        </w:tc>
      </w:tr>
      <w:tr w:rsidR="00741C2C" w:rsidRPr="00741C2C" w:rsidTr="004E7E76">
        <w:trPr>
          <w:trHeight w:val="125"/>
        </w:trPr>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31.2</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 notice shall be effective when delivered or on the notice’s effective date, whichever is later.</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r w:rsidRPr="00741C2C">
              <w:rPr>
                <w:rFonts w:ascii="Arial" w:eastAsia="Times New Roman" w:hAnsi="Arial" w:cs="Arial"/>
                <w:b/>
                <w:sz w:val="24"/>
                <w:szCs w:val="24"/>
              </w:rPr>
              <w:t xml:space="preserve">  32.</w:t>
            </w: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Taxes and </w:t>
            </w: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Duties</w:t>
            </w: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r w:rsidRPr="00741C2C">
              <w:rPr>
                <w:rFonts w:ascii="Arial" w:eastAsia="Times New Roman" w:hAnsi="Arial" w:cs="Arial"/>
                <w:sz w:val="24"/>
                <w:szCs w:val="24"/>
              </w:rPr>
              <w:t>32.1</w:t>
            </w: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 Supplier shall be entirely responsible for all taxes, duties, license fees, etc., incurred until delivery of the contracted Goods to the final destination.</w:t>
            </w: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523" w:type="dxa"/>
          </w:tcPr>
          <w:p w:rsidR="00741C2C" w:rsidRPr="00741C2C" w:rsidRDefault="00741C2C" w:rsidP="00741C2C">
            <w:pPr>
              <w:spacing w:after="0" w:line="240" w:lineRule="auto"/>
              <w:ind w:left="-187" w:right="-145"/>
              <w:jc w:val="both"/>
              <w:rPr>
                <w:rFonts w:ascii="Arial" w:eastAsia="Times New Roman" w:hAnsi="Arial" w:cs="Arial"/>
                <w:b/>
                <w:sz w:val="24"/>
                <w:szCs w:val="24"/>
              </w:rPr>
            </w:pPr>
          </w:p>
        </w:tc>
        <w:tc>
          <w:tcPr>
            <w:tcW w:w="20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576" w:type="dxa"/>
          </w:tcPr>
          <w:p w:rsidR="00741C2C" w:rsidRPr="00741C2C" w:rsidRDefault="00741C2C" w:rsidP="00741C2C">
            <w:pPr>
              <w:spacing w:after="0" w:line="240" w:lineRule="auto"/>
              <w:ind w:left="-99" w:right="-117"/>
              <w:jc w:val="both"/>
              <w:rPr>
                <w:rFonts w:ascii="Arial" w:eastAsia="Times New Roman" w:hAnsi="Arial" w:cs="Arial"/>
                <w:sz w:val="24"/>
                <w:szCs w:val="24"/>
              </w:rPr>
            </w:pPr>
          </w:p>
        </w:tc>
        <w:tc>
          <w:tcPr>
            <w:tcW w:w="6142"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bl>
    <w:p w:rsidR="00741C2C" w:rsidRPr="00741C2C" w:rsidRDefault="00741C2C" w:rsidP="00741C2C">
      <w:pPr>
        <w:spacing w:after="0" w:line="240" w:lineRule="auto"/>
        <w:jc w:val="both"/>
        <w:rPr>
          <w:rFonts w:ascii="Times New Roman" w:eastAsia="Times New Roman" w:hAnsi="Times New Roman" w:cs="Times New Roman"/>
          <w:sz w:val="24"/>
          <w:szCs w:val="24"/>
        </w:rPr>
      </w:pPr>
      <w:r w:rsidRPr="00741C2C">
        <w:rPr>
          <w:rFonts w:ascii="Times New Roman" w:eastAsia="Times New Roman" w:hAnsi="Times New Roman" w:cs="Times New Roman"/>
          <w:sz w:val="24"/>
          <w:szCs w:val="24"/>
        </w:rPr>
        <w:t xml:space="preserve"> </w:t>
      </w: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r w:rsidRPr="00741C2C">
        <w:rPr>
          <w:rFonts w:ascii="Times New Roman" w:eastAsia="Times New Roman" w:hAnsi="Times New Roman" w:cs="Times New Roman"/>
          <w:sz w:val="24"/>
          <w:szCs w:val="24"/>
        </w:rPr>
        <w:br w:type="page"/>
      </w: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r w:rsidRPr="00741C2C">
        <w:rPr>
          <w:rFonts w:ascii="Times New Roman" w:eastAsia="Times New Roman" w:hAnsi="Times New Roman" w:cs="Times New Roman"/>
          <w:sz w:val="24"/>
          <w:szCs w:val="24"/>
        </w:rPr>
        <w:t xml:space="preserve"> </w:t>
      </w:r>
    </w:p>
    <w:p w:rsidR="00741C2C" w:rsidRPr="00741C2C" w:rsidRDefault="00741C2C" w:rsidP="00741C2C">
      <w:pPr>
        <w:spacing w:after="0" w:line="240" w:lineRule="auto"/>
        <w:jc w:val="center"/>
        <w:outlineLvl w:val="0"/>
        <w:rPr>
          <w:rFonts w:ascii="Arial" w:eastAsia="Times New Roman" w:hAnsi="Arial" w:cs="Arial"/>
          <w:b/>
          <w:sz w:val="36"/>
          <w:szCs w:val="36"/>
        </w:rPr>
      </w:pPr>
      <w:bookmarkStart w:id="6" w:name="_Toc208992678"/>
      <w:r w:rsidRPr="00741C2C">
        <w:rPr>
          <w:rFonts w:ascii="Arial" w:eastAsia="Times New Roman" w:hAnsi="Arial" w:cs="Arial"/>
          <w:b/>
          <w:sz w:val="36"/>
          <w:szCs w:val="36"/>
        </w:rPr>
        <w:t>Section IV. Special Conditions of Contract</w:t>
      </w:r>
      <w:bookmarkEnd w:id="6"/>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lastRenderedPageBreak/>
        <w:t xml:space="preserve">The following Special Conditions of Contract shall supplement the General Conditions of Contract. Whenever there is a conflict, the provisions herein shall prevail over those in General Conditions of Contract. The corresponding clause number in the General Conditions is indicated in parentheses. Where sample provisions are furnished, they are only illustrative of the provisions that the Purchaser should draft specifically for each procurement. </w:t>
      </w:r>
    </w:p>
    <w:p w:rsidR="00741C2C" w:rsidRPr="00741C2C" w:rsidRDefault="00741C2C" w:rsidP="00741C2C">
      <w:pPr>
        <w:spacing w:after="0" w:line="240" w:lineRule="auto"/>
        <w:jc w:val="both"/>
        <w:rPr>
          <w:rFonts w:ascii="Arial" w:eastAsia="Times New Roman" w:hAnsi="Arial" w:cs="Arial"/>
          <w:sz w:val="24"/>
          <w:szCs w:val="24"/>
        </w:rPr>
      </w:pPr>
    </w:p>
    <w:tbl>
      <w:tblPr>
        <w:tblW w:w="0" w:type="auto"/>
        <w:tblInd w:w="-79" w:type="dxa"/>
        <w:tblLayout w:type="fixed"/>
        <w:tblLook w:val="01E0" w:firstRow="1" w:lastRow="1" w:firstColumn="1" w:lastColumn="1" w:noHBand="0" w:noVBand="0"/>
      </w:tblPr>
      <w:tblGrid>
        <w:gridCol w:w="396"/>
        <w:gridCol w:w="1956"/>
        <w:gridCol w:w="561"/>
        <w:gridCol w:w="374"/>
        <w:gridCol w:w="79"/>
        <w:gridCol w:w="295"/>
        <w:gridCol w:w="5584"/>
      </w:tblGrid>
      <w:tr w:rsidR="00741C2C" w:rsidRPr="00741C2C" w:rsidTr="00741C2C">
        <w:tc>
          <w:tcPr>
            <w:tcW w:w="396" w:type="dxa"/>
          </w:tcPr>
          <w:p w:rsidR="00741C2C" w:rsidRPr="00741C2C" w:rsidRDefault="00741C2C" w:rsidP="00741C2C">
            <w:pPr>
              <w:spacing w:after="0" w:line="240" w:lineRule="auto"/>
              <w:ind w:left="-108" w:right="-86"/>
              <w:jc w:val="both"/>
              <w:rPr>
                <w:rFonts w:ascii="Arial" w:eastAsia="Times New Roman" w:hAnsi="Arial" w:cs="Arial"/>
                <w:b/>
                <w:sz w:val="24"/>
                <w:szCs w:val="24"/>
              </w:rPr>
            </w:pPr>
            <w:r w:rsidRPr="00741C2C">
              <w:rPr>
                <w:rFonts w:ascii="Arial" w:eastAsia="Times New Roman" w:hAnsi="Arial" w:cs="Arial"/>
                <w:b/>
                <w:sz w:val="24"/>
                <w:szCs w:val="24"/>
              </w:rPr>
              <w:t xml:space="preserve">1. </w:t>
            </w:r>
          </w:p>
          <w:p w:rsidR="00741C2C" w:rsidRPr="00741C2C" w:rsidRDefault="00741C2C" w:rsidP="00741C2C">
            <w:pPr>
              <w:spacing w:after="0" w:line="240" w:lineRule="auto"/>
              <w:ind w:left="-108" w:right="-86"/>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ind w:left="-130"/>
              <w:jc w:val="both"/>
              <w:rPr>
                <w:rFonts w:ascii="Arial" w:eastAsia="Times New Roman" w:hAnsi="Arial" w:cs="Arial"/>
                <w:b/>
                <w:sz w:val="24"/>
                <w:szCs w:val="24"/>
              </w:rPr>
            </w:pPr>
            <w:r w:rsidRPr="00741C2C">
              <w:rPr>
                <w:rFonts w:ascii="Arial" w:eastAsia="Times New Roman" w:hAnsi="Arial" w:cs="Arial"/>
                <w:b/>
                <w:sz w:val="24"/>
                <w:szCs w:val="24"/>
              </w:rPr>
              <w:t>Definitions (GCC Clause 1)</w:t>
            </w: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1.1</w:t>
            </w:r>
          </w:p>
        </w:tc>
        <w:tc>
          <w:tcPr>
            <w:tcW w:w="6332" w:type="dxa"/>
            <w:gridSpan w:val="4"/>
          </w:tcPr>
          <w:p w:rsidR="00741C2C" w:rsidRPr="000E6B4B" w:rsidRDefault="00741C2C" w:rsidP="00741C2C">
            <w:pPr>
              <w:spacing w:after="0" w:line="240" w:lineRule="auto"/>
              <w:rPr>
                <w:rFonts w:ascii="Arial" w:eastAsia="Times New Roman" w:hAnsi="Arial" w:cs="Arial"/>
                <w:b/>
                <w:sz w:val="24"/>
                <w:szCs w:val="24"/>
              </w:rPr>
            </w:pPr>
            <w:r w:rsidRPr="00741C2C">
              <w:rPr>
                <w:rFonts w:ascii="Arial" w:eastAsia="Times New Roman" w:hAnsi="Arial" w:cs="Arial"/>
                <w:sz w:val="24"/>
                <w:szCs w:val="24"/>
              </w:rPr>
              <w:t xml:space="preserve">a. The Purchaser is: </w:t>
            </w:r>
            <w:r w:rsidR="0063155C">
              <w:rPr>
                <w:rFonts w:ascii="Arial" w:eastAsia="Times New Roman" w:hAnsi="Arial" w:cs="Arial"/>
                <w:b/>
                <w:sz w:val="24"/>
                <w:szCs w:val="24"/>
              </w:rPr>
              <w:t>KPONE KATAMANSO MUNICIPAL</w:t>
            </w:r>
            <w:r w:rsidRPr="00741C2C">
              <w:rPr>
                <w:rFonts w:ascii="Arial" w:eastAsia="Times New Roman" w:hAnsi="Arial" w:cs="Arial"/>
                <w:b/>
                <w:sz w:val="24"/>
                <w:szCs w:val="24"/>
              </w:rPr>
              <w:t xml:space="preserve"> ASSEMBLY</w:t>
            </w:r>
            <w:r w:rsidRPr="00741C2C">
              <w:rPr>
                <w:rFonts w:ascii="Arial" w:eastAsia="Times New Roman" w:hAnsi="Arial" w:cs="Arial"/>
                <w:sz w:val="24"/>
                <w:szCs w:val="24"/>
              </w:rPr>
              <w:t xml:space="preserve">  of the Ministry of Local Government, Rural Development &amp; Environment </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b. The Supplier is:………………………………… </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p w:rsidR="00741C2C" w:rsidRPr="006A37CF" w:rsidRDefault="00741C2C" w:rsidP="0063155C">
            <w:pPr>
              <w:spacing w:after="0" w:line="240" w:lineRule="auto"/>
              <w:jc w:val="both"/>
              <w:rPr>
                <w:rFonts w:ascii="Arial" w:eastAsia="Times New Roman" w:hAnsi="Arial" w:cs="Arial"/>
                <w:b/>
                <w:sz w:val="24"/>
                <w:szCs w:val="24"/>
              </w:rPr>
            </w:pPr>
            <w:r w:rsidRPr="00741C2C">
              <w:rPr>
                <w:rFonts w:ascii="Arial" w:eastAsia="Times New Roman" w:hAnsi="Arial" w:cs="Arial"/>
                <w:sz w:val="24"/>
                <w:szCs w:val="24"/>
              </w:rPr>
              <w:t xml:space="preserve">c. The Delivery site is: </w:t>
            </w:r>
            <w:r w:rsidR="006A37CF">
              <w:rPr>
                <w:rFonts w:ascii="Arial" w:eastAsia="Times New Roman" w:hAnsi="Arial" w:cs="Arial"/>
                <w:b/>
                <w:sz w:val="24"/>
                <w:szCs w:val="24"/>
              </w:rPr>
              <w:t xml:space="preserve">Kpone Katamanso </w:t>
            </w:r>
            <w:r w:rsidR="0063155C">
              <w:rPr>
                <w:rFonts w:ascii="Arial" w:eastAsia="Times New Roman" w:hAnsi="Arial" w:cs="Arial"/>
                <w:b/>
                <w:sz w:val="24"/>
                <w:szCs w:val="24"/>
              </w:rPr>
              <w:t xml:space="preserve">Municipal </w:t>
            </w:r>
            <w:r w:rsidR="006A37CF">
              <w:rPr>
                <w:rFonts w:ascii="Arial" w:eastAsia="Times New Roman" w:hAnsi="Arial" w:cs="Arial"/>
                <w:b/>
                <w:sz w:val="24"/>
                <w:szCs w:val="24"/>
              </w:rPr>
              <w:t>Assembly,   KPONE</w:t>
            </w:r>
            <w:r w:rsidRPr="00741C2C">
              <w:rPr>
                <w:rFonts w:ascii="Arial" w:eastAsia="Times New Roman" w:hAnsi="Arial" w:cs="Arial"/>
                <w:b/>
                <w:sz w:val="24"/>
                <w:szCs w:val="24"/>
              </w:rPr>
              <w:t xml:space="preserve"> </w:t>
            </w:r>
          </w:p>
        </w:tc>
      </w:tr>
      <w:tr w:rsidR="00741C2C" w:rsidRPr="00741C2C" w:rsidTr="00741C2C">
        <w:tc>
          <w:tcPr>
            <w:tcW w:w="396" w:type="dxa"/>
          </w:tcPr>
          <w:p w:rsidR="00741C2C" w:rsidRPr="00741C2C" w:rsidRDefault="00741C2C" w:rsidP="006A37CF">
            <w:pPr>
              <w:spacing w:after="0" w:line="240" w:lineRule="auto"/>
              <w:ind w:right="-86"/>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ind w:left="-130"/>
              <w:jc w:val="both"/>
              <w:rPr>
                <w:rFonts w:ascii="Arial" w:eastAsia="Times New Roman" w:hAnsi="Arial" w:cs="Arial"/>
                <w:b/>
                <w:sz w:val="24"/>
                <w:szCs w:val="24"/>
              </w:rPr>
            </w:pPr>
            <w:r w:rsidRPr="00741C2C">
              <w:rPr>
                <w:rFonts w:ascii="Arial" w:eastAsia="Times New Roman" w:hAnsi="Arial" w:cs="Arial"/>
                <w:b/>
                <w:sz w:val="24"/>
                <w:szCs w:val="24"/>
              </w:rPr>
              <w:t xml:space="preserve">Country of </w:t>
            </w:r>
          </w:p>
          <w:p w:rsidR="00741C2C" w:rsidRPr="00741C2C" w:rsidRDefault="00741C2C" w:rsidP="00741C2C">
            <w:pPr>
              <w:spacing w:after="0" w:line="240" w:lineRule="auto"/>
              <w:ind w:left="-130"/>
              <w:jc w:val="both"/>
              <w:rPr>
                <w:rFonts w:ascii="Arial" w:eastAsia="Times New Roman" w:hAnsi="Arial" w:cs="Arial"/>
                <w:b/>
                <w:sz w:val="24"/>
                <w:szCs w:val="24"/>
              </w:rPr>
            </w:pPr>
            <w:r w:rsidRPr="00741C2C">
              <w:rPr>
                <w:rFonts w:ascii="Arial" w:eastAsia="Times New Roman" w:hAnsi="Arial" w:cs="Arial"/>
                <w:b/>
                <w:sz w:val="24"/>
                <w:szCs w:val="24"/>
              </w:rPr>
              <w:t xml:space="preserve">Origin </w:t>
            </w: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2.1</w:t>
            </w: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Any country of the </w:t>
            </w:r>
            <w:r w:rsidR="00E705C4" w:rsidRPr="00E705C4">
              <w:rPr>
                <w:rFonts w:ascii="Arial" w:eastAsia="Times New Roman" w:hAnsi="Arial" w:cs="Arial"/>
                <w:b/>
                <w:sz w:val="24"/>
                <w:szCs w:val="24"/>
              </w:rPr>
              <w:t>GHANA</w:t>
            </w:r>
            <w:r w:rsidRPr="00741C2C">
              <w:rPr>
                <w:rFonts w:ascii="Arial" w:eastAsia="Times New Roman" w:hAnsi="Arial" w:cs="Arial"/>
                <w:sz w:val="24"/>
                <w:szCs w:val="24"/>
              </w:rPr>
              <w:t xml:space="preserve">. </w:t>
            </w:r>
          </w:p>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ind w:left="-108" w:right="-86"/>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ind w:left="-130"/>
              <w:jc w:val="both"/>
              <w:rPr>
                <w:rFonts w:ascii="Arial" w:eastAsia="Times New Roman" w:hAnsi="Arial" w:cs="Arial"/>
                <w:b/>
                <w:sz w:val="24"/>
                <w:szCs w:val="24"/>
              </w:rPr>
            </w:pPr>
            <w:r w:rsidRPr="00741C2C">
              <w:rPr>
                <w:rFonts w:ascii="Arial" w:eastAsia="Times New Roman" w:hAnsi="Arial" w:cs="Arial"/>
                <w:b/>
                <w:sz w:val="24"/>
                <w:szCs w:val="24"/>
              </w:rPr>
              <w:t>(GCC Clause 3)</w:t>
            </w: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ind w:left="-108" w:right="-86"/>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ind w:left="-130"/>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ind w:left="-108" w:right="-86"/>
              <w:jc w:val="both"/>
              <w:rPr>
                <w:rFonts w:ascii="Arial" w:eastAsia="Times New Roman" w:hAnsi="Arial" w:cs="Arial"/>
                <w:b/>
                <w:sz w:val="24"/>
                <w:szCs w:val="24"/>
              </w:rPr>
            </w:pPr>
            <w:r w:rsidRPr="00741C2C">
              <w:rPr>
                <w:rFonts w:ascii="Arial" w:eastAsia="Times New Roman" w:hAnsi="Arial" w:cs="Arial"/>
                <w:b/>
                <w:sz w:val="24"/>
                <w:szCs w:val="24"/>
              </w:rPr>
              <w:t>3.</w:t>
            </w:r>
          </w:p>
        </w:tc>
        <w:tc>
          <w:tcPr>
            <w:tcW w:w="1956" w:type="dxa"/>
          </w:tcPr>
          <w:p w:rsidR="00741C2C" w:rsidRPr="00741C2C" w:rsidRDefault="00741C2C" w:rsidP="00741C2C">
            <w:pPr>
              <w:spacing w:after="0" w:line="240" w:lineRule="auto"/>
              <w:ind w:left="-130"/>
              <w:jc w:val="both"/>
              <w:rPr>
                <w:rFonts w:ascii="Arial" w:eastAsia="Times New Roman" w:hAnsi="Arial" w:cs="Arial"/>
                <w:b/>
                <w:sz w:val="24"/>
                <w:szCs w:val="24"/>
              </w:rPr>
            </w:pPr>
            <w:r w:rsidRPr="00741C2C">
              <w:rPr>
                <w:rFonts w:ascii="Arial" w:eastAsia="Times New Roman" w:hAnsi="Arial" w:cs="Arial"/>
                <w:b/>
                <w:sz w:val="24"/>
                <w:szCs w:val="24"/>
              </w:rPr>
              <w:t xml:space="preserve">Performance </w:t>
            </w:r>
          </w:p>
          <w:p w:rsidR="00741C2C" w:rsidRPr="00741C2C" w:rsidRDefault="00741C2C" w:rsidP="00741C2C">
            <w:pPr>
              <w:spacing w:after="0" w:line="240" w:lineRule="auto"/>
              <w:ind w:left="-130"/>
              <w:jc w:val="both"/>
              <w:rPr>
                <w:rFonts w:ascii="Arial" w:eastAsia="Times New Roman" w:hAnsi="Arial" w:cs="Arial"/>
                <w:b/>
                <w:sz w:val="24"/>
                <w:szCs w:val="24"/>
              </w:rPr>
            </w:pPr>
            <w:r w:rsidRPr="00741C2C">
              <w:rPr>
                <w:rFonts w:ascii="Arial" w:eastAsia="Times New Roman" w:hAnsi="Arial" w:cs="Arial"/>
                <w:b/>
                <w:sz w:val="24"/>
                <w:szCs w:val="24"/>
              </w:rPr>
              <w:t xml:space="preserve">Security </w:t>
            </w:r>
          </w:p>
          <w:p w:rsidR="00741C2C" w:rsidRPr="00741C2C" w:rsidRDefault="00741C2C" w:rsidP="00741C2C">
            <w:pPr>
              <w:spacing w:after="0" w:line="240" w:lineRule="auto"/>
              <w:ind w:left="-130"/>
              <w:jc w:val="both"/>
              <w:rPr>
                <w:rFonts w:ascii="Arial" w:eastAsia="Times New Roman" w:hAnsi="Arial" w:cs="Arial"/>
                <w:b/>
                <w:sz w:val="24"/>
                <w:szCs w:val="24"/>
              </w:rPr>
            </w:pPr>
            <w:r w:rsidRPr="00741C2C">
              <w:rPr>
                <w:rFonts w:ascii="Arial" w:eastAsia="Times New Roman" w:hAnsi="Arial" w:cs="Arial"/>
                <w:b/>
                <w:sz w:val="24"/>
                <w:szCs w:val="24"/>
              </w:rPr>
              <w:t>(GCC Clause 7)</w:t>
            </w: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3.1</w:t>
            </w: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performance security shall be </w:t>
            </w:r>
            <w:r w:rsidRPr="00741C2C">
              <w:rPr>
                <w:rFonts w:ascii="Arial" w:eastAsia="Times New Roman" w:hAnsi="Arial" w:cs="Arial"/>
                <w:b/>
                <w:sz w:val="24"/>
                <w:szCs w:val="24"/>
              </w:rPr>
              <w:t>10%</w:t>
            </w:r>
            <w:r w:rsidRPr="00741C2C">
              <w:rPr>
                <w:rFonts w:ascii="Arial" w:eastAsia="Times New Roman" w:hAnsi="Arial" w:cs="Arial"/>
                <w:sz w:val="24"/>
                <w:szCs w:val="24"/>
              </w:rPr>
              <w:t xml:space="preserve"> of the contract price and shall be in cedis</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3.2</w:t>
            </w: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validity of Performance Security shall be one (1) year after the final installation and commissioning of the Goods and the issue of final acceptance certificate to the Suppliers. After delivery and acceptance of the Goods, the performance security shall be reduced to two (2) percent of the Contract Price to cover the Supplier’s Warranty obligations in accordance with Clause GCC 15.2. The supplier shall promptly extend the validity suitably to cover agreed extension of the warranty period of the supplied goods. </w:t>
            </w:r>
          </w:p>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ind w:left="-108" w:right="-86"/>
              <w:jc w:val="both"/>
              <w:rPr>
                <w:rFonts w:ascii="Arial" w:eastAsia="Times New Roman" w:hAnsi="Arial" w:cs="Arial"/>
                <w:b/>
                <w:sz w:val="24"/>
                <w:szCs w:val="24"/>
              </w:rPr>
            </w:pPr>
            <w:r w:rsidRPr="00741C2C">
              <w:rPr>
                <w:rFonts w:ascii="Arial" w:eastAsia="Times New Roman" w:hAnsi="Arial" w:cs="Arial"/>
                <w:b/>
                <w:sz w:val="24"/>
                <w:szCs w:val="24"/>
              </w:rPr>
              <w:t>4.</w:t>
            </w:r>
          </w:p>
        </w:tc>
        <w:tc>
          <w:tcPr>
            <w:tcW w:w="1956" w:type="dxa"/>
          </w:tcPr>
          <w:p w:rsidR="00741C2C" w:rsidRPr="00741C2C" w:rsidRDefault="00741C2C" w:rsidP="00741C2C">
            <w:pPr>
              <w:spacing w:after="0" w:line="240" w:lineRule="auto"/>
              <w:ind w:left="-130"/>
              <w:jc w:val="both"/>
              <w:rPr>
                <w:rFonts w:ascii="Arial" w:eastAsia="Times New Roman" w:hAnsi="Arial" w:cs="Arial"/>
                <w:b/>
                <w:sz w:val="24"/>
                <w:szCs w:val="24"/>
              </w:rPr>
            </w:pPr>
            <w:r w:rsidRPr="00741C2C">
              <w:rPr>
                <w:rFonts w:ascii="Arial" w:eastAsia="Times New Roman" w:hAnsi="Arial" w:cs="Arial"/>
                <w:b/>
                <w:sz w:val="24"/>
                <w:szCs w:val="24"/>
              </w:rPr>
              <w:t xml:space="preserve">Inspection and </w:t>
            </w:r>
          </w:p>
          <w:p w:rsidR="00741C2C" w:rsidRPr="00741C2C" w:rsidRDefault="00741C2C" w:rsidP="00741C2C">
            <w:pPr>
              <w:spacing w:after="0" w:line="240" w:lineRule="auto"/>
              <w:ind w:left="-130"/>
              <w:jc w:val="both"/>
              <w:rPr>
                <w:rFonts w:ascii="Arial" w:eastAsia="Times New Roman" w:hAnsi="Arial" w:cs="Arial"/>
                <w:b/>
                <w:sz w:val="24"/>
                <w:szCs w:val="24"/>
              </w:rPr>
            </w:pPr>
            <w:r w:rsidRPr="00741C2C">
              <w:rPr>
                <w:rFonts w:ascii="Arial" w:eastAsia="Times New Roman" w:hAnsi="Arial" w:cs="Arial"/>
                <w:b/>
                <w:sz w:val="24"/>
                <w:szCs w:val="24"/>
              </w:rPr>
              <w:t xml:space="preserve">Tests </w:t>
            </w:r>
          </w:p>
          <w:p w:rsidR="00741C2C" w:rsidRPr="00741C2C" w:rsidRDefault="00741C2C" w:rsidP="00741C2C">
            <w:pPr>
              <w:spacing w:after="0" w:line="240" w:lineRule="auto"/>
              <w:ind w:left="-130"/>
              <w:jc w:val="both"/>
              <w:rPr>
                <w:rFonts w:ascii="Arial" w:eastAsia="Times New Roman" w:hAnsi="Arial" w:cs="Arial"/>
                <w:b/>
                <w:sz w:val="24"/>
                <w:szCs w:val="24"/>
              </w:rPr>
            </w:pPr>
            <w:r w:rsidRPr="00741C2C">
              <w:rPr>
                <w:rFonts w:ascii="Arial" w:eastAsia="Times New Roman" w:hAnsi="Arial" w:cs="Arial"/>
                <w:b/>
                <w:sz w:val="24"/>
                <w:szCs w:val="24"/>
              </w:rPr>
              <w:t>(GCC Clause 8)</w:t>
            </w: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Inspection and tests prior to shipment of goods at final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acceptance are as follows:</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time limit for inspection and tests and the issuance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of Certificate of acceptance and/or rejection should be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no later than 56 days of the completion of inspection and tests.</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ind w:left="-108" w:right="-86"/>
              <w:jc w:val="both"/>
              <w:rPr>
                <w:rFonts w:ascii="Arial" w:eastAsia="Times New Roman" w:hAnsi="Arial" w:cs="Arial"/>
                <w:b/>
                <w:sz w:val="24"/>
                <w:szCs w:val="24"/>
              </w:rPr>
            </w:pPr>
            <w:r w:rsidRPr="00741C2C">
              <w:rPr>
                <w:rFonts w:ascii="Arial" w:eastAsia="Times New Roman" w:hAnsi="Arial" w:cs="Arial"/>
                <w:b/>
                <w:sz w:val="24"/>
                <w:szCs w:val="24"/>
              </w:rPr>
              <w:t>5.</w:t>
            </w:r>
          </w:p>
        </w:tc>
        <w:tc>
          <w:tcPr>
            <w:tcW w:w="1956" w:type="dxa"/>
          </w:tcPr>
          <w:p w:rsidR="00741C2C" w:rsidRPr="00741C2C" w:rsidRDefault="00741C2C" w:rsidP="00741C2C">
            <w:pPr>
              <w:spacing w:after="0" w:line="240" w:lineRule="auto"/>
              <w:ind w:left="-130"/>
              <w:rPr>
                <w:rFonts w:ascii="Arial" w:eastAsia="Times New Roman" w:hAnsi="Arial" w:cs="Arial"/>
                <w:b/>
                <w:sz w:val="24"/>
                <w:szCs w:val="24"/>
              </w:rPr>
            </w:pPr>
            <w:r w:rsidRPr="00741C2C">
              <w:rPr>
                <w:rFonts w:ascii="Arial" w:eastAsia="Times New Roman" w:hAnsi="Arial" w:cs="Arial"/>
                <w:b/>
                <w:sz w:val="24"/>
                <w:szCs w:val="24"/>
              </w:rPr>
              <w:t xml:space="preserve">Delivery and </w:t>
            </w:r>
          </w:p>
          <w:p w:rsidR="00741C2C" w:rsidRPr="00741C2C" w:rsidRDefault="00741C2C" w:rsidP="00741C2C">
            <w:pPr>
              <w:spacing w:after="0" w:line="240" w:lineRule="auto"/>
              <w:ind w:left="-130"/>
              <w:rPr>
                <w:rFonts w:ascii="Arial" w:eastAsia="Times New Roman" w:hAnsi="Arial" w:cs="Arial"/>
                <w:b/>
                <w:sz w:val="24"/>
                <w:szCs w:val="24"/>
              </w:rPr>
            </w:pPr>
            <w:r w:rsidRPr="00741C2C">
              <w:rPr>
                <w:rFonts w:ascii="Arial" w:eastAsia="Times New Roman" w:hAnsi="Arial" w:cs="Arial"/>
                <w:b/>
                <w:sz w:val="24"/>
                <w:szCs w:val="24"/>
              </w:rPr>
              <w:t>Documents</w:t>
            </w: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5.1</w:t>
            </w: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For Goods Supplied from abroad:</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ind w:left="-130" w:right="-187"/>
              <w:rPr>
                <w:rFonts w:ascii="Arial" w:eastAsia="Times New Roman" w:hAnsi="Arial" w:cs="Arial"/>
                <w:b/>
                <w:sz w:val="24"/>
                <w:szCs w:val="24"/>
              </w:rPr>
            </w:pPr>
            <w:r w:rsidRPr="00741C2C">
              <w:rPr>
                <w:rFonts w:ascii="Arial" w:eastAsia="Times New Roman" w:hAnsi="Arial" w:cs="Arial"/>
                <w:b/>
                <w:sz w:val="24"/>
                <w:szCs w:val="24"/>
              </w:rPr>
              <w:t>(GCC Clause 10)</w:t>
            </w: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a.</w:t>
            </w:r>
          </w:p>
        </w:tc>
        <w:tc>
          <w:tcPr>
            <w:tcW w:w="5958"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Upon shipment, the Supplier shall notify the Purchaser and the Insurance Company by facsimile the full details of the shipment, including contract number, description of Goods, quantity, the vessel, (or the flight number), the bill of lading number and date, port of loading, date of shipment, port of </w:t>
            </w:r>
            <w:r w:rsidRPr="00741C2C">
              <w:rPr>
                <w:rFonts w:ascii="Arial" w:eastAsia="Times New Roman" w:hAnsi="Arial" w:cs="Arial"/>
                <w:sz w:val="24"/>
                <w:szCs w:val="24"/>
              </w:rPr>
              <w:lastRenderedPageBreak/>
              <w:t xml:space="preserve">discharge, etc. The Supplier shall mail the following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documents to the Purchaser, with a copy to the Insurance Company:</w:t>
            </w:r>
          </w:p>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gridSpan w:val="2"/>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i.</w:t>
            </w:r>
          </w:p>
        </w:tc>
        <w:tc>
          <w:tcPr>
            <w:tcW w:w="5584"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Copies of the Supplier’s invoice showing Good’s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description, quantity, unit price and total amount;</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gridSpan w:val="2"/>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5584" w:type="dxa"/>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gridSpan w:val="2"/>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ii.</w:t>
            </w:r>
          </w:p>
        </w:tc>
        <w:tc>
          <w:tcPr>
            <w:tcW w:w="5584"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Original and two(2) copies of the negotiable, clean on board, bill of lading (Consignment note) marked “freight prepaid” and two(2) copies of non-negotiable bill of lading (Consignment note);</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gridSpan w:val="2"/>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5584" w:type="dxa"/>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gridSpan w:val="2"/>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iii.</w:t>
            </w:r>
          </w:p>
        </w:tc>
        <w:tc>
          <w:tcPr>
            <w:tcW w:w="5584"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Copies of the packing list identifying contents of each package;</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gridSpan w:val="2"/>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5584" w:type="dxa"/>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gridSpan w:val="2"/>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iv.</w:t>
            </w:r>
          </w:p>
        </w:tc>
        <w:tc>
          <w:tcPr>
            <w:tcW w:w="5584"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Insurance Certificate; </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gridSpan w:val="2"/>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5584" w:type="dxa"/>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gridSpan w:val="2"/>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v.</w:t>
            </w:r>
          </w:p>
        </w:tc>
        <w:tc>
          <w:tcPr>
            <w:tcW w:w="5584"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Manufacturer’s or Supplier’s Warranty Certificate; </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gridSpan w:val="2"/>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5584" w:type="dxa"/>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gridSpan w:val="2"/>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vi.</w:t>
            </w:r>
          </w:p>
        </w:tc>
        <w:tc>
          <w:tcPr>
            <w:tcW w:w="5584"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Inspection Certificate, issued by the Nominated inspection agency, and the supplier’s factory inspection report; and</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gridSpan w:val="2"/>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5584" w:type="dxa"/>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gridSpan w:val="2"/>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vii.</w:t>
            </w:r>
          </w:p>
        </w:tc>
        <w:tc>
          <w:tcPr>
            <w:tcW w:w="5584"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Certificate of origin, certified/verified by the </w:t>
            </w:r>
          </w:p>
          <w:p w:rsidR="00741C2C" w:rsidRPr="00741C2C" w:rsidRDefault="002C14B5"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Manufacturing</w:t>
            </w:r>
            <w:r w:rsidR="00741C2C" w:rsidRPr="00741C2C">
              <w:rPr>
                <w:rFonts w:ascii="Arial" w:eastAsia="Times New Roman" w:hAnsi="Arial" w:cs="Arial"/>
                <w:sz w:val="24"/>
                <w:szCs w:val="24"/>
              </w:rPr>
              <w:t xml:space="preserve"> company in case of Goods manufactured locally.</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gridSpan w:val="2"/>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5584" w:type="dxa"/>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5.2</w:t>
            </w: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documents as per clause 6.1 shall be received by the Purchaser at least one week before arrival of Goods at the port or place of arrival and, if not received, the Supplier will be responsible for any consequent expenses.</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hanging="108"/>
              <w:rPr>
                <w:rFonts w:ascii="Arial" w:eastAsia="Times New Roman" w:hAnsi="Arial" w:cs="Arial"/>
                <w:sz w:val="24"/>
                <w:szCs w:val="24"/>
              </w:rPr>
            </w:pPr>
            <w:r w:rsidRPr="00741C2C">
              <w:rPr>
                <w:rFonts w:ascii="Arial" w:eastAsia="Times New Roman" w:hAnsi="Arial" w:cs="Arial"/>
                <w:sz w:val="24"/>
                <w:szCs w:val="24"/>
              </w:rPr>
              <w:t>5.3</w:t>
            </w:r>
          </w:p>
          <w:p w:rsidR="00741C2C" w:rsidRPr="00741C2C" w:rsidRDefault="00741C2C" w:rsidP="00741C2C">
            <w:pPr>
              <w:spacing w:after="0" w:line="240" w:lineRule="auto"/>
              <w:ind w:left="-108" w:right="-108" w:hanging="108"/>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For Goods within Nepal: Upon delivery of the goods to the transporter, the Supplier shall notify the Purchaser and mail the following documents to the Purchaser:</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ind w:left="-108" w:right="-108" w:firstLine="108"/>
              <w:jc w:val="both"/>
              <w:rPr>
                <w:rFonts w:ascii="Arial" w:eastAsia="Times New Roman" w:hAnsi="Arial" w:cs="Arial"/>
                <w:sz w:val="24"/>
                <w:szCs w:val="24"/>
              </w:rPr>
            </w:pPr>
          </w:p>
        </w:tc>
        <w:tc>
          <w:tcPr>
            <w:tcW w:w="5958"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i.</w:t>
            </w:r>
          </w:p>
        </w:tc>
        <w:tc>
          <w:tcPr>
            <w:tcW w:w="5958"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Copies of the Supplier’s invoice showing Goods’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description, quantity, unit price and total amount;</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ind w:left="-108" w:right="-108" w:firstLine="108"/>
              <w:jc w:val="both"/>
              <w:rPr>
                <w:rFonts w:ascii="Arial" w:eastAsia="Times New Roman" w:hAnsi="Arial" w:cs="Arial"/>
                <w:sz w:val="24"/>
                <w:szCs w:val="24"/>
              </w:rPr>
            </w:pPr>
          </w:p>
        </w:tc>
        <w:tc>
          <w:tcPr>
            <w:tcW w:w="5958"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ii.</w:t>
            </w:r>
          </w:p>
        </w:tc>
        <w:tc>
          <w:tcPr>
            <w:tcW w:w="5958"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Delivery note, transport receipt, railway receipt; </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ind w:left="-108" w:right="-108" w:firstLine="108"/>
              <w:jc w:val="both"/>
              <w:rPr>
                <w:rFonts w:ascii="Arial" w:eastAsia="Times New Roman" w:hAnsi="Arial" w:cs="Arial"/>
                <w:sz w:val="24"/>
                <w:szCs w:val="24"/>
              </w:rPr>
            </w:pPr>
          </w:p>
        </w:tc>
        <w:tc>
          <w:tcPr>
            <w:tcW w:w="5958"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iii.</w:t>
            </w:r>
          </w:p>
        </w:tc>
        <w:tc>
          <w:tcPr>
            <w:tcW w:w="5958"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Manufacturer’s or Supplier’s Warranty Certificate; </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ind w:left="-108" w:right="-108" w:firstLine="108"/>
              <w:jc w:val="both"/>
              <w:rPr>
                <w:rFonts w:ascii="Arial" w:eastAsia="Times New Roman" w:hAnsi="Arial" w:cs="Arial"/>
                <w:sz w:val="24"/>
                <w:szCs w:val="24"/>
              </w:rPr>
            </w:pPr>
          </w:p>
        </w:tc>
        <w:tc>
          <w:tcPr>
            <w:tcW w:w="5958"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iv.</w:t>
            </w:r>
          </w:p>
        </w:tc>
        <w:tc>
          <w:tcPr>
            <w:tcW w:w="5958"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Inspection Certificate issued by the nominated inspection agency, and the Supplier’s factory inspection report; and</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ind w:left="-108" w:right="-108" w:firstLine="108"/>
              <w:jc w:val="both"/>
              <w:rPr>
                <w:rFonts w:ascii="Arial" w:eastAsia="Times New Roman" w:hAnsi="Arial" w:cs="Arial"/>
                <w:sz w:val="24"/>
                <w:szCs w:val="24"/>
              </w:rPr>
            </w:pPr>
          </w:p>
        </w:tc>
        <w:tc>
          <w:tcPr>
            <w:tcW w:w="5958"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v.</w:t>
            </w:r>
          </w:p>
        </w:tc>
        <w:tc>
          <w:tcPr>
            <w:tcW w:w="5958"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Certificate of origin. </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ind w:left="-108" w:right="-108" w:firstLine="108"/>
              <w:jc w:val="both"/>
              <w:rPr>
                <w:rFonts w:ascii="Arial" w:eastAsia="Times New Roman" w:hAnsi="Arial" w:cs="Arial"/>
                <w:sz w:val="24"/>
                <w:szCs w:val="24"/>
              </w:rPr>
            </w:pPr>
          </w:p>
        </w:tc>
        <w:tc>
          <w:tcPr>
            <w:tcW w:w="5958" w:type="dxa"/>
            <w:gridSpan w:val="3"/>
          </w:tcPr>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ind w:left="-108" w:right="-86"/>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5.4</w:t>
            </w: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documents as per sub-clause 6.3 shall be received by the Purchaser before arrival of the goods and, if not received, the Supplier will be responsible for any consequent expenses.</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ind w:left="-108" w:right="-86"/>
              <w:jc w:val="both"/>
              <w:rPr>
                <w:rFonts w:ascii="Arial" w:eastAsia="Times New Roman" w:hAnsi="Arial" w:cs="Arial"/>
                <w:b/>
                <w:sz w:val="24"/>
                <w:szCs w:val="24"/>
              </w:rPr>
            </w:pPr>
            <w:r w:rsidRPr="00741C2C">
              <w:rPr>
                <w:rFonts w:ascii="Arial" w:eastAsia="Times New Roman" w:hAnsi="Arial" w:cs="Arial"/>
                <w:b/>
                <w:sz w:val="24"/>
                <w:szCs w:val="24"/>
              </w:rPr>
              <w:t>6.</w:t>
            </w:r>
          </w:p>
        </w:tc>
        <w:tc>
          <w:tcPr>
            <w:tcW w:w="1956" w:type="dxa"/>
          </w:tcPr>
          <w:p w:rsidR="00741C2C" w:rsidRPr="00741C2C" w:rsidRDefault="00741C2C" w:rsidP="00741C2C">
            <w:pPr>
              <w:spacing w:after="0" w:line="240" w:lineRule="auto"/>
              <w:ind w:left="-130"/>
              <w:rPr>
                <w:rFonts w:ascii="Arial" w:eastAsia="Times New Roman" w:hAnsi="Arial" w:cs="Arial"/>
                <w:b/>
                <w:sz w:val="24"/>
                <w:szCs w:val="24"/>
              </w:rPr>
            </w:pPr>
            <w:r w:rsidRPr="00741C2C">
              <w:rPr>
                <w:rFonts w:ascii="Arial" w:eastAsia="Times New Roman" w:hAnsi="Arial" w:cs="Arial"/>
                <w:b/>
                <w:sz w:val="24"/>
                <w:szCs w:val="24"/>
              </w:rPr>
              <w:t xml:space="preserve">Insurance </w:t>
            </w:r>
          </w:p>
          <w:p w:rsidR="00741C2C" w:rsidRPr="00741C2C" w:rsidRDefault="00741C2C" w:rsidP="00741C2C">
            <w:pPr>
              <w:spacing w:after="0" w:line="240" w:lineRule="auto"/>
              <w:ind w:left="-130" w:right="-187"/>
              <w:rPr>
                <w:rFonts w:ascii="Arial" w:eastAsia="Times New Roman" w:hAnsi="Arial" w:cs="Arial"/>
                <w:b/>
                <w:sz w:val="24"/>
                <w:szCs w:val="24"/>
              </w:rPr>
            </w:pPr>
            <w:r w:rsidRPr="00741C2C">
              <w:rPr>
                <w:rFonts w:ascii="Arial" w:eastAsia="Times New Roman" w:hAnsi="Arial" w:cs="Arial"/>
                <w:b/>
                <w:sz w:val="24"/>
                <w:szCs w:val="24"/>
              </w:rPr>
              <w:t>(GCC Clause 11)</w:t>
            </w: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6.1</w:t>
            </w: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insurance shall be in an amount equal to 110 percent of the CIP value of the Goods from “Warehouse” to “Warehouse” on “All Risks” basis, including War Risks and Strikes.</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ind w:left="-108" w:right="-86"/>
              <w:jc w:val="both"/>
              <w:rPr>
                <w:rFonts w:ascii="Arial" w:eastAsia="Times New Roman" w:hAnsi="Arial" w:cs="Arial"/>
                <w:b/>
                <w:sz w:val="24"/>
                <w:szCs w:val="24"/>
              </w:rPr>
            </w:pPr>
            <w:r w:rsidRPr="00741C2C">
              <w:rPr>
                <w:rFonts w:ascii="Arial" w:eastAsia="Times New Roman" w:hAnsi="Arial" w:cs="Arial"/>
                <w:b/>
                <w:sz w:val="24"/>
                <w:szCs w:val="24"/>
              </w:rPr>
              <w:t>7.</w:t>
            </w:r>
          </w:p>
        </w:tc>
        <w:tc>
          <w:tcPr>
            <w:tcW w:w="1956" w:type="dxa"/>
          </w:tcPr>
          <w:p w:rsidR="00741C2C" w:rsidRPr="00741C2C" w:rsidRDefault="00741C2C" w:rsidP="00741C2C">
            <w:pPr>
              <w:spacing w:after="0" w:line="240" w:lineRule="auto"/>
              <w:ind w:left="-130"/>
              <w:rPr>
                <w:rFonts w:ascii="Arial" w:eastAsia="Times New Roman" w:hAnsi="Arial" w:cs="Arial"/>
                <w:b/>
                <w:sz w:val="24"/>
                <w:szCs w:val="24"/>
              </w:rPr>
            </w:pPr>
            <w:r w:rsidRPr="00741C2C">
              <w:rPr>
                <w:rFonts w:ascii="Arial" w:eastAsia="Times New Roman" w:hAnsi="Arial" w:cs="Arial"/>
                <w:b/>
                <w:sz w:val="24"/>
                <w:szCs w:val="24"/>
              </w:rPr>
              <w:t>Incidental Services</w:t>
            </w: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7.1</w:t>
            </w: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Incidental services to be provided are: </w:t>
            </w:r>
          </w:p>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ind w:left="-130" w:right="-187"/>
              <w:rPr>
                <w:rFonts w:ascii="Arial" w:eastAsia="Times New Roman" w:hAnsi="Arial" w:cs="Arial"/>
                <w:b/>
                <w:sz w:val="24"/>
                <w:szCs w:val="24"/>
              </w:rPr>
            </w:pPr>
            <w:r w:rsidRPr="00741C2C">
              <w:rPr>
                <w:rFonts w:ascii="Arial" w:eastAsia="Times New Roman" w:hAnsi="Arial" w:cs="Arial"/>
                <w:b/>
                <w:sz w:val="24"/>
                <w:szCs w:val="24"/>
              </w:rPr>
              <w:t>(GCC Clause 13)</w:t>
            </w: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i.</w:t>
            </w:r>
          </w:p>
        </w:tc>
        <w:tc>
          <w:tcPr>
            <w:tcW w:w="5958"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Installation and commissioning of equipment; </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5958"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ii.</w:t>
            </w:r>
          </w:p>
        </w:tc>
        <w:tc>
          <w:tcPr>
            <w:tcW w:w="5958"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Operational and maintenance training of equipment. </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5958"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ind w:left="-108" w:right="-86"/>
              <w:jc w:val="both"/>
              <w:rPr>
                <w:rFonts w:ascii="Arial" w:eastAsia="Times New Roman" w:hAnsi="Arial" w:cs="Arial"/>
                <w:b/>
                <w:sz w:val="24"/>
                <w:szCs w:val="24"/>
              </w:rPr>
            </w:pPr>
            <w:r w:rsidRPr="00741C2C">
              <w:rPr>
                <w:rFonts w:ascii="Arial" w:eastAsia="Times New Roman" w:hAnsi="Arial" w:cs="Arial"/>
                <w:b/>
                <w:sz w:val="24"/>
                <w:szCs w:val="24"/>
              </w:rPr>
              <w:t>8.</w:t>
            </w:r>
          </w:p>
        </w:tc>
        <w:tc>
          <w:tcPr>
            <w:tcW w:w="1956" w:type="dxa"/>
          </w:tcPr>
          <w:p w:rsidR="00741C2C" w:rsidRPr="00741C2C" w:rsidRDefault="00741C2C" w:rsidP="00741C2C">
            <w:pPr>
              <w:spacing w:after="0" w:line="240" w:lineRule="auto"/>
              <w:ind w:left="-130" w:right="-187"/>
              <w:rPr>
                <w:rFonts w:ascii="Arial" w:eastAsia="Times New Roman" w:hAnsi="Arial" w:cs="Arial"/>
                <w:b/>
                <w:sz w:val="24"/>
                <w:szCs w:val="24"/>
              </w:rPr>
            </w:pPr>
            <w:r w:rsidRPr="00741C2C">
              <w:rPr>
                <w:rFonts w:ascii="Arial" w:eastAsia="Times New Roman" w:hAnsi="Arial" w:cs="Arial"/>
                <w:b/>
                <w:sz w:val="24"/>
                <w:szCs w:val="24"/>
              </w:rPr>
              <w:t xml:space="preserve">Spare Parts </w:t>
            </w:r>
          </w:p>
          <w:p w:rsidR="00741C2C" w:rsidRPr="00741C2C" w:rsidRDefault="00741C2C" w:rsidP="00741C2C">
            <w:pPr>
              <w:spacing w:after="0" w:line="240" w:lineRule="auto"/>
              <w:ind w:left="-130" w:right="-187"/>
              <w:rPr>
                <w:rFonts w:ascii="Arial" w:eastAsia="Times New Roman" w:hAnsi="Arial" w:cs="Arial"/>
                <w:b/>
                <w:sz w:val="24"/>
                <w:szCs w:val="24"/>
              </w:rPr>
            </w:pPr>
            <w:r w:rsidRPr="00741C2C">
              <w:rPr>
                <w:rFonts w:ascii="Arial" w:eastAsia="Times New Roman" w:hAnsi="Arial" w:cs="Arial"/>
                <w:b/>
                <w:sz w:val="24"/>
                <w:szCs w:val="24"/>
              </w:rPr>
              <w:t>(GCC Clause 14)</w:t>
            </w: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8.1</w:t>
            </w: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Additional spare parts requirements are:</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a.</w:t>
            </w:r>
          </w:p>
        </w:tc>
        <w:tc>
          <w:tcPr>
            <w:tcW w:w="5958"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Supplier shall carry sufficient inventories to assure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exstock supply of consumable spare parts for the Goods; </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5958"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b.</w:t>
            </w:r>
          </w:p>
        </w:tc>
        <w:tc>
          <w:tcPr>
            <w:tcW w:w="5958" w:type="dxa"/>
            <w:gridSpan w:val="3"/>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Other spare parts and components shall be supplied as promptly as possible, but in any case within six (6) months of placing the order and opening the letter of credit.</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374"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5958" w:type="dxa"/>
            <w:gridSpan w:val="3"/>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ind w:left="-108" w:right="-86"/>
              <w:jc w:val="both"/>
              <w:rPr>
                <w:rFonts w:ascii="Arial" w:eastAsia="Times New Roman" w:hAnsi="Arial" w:cs="Arial"/>
                <w:b/>
                <w:sz w:val="24"/>
                <w:szCs w:val="24"/>
              </w:rPr>
            </w:pPr>
            <w:r w:rsidRPr="00741C2C">
              <w:rPr>
                <w:rFonts w:ascii="Arial" w:eastAsia="Times New Roman" w:hAnsi="Arial" w:cs="Arial"/>
                <w:b/>
                <w:sz w:val="24"/>
                <w:szCs w:val="24"/>
              </w:rPr>
              <w:t>9.</w:t>
            </w:r>
          </w:p>
        </w:tc>
        <w:tc>
          <w:tcPr>
            <w:tcW w:w="1956" w:type="dxa"/>
          </w:tcPr>
          <w:p w:rsidR="00741C2C" w:rsidRPr="00741C2C" w:rsidRDefault="00741C2C" w:rsidP="00741C2C">
            <w:pPr>
              <w:spacing w:after="0" w:line="240" w:lineRule="auto"/>
              <w:ind w:left="-130" w:right="-187"/>
              <w:rPr>
                <w:rFonts w:ascii="Arial" w:eastAsia="Times New Roman" w:hAnsi="Arial" w:cs="Arial"/>
                <w:b/>
                <w:sz w:val="24"/>
                <w:szCs w:val="24"/>
              </w:rPr>
            </w:pPr>
            <w:r w:rsidRPr="00741C2C">
              <w:rPr>
                <w:rFonts w:ascii="Arial" w:eastAsia="Times New Roman" w:hAnsi="Arial" w:cs="Arial"/>
                <w:b/>
                <w:sz w:val="24"/>
                <w:szCs w:val="24"/>
              </w:rPr>
              <w:t xml:space="preserve">Warranty </w:t>
            </w:r>
          </w:p>
          <w:p w:rsidR="00741C2C" w:rsidRPr="00741C2C" w:rsidRDefault="00741C2C" w:rsidP="00741C2C">
            <w:pPr>
              <w:spacing w:after="0" w:line="240" w:lineRule="auto"/>
              <w:ind w:left="-130" w:right="-187"/>
              <w:rPr>
                <w:rFonts w:ascii="Arial" w:eastAsia="Times New Roman" w:hAnsi="Arial" w:cs="Arial"/>
                <w:b/>
                <w:sz w:val="24"/>
                <w:szCs w:val="24"/>
              </w:rPr>
            </w:pPr>
            <w:r w:rsidRPr="00741C2C">
              <w:rPr>
                <w:rFonts w:ascii="Arial" w:eastAsia="Times New Roman" w:hAnsi="Arial" w:cs="Arial"/>
                <w:b/>
                <w:sz w:val="24"/>
                <w:szCs w:val="24"/>
              </w:rPr>
              <w:t>(GCC Clause 15)</w:t>
            </w: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9.1</w:t>
            </w: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In partial modification of the provisions, the warranty period shall be 36 months from date of acceptance of the Goods. The Supplier shall, in addition, comply with the performance and/or consumption guarantees specified under the Contract. If, for reasons attributable to the Supplier, these guarantees are not attained in whole or in part, the Supplier shall, at its discretion, either:</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453" w:type="dxa"/>
            <w:gridSpan w:val="2"/>
          </w:tcPr>
          <w:p w:rsidR="00741C2C" w:rsidRPr="00741C2C" w:rsidRDefault="00741C2C" w:rsidP="00741C2C">
            <w:pPr>
              <w:spacing w:after="0" w:line="240" w:lineRule="auto"/>
              <w:ind w:left="-34" w:right="-129" w:firstLine="5"/>
              <w:jc w:val="both"/>
              <w:rPr>
                <w:rFonts w:ascii="Arial" w:eastAsia="Times New Roman" w:hAnsi="Arial" w:cs="Arial"/>
                <w:sz w:val="24"/>
                <w:szCs w:val="24"/>
              </w:rPr>
            </w:pPr>
            <w:r w:rsidRPr="00741C2C">
              <w:rPr>
                <w:rFonts w:ascii="Arial" w:eastAsia="Times New Roman" w:hAnsi="Arial" w:cs="Arial"/>
                <w:sz w:val="24"/>
                <w:szCs w:val="24"/>
              </w:rPr>
              <w:t>a.</w:t>
            </w:r>
          </w:p>
        </w:tc>
        <w:tc>
          <w:tcPr>
            <w:tcW w:w="5879"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make such changes, modification, and/or additions to the Goods or any part thereof as may be necessary in order to attain the contractual guarantees specified in the contract at its own cost and expense and to carry out further performance tests in accordance with SCC 4.1 or</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453"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b.</w:t>
            </w:r>
          </w:p>
        </w:tc>
        <w:tc>
          <w:tcPr>
            <w:tcW w:w="5879"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Pay liquidated damages to the Purchaser with respect to the failure to meet the contractual guarantees. The rate of these liquidated damages shall be </w:t>
            </w:r>
            <w:r w:rsidRPr="00741C2C">
              <w:rPr>
                <w:rFonts w:ascii="Arial" w:eastAsia="Times New Roman" w:hAnsi="Arial" w:cs="Arial"/>
                <w:b/>
                <w:sz w:val="24"/>
                <w:szCs w:val="24"/>
              </w:rPr>
              <w:t>0.3% per day.</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9.2</w:t>
            </w: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period for correction of defects in the warranty period is: 50%. </w:t>
            </w:r>
            <w:r w:rsidR="00202C82" w:rsidRPr="00741C2C">
              <w:rPr>
                <w:rFonts w:ascii="Arial" w:eastAsia="Times New Roman" w:hAnsi="Arial" w:cs="Arial"/>
                <w:sz w:val="24"/>
                <w:szCs w:val="24"/>
              </w:rPr>
              <w:t>Time</w:t>
            </w:r>
            <w:r w:rsidRPr="00741C2C">
              <w:rPr>
                <w:rFonts w:ascii="Arial" w:eastAsia="Times New Roman" w:hAnsi="Arial" w:cs="Arial"/>
                <w:sz w:val="24"/>
                <w:szCs w:val="24"/>
              </w:rPr>
              <w:t xml:space="preserve"> of the delivery schedule of the particular goods.</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ind w:left="-108" w:right="-86"/>
              <w:jc w:val="both"/>
              <w:rPr>
                <w:rFonts w:ascii="Arial" w:eastAsia="Times New Roman" w:hAnsi="Arial" w:cs="Arial"/>
                <w:b/>
                <w:sz w:val="24"/>
                <w:szCs w:val="24"/>
              </w:rPr>
            </w:pPr>
            <w:r w:rsidRPr="00741C2C">
              <w:rPr>
                <w:rFonts w:ascii="Arial" w:eastAsia="Times New Roman" w:hAnsi="Arial" w:cs="Arial"/>
                <w:b/>
                <w:sz w:val="24"/>
                <w:szCs w:val="24"/>
              </w:rPr>
              <w:t>10.</w:t>
            </w:r>
          </w:p>
        </w:tc>
        <w:tc>
          <w:tcPr>
            <w:tcW w:w="1956" w:type="dxa"/>
          </w:tcPr>
          <w:p w:rsidR="00741C2C" w:rsidRPr="00741C2C" w:rsidRDefault="00741C2C" w:rsidP="00741C2C">
            <w:pPr>
              <w:spacing w:after="0" w:line="240" w:lineRule="auto"/>
              <w:ind w:left="-130" w:right="-187"/>
              <w:rPr>
                <w:rFonts w:ascii="Arial" w:eastAsia="Times New Roman" w:hAnsi="Arial" w:cs="Arial"/>
                <w:b/>
                <w:sz w:val="24"/>
                <w:szCs w:val="24"/>
              </w:rPr>
            </w:pPr>
            <w:r w:rsidRPr="00741C2C">
              <w:rPr>
                <w:rFonts w:ascii="Arial" w:eastAsia="Times New Roman" w:hAnsi="Arial" w:cs="Arial"/>
                <w:b/>
                <w:sz w:val="24"/>
                <w:szCs w:val="24"/>
              </w:rPr>
              <w:t xml:space="preserve">Payment </w:t>
            </w:r>
          </w:p>
          <w:p w:rsidR="00741C2C" w:rsidRPr="00741C2C" w:rsidRDefault="00741C2C" w:rsidP="00741C2C">
            <w:pPr>
              <w:spacing w:after="0" w:line="240" w:lineRule="auto"/>
              <w:ind w:left="-130" w:right="-187"/>
              <w:rPr>
                <w:rFonts w:ascii="Arial" w:eastAsia="Times New Roman" w:hAnsi="Arial" w:cs="Arial"/>
                <w:b/>
                <w:sz w:val="24"/>
                <w:szCs w:val="24"/>
              </w:rPr>
            </w:pPr>
            <w:r w:rsidRPr="00741C2C">
              <w:rPr>
                <w:rFonts w:ascii="Arial" w:eastAsia="Times New Roman" w:hAnsi="Arial" w:cs="Arial"/>
                <w:b/>
                <w:sz w:val="24"/>
                <w:szCs w:val="24"/>
              </w:rPr>
              <w:t>(GCC Clause 16)</w:t>
            </w: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10.1</w:t>
            </w: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Payment for Goods and Services supplied shall be made in Ghanaian Cedis, as follows;</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453" w:type="dxa"/>
            <w:gridSpan w:val="2"/>
          </w:tcPr>
          <w:p w:rsidR="00741C2C" w:rsidRPr="00741C2C" w:rsidRDefault="00741C2C" w:rsidP="00741C2C">
            <w:pPr>
              <w:spacing w:after="0" w:line="240" w:lineRule="auto"/>
              <w:jc w:val="both"/>
              <w:rPr>
                <w:rFonts w:ascii="Arial" w:eastAsia="Times New Roman" w:hAnsi="Arial" w:cs="Arial"/>
                <w:sz w:val="24"/>
                <w:szCs w:val="24"/>
              </w:rPr>
            </w:pPr>
          </w:p>
        </w:tc>
        <w:tc>
          <w:tcPr>
            <w:tcW w:w="5879"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453"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w:t>
            </w:r>
          </w:p>
        </w:tc>
        <w:tc>
          <w:tcPr>
            <w:tcW w:w="5879"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Advance Payment: Forty (40) percent of the Contract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Price shall be paid within twenty eight (28) days of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signing of the Contract against a simple receipt and a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bank guarantee for the equivalent amount and in the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form provided in the Tender documents or another form acceptable to the Purchaser.</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453" w:type="dxa"/>
            <w:gridSpan w:val="2"/>
          </w:tcPr>
          <w:p w:rsidR="00741C2C" w:rsidRPr="00741C2C" w:rsidRDefault="00741C2C" w:rsidP="00741C2C">
            <w:pPr>
              <w:spacing w:after="0" w:line="240" w:lineRule="auto"/>
              <w:jc w:val="both"/>
              <w:rPr>
                <w:rFonts w:ascii="Arial" w:eastAsia="Times New Roman" w:hAnsi="Arial" w:cs="Arial"/>
                <w:sz w:val="24"/>
                <w:szCs w:val="24"/>
              </w:rPr>
            </w:pPr>
          </w:p>
        </w:tc>
        <w:tc>
          <w:tcPr>
            <w:tcW w:w="5879"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453"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ii.</w:t>
            </w:r>
          </w:p>
        </w:tc>
        <w:tc>
          <w:tcPr>
            <w:tcW w:w="5879"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On Delivery: Forty (40) percent of the Contract Price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shall be paid on receipt of the Goods and upon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submission of the documents specified in GCC Clause</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453" w:type="dxa"/>
            <w:gridSpan w:val="2"/>
          </w:tcPr>
          <w:p w:rsidR="00741C2C" w:rsidRPr="00741C2C" w:rsidRDefault="00741C2C" w:rsidP="00741C2C">
            <w:pPr>
              <w:spacing w:after="0" w:line="240" w:lineRule="auto"/>
              <w:jc w:val="both"/>
              <w:rPr>
                <w:rFonts w:ascii="Arial" w:eastAsia="Times New Roman" w:hAnsi="Arial" w:cs="Arial"/>
                <w:sz w:val="24"/>
                <w:szCs w:val="24"/>
              </w:rPr>
            </w:pPr>
          </w:p>
        </w:tc>
        <w:tc>
          <w:tcPr>
            <w:tcW w:w="5879"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453" w:type="dxa"/>
            <w:gridSpan w:val="2"/>
          </w:tcPr>
          <w:p w:rsidR="00741C2C" w:rsidRPr="00741C2C" w:rsidRDefault="00741C2C" w:rsidP="00741C2C">
            <w:pPr>
              <w:spacing w:after="0" w:line="240" w:lineRule="auto"/>
              <w:ind w:left="-29" w:right="-108"/>
              <w:jc w:val="both"/>
              <w:rPr>
                <w:rFonts w:ascii="Arial" w:eastAsia="Times New Roman" w:hAnsi="Arial" w:cs="Arial"/>
                <w:sz w:val="24"/>
                <w:szCs w:val="24"/>
              </w:rPr>
            </w:pPr>
            <w:r w:rsidRPr="00741C2C">
              <w:rPr>
                <w:rFonts w:ascii="Arial" w:eastAsia="Times New Roman" w:hAnsi="Arial" w:cs="Arial"/>
                <w:sz w:val="24"/>
                <w:szCs w:val="24"/>
              </w:rPr>
              <w:t>iii.</w:t>
            </w:r>
          </w:p>
        </w:tc>
        <w:tc>
          <w:tcPr>
            <w:tcW w:w="5879"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On Acceptance: The remaining twenty (20) percent of the Contract Price shall be paid to the Contractor within twenty eight (28) after the date of the acceptance certificate for the respective delivery issued by the Purchaser.</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OR</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10.2</w:t>
            </w: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477596">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012B4A"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shd w:val="clear" w:color="auto" w:fill="FFFFFF" w:themeFill="background1"/>
          </w:tcPr>
          <w:p w:rsidR="00741C2C" w:rsidRPr="00012B4A" w:rsidRDefault="00741C2C" w:rsidP="00741C2C">
            <w:pPr>
              <w:spacing w:after="0" w:line="240" w:lineRule="auto"/>
              <w:jc w:val="both"/>
              <w:rPr>
                <w:rFonts w:ascii="Arial" w:eastAsia="Times New Roman" w:hAnsi="Arial" w:cs="Arial"/>
                <w:sz w:val="24"/>
                <w:szCs w:val="24"/>
              </w:rPr>
            </w:pPr>
            <w:r w:rsidRPr="00012B4A">
              <w:rPr>
                <w:rFonts w:ascii="Arial" w:eastAsia="Times New Roman" w:hAnsi="Arial" w:cs="Arial"/>
                <w:sz w:val="24"/>
                <w:szCs w:val="24"/>
              </w:rPr>
              <w:t>Payment will be made upon full and satisfactory delivery and installation of goods in Ghanaian cedis (or equivalent cedis at the Ghana Institute of Bankers Exchange Rate at the time of payment:</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012B4A"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012B4A"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453" w:type="dxa"/>
            <w:gridSpan w:val="2"/>
          </w:tcPr>
          <w:p w:rsidR="00741C2C" w:rsidRPr="00741C2C" w:rsidRDefault="00741C2C" w:rsidP="00741C2C">
            <w:pPr>
              <w:spacing w:after="0" w:line="240" w:lineRule="auto"/>
              <w:jc w:val="both"/>
              <w:rPr>
                <w:rFonts w:ascii="Arial" w:eastAsia="Times New Roman" w:hAnsi="Arial" w:cs="Arial"/>
                <w:sz w:val="24"/>
                <w:szCs w:val="24"/>
                <w:highlight w:val="yellow"/>
              </w:rPr>
            </w:pPr>
          </w:p>
        </w:tc>
        <w:tc>
          <w:tcPr>
            <w:tcW w:w="5879" w:type="dxa"/>
            <w:gridSpan w:val="2"/>
          </w:tcPr>
          <w:p w:rsidR="00741C2C" w:rsidRPr="00741C2C" w:rsidRDefault="00741C2C" w:rsidP="000F7B72">
            <w:pPr>
              <w:spacing w:after="0" w:line="240" w:lineRule="auto"/>
              <w:jc w:val="both"/>
              <w:rPr>
                <w:rFonts w:ascii="Arial" w:eastAsia="Times New Roman" w:hAnsi="Arial" w:cs="Arial"/>
                <w:sz w:val="24"/>
                <w:szCs w:val="24"/>
                <w:highlight w:val="yellow"/>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highlight w:val="yellow"/>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453" w:type="dxa"/>
            <w:gridSpan w:val="2"/>
          </w:tcPr>
          <w:p w:rsidR="00741C2C" w:rsidRPr="00741C2C" w:rsidRDefault="00741C2C" w:rsidP="00741C2C">
            <w:pPr>
              <w:spacing w:after="0" w:line="240" w:lineRule="auto"/>
              <w:jc w:val="both"/>
              <w:rPr>
                <w:rFonts w:ascii="Arial" w:eastAsia="Times New Roman" w:hAnsi="Arial" w:cs="Arial"/>
                <w:sz w:val="24"/>
                <w:szCs w:val="24"/>
                <w:highlight w:val="yellow"/>
              </w:rPr>
            </w:pPr>
          </w:p>
        </w:tc>
        <w:tc>
          <w:tcPr>
            <w:tcW w:w="5879" w:type="dxa"/>
            <w:gridSpan w:val="2"/>
          </w:tcPr>
          <w:p w:rsidR="00741C2C" w:rsidRPr="00741C2C" w:rsidRDefault="00741C2C" w:rsidP="00741C2C">
            <w:pPr>
              <w:spacing w:after="0" w:line="240" w:lineRule="auto"/>
              <w:jc w:val="both"/>
              <w:rPr>
                <w:rFonts w:ascii="Arial" w:eastAsia="Times New Roman" w:hAnsi="Arial" w:cs="Arial"/>
                <w:sz w:val="24"/>
                <w:szCs w:val="24"/>
                <w:highlight w:val="yellow"/>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ind w:left="-108" w:right="-86"/>
              <w:jc w:val="both"/>
              <w:rPr>
                <w:rFonts w:ascii="Arial" w:eastAsia="Times New Roman" w:hAnsi="Arial" w:cs="Arial"/>
                <w:b/>
                <w:sz w:val="24"/>
                <w:szCs w:val="24"/>
              </w:rPr>
            </w:pPr>
            <w:r w:rsidRPr="00741C2C">
              <w:rPr>
                <w:rFonts w:ascii="Arial" w:eastAsia="Times New Roman" w:hAnsi="Arial" w:cs="Arial"/>
                <w:b/>
                <w:sz w:val="24"/>
                <w:szCs w:val="24"/>
              </w:rPr>
              <w:t>11.</w:t>
            </w:r>
          </w:p>
        </w:tc>
        <w:tc>
          <w:tcPr>
            <w:tcW w:w="1956" w:type="dxa"/>
          </w:tcPr>
          <w:p w:rsidR="00741C2C" w:rsidRPr="00741C2C" w:rsidRDefault="00741C2C" w:rsidP="00741C2C">
            <w:pPr>
              <w:spacing w:after="0" w:line="240" w:lineRule="auto"/>
              <w:ind w:left="-130" w:right="-187"/>
              <w:rPr>
                <w:rFonts w:ascii="Arial" w:eastAsia="Times New Roman" w:hAnsi="Arial" w:cs="Arial"/>
                <w:b/>
                <w:sz w:val="24"/>
                <w:szCs w:val="24"/>
              </w:rPr>
            </w:pPr>
            <w:r w:rsidRPr="00741C2C">
              <w:rPr>
                <w:rFonts w:ascii="Arial" w:eastAsia="Times New Roman" w:hAnsi="Arial" w:cs="Arial"/>
                <w:b/>
                <w:sz w:val="24"/>
                <w:szCs w:val="24"/>
              </w:rPr>
              <w:t xml:space="preserve">Prices </w:t>
            </w:r>
          </w:p>
          <w:p w:rsidR="00741C2C" w:rsidRPr="00741C2C" w:rsidRDefault="00741C2C" w:rsidP="00741C2C">
            <w:pPr>
              <w:spacing w:after="0" w:line="240" w:lineRule="auto"/>
              <w:ind w:left="-130" w:right="-187"/>
              <w:rPr>
                <w:rFonts w:ascii="Arial" w:eastAsia="Times New Roman" w:hAnsi="Arial" w:cs="Arial"/>
                <w:b/>
                <w:sz w:val="24"/>
                <w:szCs w:val="24"/>
              </w:rPr>
            </w:pPr>
            <w:r w:rsidRPr="00741C2C">
              <w:rPr>
                <w:rFonts w:ascii="Arial" w:eastAsia="Times New Roman" w:hAnsi="Arial" w:cs="Arial"/>
                <w:b/>
                <w:sz w:val="24"/>
                <w:szCs w:val="24"/>
              </w:rPr>
              <w:t>(GCC Clause 17)</w:t>
            </w: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11.1</w:t>
            </w: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Tender Prices may be adjusted only in the case of Tender validity extension requested by the Purchaser.</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11.2</w:t>
            </w: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Purchaser shall not entertain Contract Price variation due to the effect of any notice of notification of exchange rate variation of any convertible currency.</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ind w:left="-108" w:right="-86"/>
              <w:jc w:val="both"/>
              <w:rPr>
                <w:rFonts w:ascii="Arial" w:eastAsia="Times New Roman" w:hAnsi="Arial" w:cs="Arial"/>
                <w:b/>
                <w:sz w:val="24"/>
                <w:szCs w:val="24"/>
              </w:rPr>
            </w:pPr>
            <w:r w:rsidRPr="00741C2C">
              <w:rPr>
                <w:rFonts w:ascii="Arial" w:eastAsia="Times New Roman" w:hAnsi="Arial" w:cs="Arial"/>
                <w:b/>
                <w:sz w:val="24"/>
                <w:szCs w:val="24"/>
              </w:rPr>
              <w:t>12.</w:t>
            </w:r>
          </w:p>
        </w:tc>
        <w:tc>
          <w:tcPr>
            <w:tcW w:w="1956" w:type="dxa"/>
          </w:tcPr>
          <w:p w:rsidR="00741C2C" w:rsidRPr="00741C2C" w:rsidRDefault="00741C2C" w:rsidP="00741C2C">
            <w:pPr>
              <w:spacing w:after="0" w:line="240" w:lineRule="auto"/>
              <w:ind w:left="-130" w:right="-187"/>
              <w:rPr>
                <w:rFonts w:ascii="Arial" w:eastAsia="Times New Roman" w:hAnsi="Arial" w:cs="Arial"/>
                <w:b/>
                <w:sz w:val="24"/>
                <w:szCs w:val="24"/>
              </w:rPr>
            </w:pPr>
            <w:r w:rsidRPr="00741C2C">
              <w:rPr>
                <w:rFonts w:ascii="Arial" w:eastAsia="Times New Roman" w:hAnsi="Arial" w:cs="Arial"/>
                <w:b/>
                <w:sz w:val="24"/>
                <w:szCs w:val="24"/>
              </w:rPr>
              <w:t xml:space="preserve">Liquidated </w:t>
            </w:r>
          </w:p>
          <w:p w:rsidR="00741C2C" w:rsidRPr="00741C2C" w:rsidRDefault="00741C2C" w:rsidP="00741C2C">
            <w:pPr>
              <w:spacing w:after="0" w:line="240" w:lineRule="auto"/>
              <w:ind w:left="-130" w:right="-187"/>
              <w:rPr>
                <w:rFonts w:ascii="Arial" w:eastAsia="Times New Roman" w:hAnsi="Arial" w:cs="Arial"/>
                <w:b/>
                <w:sz w:val="24"/>
                <w:szCs w:val="24"/>
              </w:rPr>
            </w:pPr>
            <w:r w:rsidRPr="00741C2C">
              <w:rPr>
                <w:rFonts w:ascii="Arial" w:eastAsia="Times New Roman" w:hAnsi="Arial" w:cs="Arial"/>
                <w:b/>
                <w:sz w:val="24"/>
                <w:szCs w:val="24"/>
              </w:rPr>
              <w:t xml:space="preserve">Damages </w:t>
            </w:r>
          </w:p>
          <w:p w:rsidR="00741C2C" w:rsidRPr="00741C2C" w:rsidRDefault="00741C2C" w:rsidP="00741C2C">
            <w:pPr>
              <w:spacing w:after="0" w:line="240" w:lineRule="auto"/>
              <w:ind w:left="-130" w:right="-187"/>
              <w:rPr>
                <w:rFonts w:ascii="Arial" w:eastAsia="Times New Roman" w:hAnsi="Arial" w:cs="Arial"/>
                <w:b/>
                <w:sz w:val="24"/>
                <w:szCs w:val="24"/>
              </w:rPr>
            </w:pPr>
            <w:r w:rsidRPr="00741C2C">
              <w:rPr>
                <w:rFonts w:ascii="Arial" w:eastAsia="Times New Roman" w:hAnsi="Arial" w:cs="Arial"/>
                <w:b/>
                <w:sz w:val="24"/>
                <w:szCs w:val="24"/>
              </w:rPr>
              <w:t>(GCC Clause 23)</w:t>
            </w: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12.1</w:t>
            </w: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Applicable rate for the Liquidated damages is : </w:t>
            </w:r>
            <w:r w:rsidRPr="00741C2C">
              <w:rPr>
                <w:rFonts w:ascii="Arial" w:eastAsia="Times New Roman" w:hAnsi="Arial" w:cs="Arial"/>
                <w:b/>
                <w:sz w:val="24"/>
                <w:szCs w:val="24"/>
              </w:rPr>
              <w:t>0.3% per day.</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ind w:left="-108" w:right="-86"/>
              <w:jc w:val="both"/>
              <w:rPr>
                <w:rFonts w:ascii="Arial" w:eastAsia="Times New Roman" w:hAnsi="Arial" w:cs="Arial"/>
                <w:b/>
                <w:sz w:val="24"/>
                <w:szCs w:val="24"/>
              </w:rPr>
            </w:pPr>
            <w:r w:rsidRPr="00741C2C">
              <w:rPr>
                <w:rFonts w:ascii="Arial" w:eastAsia="Times New Roman" w:hAnsi="Arial" w:cs="Arial"/>
                <w:b/>
                <w:sz w:val="24"/>
                <w:szCs w:val="24"/>
              </w:rPr>
              <w:lastRenderedPageBreak/>
              <w:t>13.</w:t>
            </w:r>
          </w:p>
        </w:tc>
        <w:tc>
          <w:tcPr>
            <w:tcW w:w="1956" w:type="dxa"/>
          </w:tcPr>
          <w:p w:rsidR="00741C2C" w:rsidRPr="00741C2C" w:rsidRDefault="00741C2C" w:rsidP="00741C2C">
            <w:pPr>
              <w:spacing w:after="0" w:line="240" w:lineRule="auto"/>
              <w:ind w:left="-130" w:right="-187"/>
              <w:rPr>
                <w:rFonts w:ascii="Arial" w:eastAsia="Times New Roman" w:hAnsi="Arial" w:cs="Arial"/>
                <w:b/>
                <w:sz w:val="24"/>
                <w:szCs w:val="24"/>
              </w:rPr>
            </w:pPr>
            <w:r w:rsidRPr="00741C2C">
              <w:rPr>
                <w:rFonts w:ascii="Arial" w:eastAsia="Times New Roman" w:hAnsi="Arial" w:cs="Arial"/>
                <w:b/>
                <w:sz w:val="24"/>
                <w:szCs w:val="24"/>
              </w:rPr>
              <w:t xml:space="preserve">Resolution of </w:t>
            </w:r>
          </w:p>
          <w:p w:rsidR="00741C2C" w:rsidRPr="00741C2C" w:rsidRDefault="00741C2C" w:rsidP="00741C2C">
            <w:pPr>
              <w:spacing w:after="0" w:line="240" w:lineRule="auto"/>
              <w:ind w:left="-130" w:right="-187"/>
              <w:rPr>
                <w:rFonts w:ascii="Arial" w:eastAsia="Times New Roman" w:hAnsi="Arial" w:cs="Arial"/>
                <w:b/>
                <w:sz w:val="24"/>
                <w:szCs w:val="24"/>
              </w:rPr>
            </w:pPr>
            <w:r w:rsidRPr="00741C2C">
              <w:rPr>
                <w:rFonts w:ascii="Arial" w:eastAsia="Times New Roman" w:hAnsi="Arial" w:cs="Arial"/>
                <w:b/>
                <w:sz w:val="24"/>
                <w:szCs w:val="24"/>
              </w:rPr>
              <w:t xml:space="preserve">Disputes </w:t>
            </w:r>
          </w:p>
          <w:p w:rsidR="00741C2C" w:rsidRPr="00741C2C" w:rsidRDefault="00741C2C" w:rsidP="00741C2C">
            <w:pPr>
              <w:spacing w:after="0" w:line="240" w:lineRule="auto"/>
              <w:ind w:left="-130" w:right="-187"/>
              <w:rPr>
                <w:rFonts w:ascii="Arial" w:eastAsia="Times New Roman" w:hAnsi="Arial" w:cs="Arial"/>
                <w:b/>
                <w:sz w:val="24"/>
                <w:szCs w:val="24"/>
              </w:rPr>
            </w:pPr>
            <w:r w:rsidRPr="00741C2C">
              <w:rPr>
                <w:rFonts w:ascii="Arial" w:eastAsia="Times New Roman" w:hAnsi="Arial" w:cs="Arial"/>
                <w:b/>
                <w:sz w:val="24"/>
                <w:szCs w:val="24"/>
              </w:rPr>
              <w:t>GCC Clause 28)</w:t>
            </w: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13.1</w:t>
            </w: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The dispute resolution mechanism to be applied pursuant to clause 28.2 of the General Conditions of Contract shall be as follows:</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453" w:type="dxa"/>
            <w:gridSpan w:val="2"/>
          </w:tcPr>
          <w:p w:rsidR="00741C2C" w:rsidRPr="00741C2C" w:rsidRDefault="00741C2C" w:rsidP="00741C2C">
            <w:pPr>
              <w:spacing w:after="0" w:line="240" w:lineRule="auto"/>
              <w:ind w:left="-29" w:right="-108"/>
              <w:jc w:val="both"/>
              <w:rPr>
                <w:rFonts w:ascii="Arial" w:eastAsia="Times New Roman" w:hAnsi="Arial" w:cs="Arial"/>
                <w:sz w:val="24"/>
                <w:szCs w:val="24"/>
              </w:rPr>
            </w:pPr>
            <w:r w:rsidRPr="00741C2C">
              <w:rPr>
                <w:rFonts w:ascii="Arial" w:eastAsia="Times New Roman" w:hAnsi="Arial" w:cs="Arial"/>
                <w:sz w:val="24"/>
                <w:szCs w:val="24"/>
              </w:rPr>
              <w:t>a.</w:t>
            </w:r>
          </w:p>
        </w:tc>
        <w:tc>
          <w:tcPr>
            <w:tcW w:w="5879"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in the case of a dispute between the Purchaser and a Supplier which is a national of Ghana, the dispute shall be referred to adjudication/arbitration; and</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453" w:type="dxa"/>
            <w:gridSpan w:val="2"/>
          </w:tcPr>
          <w:p w:rsidR="00741C2C" w:rsidRPr="00741C2C" w:rsidRDefault="00741C2C" w:rsidP="00741C2C">
            <w:pPr>
              <w:spacing w:after="0" w:line="240" w:lineRule="auto"/>
              <w:ind w:left="-29" w:right="-108"/>
              <w:jc w:val="both"/>
              <w:rPr>
                <w:rFonts w:ascii="Arial" w:eastAsia="Times New Roman" w:hAnsi="Arial" w:cs="Arial"/>
                <w:sz w:val="24"/>
                <w:szCs w:val="24"/>
              </w:rPr>
            </w:pPr>
          </w:p>
        </w:tc>
        <w:tc>
          <w:tcPr>
            <w:tcW w:w="5879" w:type="dxa"/>
            <w:gridSpan w:val="2"/>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453" w:type="dxa"/>
            <w:gridSpan w:val="2"/>
          </w:tcPr>
          <w:p w:rsidR="00741C2C" w:rsidRPr="00741C2C" w:rsidRDefault="00741C2C" w:rsidP="00741C2C">
            <w:pPr>
              <w:spacing w:after="0" w:line="240" w:lineRule="auto"/>
              <w:ind w:left="-29" w:right="-108"/>
              <w:jc w:val="both"/>
              <w:rPr>
                <w:rFonts w:ascii="Arial" w:eastAsia="Times New Roman" w:hAnsi="Arial" w:cs="Arial"/>
                <w:sz w:val="24"/>
                <w:szCs w:val="24"/>
              </w:rPr>
            </w:pPr>
            <w:r w:rsidRPr="00741C2C">
              <w:rPr>
                <w:rFonts w:ascii="Arial" w:eastAsia="Times New Roman" w:hAnsi="Arial" w:cs="Arial"/>
                <w:sz w:val="24"/>
                <w:szCs w:val="24"/>
              </w:rPr>
              <w:t>b.</w:t>
            </w:r>
          </w:p>
        </w:tc>
        <w:tc>
          <w:tcPr>
            <w:tcW w:w="5879" w:type="dxa"/>
            <w:gridSpan w:val="2"/>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in the case of dispute between the Purchaser and the Foreign Supplier, the dispute shall be settled by arbitration in accordance with the provisions of the United Nations Commission on International Trade Law (UNCITRAL) Arbitration Rules.</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ind w:left="-108" w:right="-86"/>
              <w:jc w:val="both"/>
              <w:rPr>
                <w:rFonts w:ascii="Arial" w:eastAsia="Times New Roman" w:hAnsi="Arial" w:cs="Arial"/>
                <w:b/>
                <w:sz w:val="24"/>
                <w:szCs w:val="24"/>
              </w:rPr>
            </w:pPr>
            <w:r w:rsidRPr="00741C2C">
              <w:rPr>
                <w:rFonts w:ascii="Arial" w:eastAsia="Times New Roman" w:hAnsi="Arial" w:cs="Arial"/>
                <w:b/>
                <w:sz w:val="24"/>
                <w:szCs w:val="24"/>
              </w:rPr>
              <w:t>14.</w:t>
            </w:r>
          </w:p>
        </w:tc>
        <w:tc>
          <w:tcPr>
            <w:tcW w:w="1956" w:type="dxa"/>
          </w:tcPr>
          <w:p w:rsidR="00741C2C" w:rsidRPr="00741C2C" w:rsidRDefault="00741C2C" w:rsidP="00741C2C">
            <w:pPr>
              <w:spacing w:after="0" w:line="240" w:lineRule="auto"/>
              <w:ind w:left="-130"/>
              <w:jc w:val="both"/>
              <w:rPr>
                <w:rFonts w:ascii="Arial" w:eastAsia="Times New Roman" w:hAnsi="Arial" w:cs="Arial"/>
                <w:b/>
                <w:sz w:val="24"/>
                <w:szCs w:val="24"/>
              </w:rPr>
            </w:pPr>
            <w:r w:rsidRPr="00741C2C">
              <w:rPr>
                <w:rFonts w:ascii="Arial" w:eastAsia="Times New Roman" w:hAnsi="Arial" w:cs="Arial"/>
                <w:b/>
                <w:sz w:val="24"/>
                <w:szCs w:val="24"/>
              </w:rPr>
              <w:t xml:space="preserve">Governing </w:t>
            </w:r>
          </w:p>
          <w:p w:rsidR="00741C2C" w:rsidRPr="00741C2C" w:rsidRDefault="00741C2C" w:rsidP="00741C2C">
            <w:pPr>
              <w:spacing w:after="0" w:line="240" w:lineRule="auto"/>
              <w:ind w:left="-130"/>
              <w:jc w:val="both"/>
              <w:rPr>
                <w:rFonts w:ascii="Arial" w:eastAsia="Times New Roman" w:hAnsi="Arial" w:cs="Arial"/>
                <w:b/>
                <w:sz w:val="24"/>
                <w:szCs w:val="24"/>
              </w:rPr>
            </w:pPr>
            <w:r w:rsidRPr="00741C2C">
              <w:rPr>
                <w:rFonts w:ascii="Arial" w:eastAsia="Times New Roman" w:hAnsi="Arial" w:cs="Arial"/>
                <w:b/>
                <w:sz w:val="24"/>
                <w:szCs w:val="24"/>
              </w:rPr>
              <w:t xml:space="preserve">Language </w:t>
            </w:r>
          </w:p>
          <w:p w:rsidR="00741C2C" w:rsidRPr="00741C2C" w:rsidRDefault="00741C2C" w:rsidP="00741C2C">
            <w:pPr>
              <w:spacing w:after="0" w:line="240" w:lineRule="auto"/>
              <w:ind w:left="-130"/>
              <w:jc w:val="both"/>
              <w:rPr>
                <w:rFonts w:ascii="Arial" w:eastAsia="Times New Roman" w:hAnsi="Arial" w:cs="Arial"/>
                <w:b/>
                <w:sz w:val="24"/>
                <w:szCs w:val="24"/>
              </w:rPr>
            </w:pPr>
            <w:r w:rsidRPr="00741C2C">
              <w:rPr>
                <w:rFonts w:ascii="Arial" w:eastAsia="Times New Roman" w:hAnsi="Arial" w:cs="Arial"/>
                <w:b/>
                <w:sz w:val="24"/>
                <w:szCs w:val="24"/>
              </w:rPr>
              <w:t>GCC Clause 29)</w:t>
            </w: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14.1</w:t>
            </w: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governing Language shall be </w:t>
            </w:r>
            <w:r w:rsidRPr="00741C2C">
              <w:rPr>
                <w:rFonts w:ascii="Arial" w:eastAsia="Times New Roman" w:hAnsi="Arial" w:cs="Arial"/>
                <w:b/>
                <w:sz w:val="24"/>
                <w:szCs w:val="24"/>
              </w:rPr>
              <w:t>English.</w:t>
            </w:r>
            <w:r w:rsidRPr="00741C2C">
              <w:rPr>
                <w:rFonts w:ascii="Arial" w:eastAsia="Times New Roman" w:hAnsi="Arial" w:cs="Arial"/>
                <w:sz w:val="24"/>
                <w:szCs w:val="24"/>
              </w:rPr>
              <w:t xml:space="preserve"> </w:t>
            </w:r>
          </w:p>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ind w:left="-108" w:right="-86"/>
              <w:jc w:val="both"/>
              <w:rPr>
                <w:rFonts w:ascii="Arial" w:eastAsia="Times New Roman" w:hAnsi="Arial" w:cs="Arial"/>
                <w:b/>
                <w:sz w:val="24"/>
                <w:szCs w:val="24"/>
              </w:rPr>
            </w:pPr>
            <w:r w:rsidRPr="00741C2C">
              <w:rPr>
                <w:rFonts w:ascii="Arial" w:eastAsia="Times New Roman" w:hAnsi="Arial" w:cs="Arial"/>
                <w:b/>
                <w:sz w:val="24"/>
                <w:szCs w:val="24"/>
              </w:rPr>
              <w:t>15.</w:t>
            </w:r>
          </w:p>
        </w:tc>
        <w:tc>
          <w:tcPr>
            <w:tcW w:w="1956" w:type="dxa"/>
          </w:tcPr>
          <w:p w:rsidR="00741C2C" w:rsidRPr="00741C2C" w:rsidRDefault="00741C2C" w:rsidP="00741C2C">
            <w:pPr>
              <w:spacing w:after="0" w:line="240" w:lineRule="auto"/>
              <w:ind w:left="-130" w:right="-187"/>
              <w:rPr>
                <w:rFonts w:ascii="Arial" w:eastAsia="Times New Roman" w:hAnsi="Arial" w:cs="Arial"/>
                <w:b/>
                <w:sz w:val="24"/>
                <w:szCs w:val="24"/>
              </w:rPr>
            </w:pPr>
            <w:r w:rsidRPr="00741C2C">
              <w:rPr>
                <w:rFonts w:ascii="Arial" w:eastAsia="Times New Roman" w:hAnsi="Arial" w:cs="Arial"/>
                <w:b/>
                <w:sz w:val="24"/>
                <w:szCs w:val="24"/>
              </w:rPr>
              <w:t xml:space="preserve">Notices </w:t>
            </w:r>
          </w:p>
          <w:p w:rsidR="00741C2C" w:rsidRPr="00741C2C" w:rsidRDefault="00741C2C" w:rsidP="00741C2C">
            <w:pPr>
              <w:spacing w:after="0" w:line="240" w:lineRule="auto"/>
              <w:ind w:left="-130" w:right="-187"/>
              <w:rPr>
                <w:rFonts w:ascii="Arial" w:eastAsia="Times New Roman" w:hAnsi="Arial" w:cs="Arial"/>
                <w:b/>
                <w:sz w:val="24"/>
                <w:szCs w:val="24"/>
              </w:rPr>
            </w:pPr>
            <w:r w:rsidRPr="00741C2C">
              <w:rPr>
                <w:rFonts w:ascii="Arial" w:eastAsia="Times New Roman" w:hAnsi="Arial" w:cs="Arial"/>
                <w:b/>
                <w:sz w:val="24"/>
                <w:szCs w:val="24"/>
              </w:rPr>
              <w:t>(GCC Clause 31)</w:t>
            </w: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r w:rsidRPr="00741C2C">
              <w:rPr>
                <w:rFonts w:ascii="Arial" w:eastAsia="Times New Roman" w:hAnsi="Arial" w:cs="Arial"/>
                <w:sz w:val="24"/>
                <w:szCs w:val="24"/>
              </w:rPr>
              <w:t>15.1</w:t>
            </w: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For the notice purposes Purchaser and Supplier’s address shall be as follows:</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Purchaser’s address for notice purposes: </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9C63F6" w:rsidP="00741C2C">
            <w:pPr>
              <w:spacing w:after="0" w:line="240" w:lineRule="auto"/>
              <w:jc w:val="both"/>
              <w:rPr>
                <w:rFonts w:ascii="Arial" w:eastAsia="Times New Roman" w:hAnsi="Arial" w:cs="Arial"/>
                <w:b/>
                <w:sz w:val="24"/>
                <w:szCs w:val="24"/>
              </w:rPr>
            </w:pPr>
            <w:r>
              <w:rPr>
                <w:rFonts w:ascii="Arial" w:eastAsia="Times New Roman" w:hAnsi="Arial" w:cs="Arial"/>
                <w:b/>
                <w:sz w:val="24"/>
                <w:szCs w:val="24"/>
              </w:rPr>
              <w:t>The Municipal</w:t>
            </w:r>
            <w:r w:rsidR="00741C2C" w:rsidRPr="00741C2C">
              <w:rPr>
                <w:rFonts w:ascii="Arial" w:eastAsia="Times New Roman" w:hAnsi="Arial" w:cs="Arial"/>
                <w:b/>
                <w:sz w:val="24"/>
                <w:szCs w:val="24"/>
              </w:rPr>
              <w:t xml:space="preserve"> Coordinating Director</w:t>
            </w:r>
          </w:p>
          <w:p w:rsidR="00741C2C" w:rsidRPr="00741C2C" w:rsidRDefault="00E0675B" w:rsidP="00741C2C">
            <w:pPr>
              <w:spacing w:after="0" w:line="240" w:lineRule="auto"/>
              <w:jc w:val="both"/>
              <w:rPr>
                <w:rFonts w:ascii="Arial" w:eastAsia="Times New Roman" w:hAnsi="Arial" w:cs="Arial"/>
                <w:b/>
                <w:sz w:val="24"/>
                <w:szCs w:val="24"/>
              </w:rPr>
            </w:pPr>
            <w:r>
              <w:rPr>
                <w:rFonts w:ascii="Arial" w:eastAsia="Times New Roman" w:hAnsi="Arial" w:cs="Arial"/>
                <w:b/>
                <w:sz w:val="24"/>
                <w:szCs w:val="24"/>
              </w:rPr>
              <w:t xml:space="preserve">Kpone Katamanso </w:t>
            </w:r>
            <w:r w:rsidR="009C63F6">
              <w:rPr>
                <w:rFonts w:ascii="Arial" w:eastAsia="Times New Roman" w:hAnsi="Arial" w:cs="Arial"/>
                <w:b/>
                <w:sz w:val="24"/>
                <w:szCs w:val="24"/>
              </w:rPr>
              <w:t xml:space="preserve">Municipal </w:t>
            </w:r>
            <w:r w:rsidR="00741C2C" w:rsidRPr="00741C2C">
              <w:rPr>
                <w:rFonts w:ascii="Arial" w:eastAsia="Times New Roman" w:hAnsi="Arial" w:cs="Arial"/>
                <w:b/>
                <w:sz w:val="24"/>
                <w:szCs w:val="24"/>
              </w:rPr>
              <w:t>Assembly</w:t>
            </w:r>
          </w:p>
          <w:p w:rsidR="00741C2C" w:rsidRPr="00741C2C" w:rsidRDefault="00167219" w:rsidP="00741C2C">
            <w:pPr>
              <w:spacing w:after="0" w:line="240" w:lineRule="auto"/>
              <w:jc w:val="both"/>
              <w:rPr>
                <w:rFonts w:ascii="Arial" w:eastAsia="Times New Roman" w:hAnsi="Arial" w:cs="Arial"/>
                <w:b/>
                <w:sz w:val="24"/>
                <w:szCs w:val="24"/>
              </w:rPr>
            </w:pPr>
            <w:r>
              <w:rPr>
                <w:rFonts w:ascii="Arial" w:eastAsia="Times New Roman" w:hAnsi="Arial" w:cs="Arial"/>
                <w:b/>
                <w:sz w:val="24"/>
                <w:szCs w:val="24"/>
              </w:rPr>
              <w:t>P. O. BOX 33</w:t>
            </w:r>
          </w:p>
          <w:p w:rsidR="00741C2C" w:rsidRPr="00741C2C" w:rsidRDefault="00E0675B" w:rsidP="00741C2C">
            <w:pPr>
              <w:spacing w:after="0" w:line="240" w:lineRule="auto"/>
              <w:jc w:val="both"/>
              <w:rPr>
                <w:rFonts w:ascii="Arial" w:eastAsia="Times New Roman" w:hAnsi="Arial" w:cs="Arial"/>
                <w:sz w:val="24"/>
                <w:szCs w:val="24"/>
              </w:rPr>
            </w:pPr>
            <w:r>
              <w:rPr>
                <w:rFonts w:ascii="Arial" w:eastAsia="Times New Roman" w:hAnsi="Arial" w:cs="Arial"/>
                <w:b/>
                <w:sz w:val="24"/>
                <w:szCs w:val="24"/>
              </w:rPr>
              <w:t>Kpone</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ind w:left="-108" w:right="-108"/>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Supplier’s address for notice purposes: </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t>
            </w:r>
          </w:p>
        </w:tc>
      </w:tr>
      <w:tr w:rsidR="00741C2C" w:rsidRPr="00741C2C" w:rsidTr="00741C2C">
        <w:tc>
          <w:tcPr>
            <w:tcW w:w="3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956" w:type="dxa"/>
          </w:tcPr>
          <w:p w:rsidR="00741C2C" w:rsidRPr="00741C2C" w:rsidRDefault="00741C2C" w:rsidP="00741C2C">
            <w:pPr>
              <w:spacing w:after="0" w:line="240" w:lineRule="auto"/>
              <w:jc w:val="both"/>
              <w:rPr>
                <w:rFonts w:ascii="Arial" w:eastAsia="Times New Roman" w:hAnsi="Arial" w:cs="Arial"/>
                <w:b/>
                <w:sz w:val="24"/>
                <w:szCs w:val="24"/>
              </w:rPr>
            </w:pPr>
          </w:p>
        </w:tc>
        <w:tc>
          <w:tcPr>
            <w:tcW w:w="561" w:type="dxa"/>
          </w:tcPr>
          <w:p w:rsidR="00741C2C" w:rsidRPr="00741C2C" w:rsidRDefault="00741C2C" w:rsidP="00741C2C">
            <w:pPr>
              <w:spacing w:after="0" w:line="240" w:lineRule="auto"/>
              <w:jc w:val="both"/>
              <w:rPr>
                <w:rFonts w:ascii="Arial" w:eastAsia="Times New Roman" w:hAnsi="Arial" w:cs="Arial"/>
                <w:sz w:val="24"/>
                <w:szCs w:val="24"/>
              </w:rPr>
            </w:pPr>
          </w:p>
        </w:tc>
        <w:tc>
          <w:tcPr>
            <w:tcW w:w="6332" w:type="dxa"/>
            <w:gridSpan w:val="4"/>
          </w:tcPr>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t>
            </w:r>
          </w:p>
        </w:tc>
      </w:tr>
    </w:tbl>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452256" w:rsidRPr="00741C2C" w:rsidRDefault="00741C2C" w:rsidP="00741C2C">
      <w:pPr>
        <w:spacing w:after="0" w:line="240" w:lineRule="auto"/>
        <w:jc w:val="both"/>
        <w:rPr>
          <w:rFonts w:ascii="Times New Roman" w:eastAsia="Times New Roman" w:hAnsi="Times New Roman" w:cs="Times New Roman"/>
          <w:sz w:val="24"/>
          <w:szCs w:val="24"/>
        </w:rPr>
      </w:pPr>
      <w:r w:rsidRPr="00741C2C">
        <w:rPr>
          <w:rFonts w:ascii="Times New Roman" w:eastAsia="Times New Roman" w:hAnsi="Times New Roman" w:cs="Times New Roman"/>
          <w:sz w:val="24"/>
          <w:szCs w:val="24"/>
        </w:rPr>
        <w:br w:type="page"/>
      </w: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center"/>
        <w:rPr>
          <w:rFonts w:ascii="Arial" w:eastAsia="Times New Roman" w:hAnsi="Arial" w:cs="Arial"/>
          <w:b/>
          <w:sz w:val="36"/>
          <w:szCs w:val="36"/>
        </w:rPr>
      </w:pPr>
    </w:p>
    <w:p w:rsidR="00741C2C" w:rsidRPr="00741C2C" w:rsidRDefault="00741C2C" w:rsidP="00741C2C">
      <w:pPr>
        <w:spacing w:after="0" w:line="240" w:lineRule="auto"/>
        <w:jc w:val="center"/>
        <w:outlineLvl w:val="0"/>
        <w:rPr>
          <w:rFonts w:ascii="Arial" w:eastAsia="Times New Roman" w:hAnsi="Arial" w:cs="Arial"/>
          <w:b/>
          <w:sz w:val="36"/>
          <w:szCs w:val="36"/>
        </w:rPr>
      </w:pPr>
      <w:bookmarkStart w:id="7" w:name="_Toc208992679"/>
      <w:r w:rsidRPr="00741C2C">
        <w:rPr>
          <w:rFonts w:ascii="Arial" w:eastAsia="Times New Roman" w:hAnsi="Arial" w:cs="Arial"/>
          <w:b/>
          <w:sz w:val="36"/>
          <w:szCs w:val="36"/>
        </w:rPr>
        <w:t>Section V. Schedule of Requirements</w:t>
      </w:r>
      <w:bookmarkEnd w:id="7"/>
    </w:p>
    <w:p w:rsidR="00741C2C" w:rsidRPr="00741C2C" w:rsidRDefault="00741C2C" w:rsidP="00741C2C">
      <w:pPr>
        <w:spacing w:after="0" w:line="240" w:lineRule="auto"/>
        <w:jc w:val="both"/>
        <w:rPr>
          <w:rFonts w:ascii="Times New Roman" w:eastAsia="Times New Roman" w:hAnsi="Times New Roman" w:cs="Times New Roman"/>
          <w:sz w:val="24"/>
          <w:szCs w:val="24"/>
        </w:rPr>
      </w:pPr>
      <w:r w:rsidRPr="00741C2C">
        <w:rPr>
          <w:rFonts w:ascii="Times New Roman" w:eastAsia="Times New Roman" w:hAnsi="Times New Roman" w:cs="Times New Roman"/>
          <w:sz w:val="24"/>
          <w:szCs w:val="24"/>
        </w:rPr>
        <w:t>.</w:t>
      </w: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Default="00741C2C" w:rsidP="00741C2C">
      <w:pPr>
        <w:spacing w:after="0" w:line="240" w:lineRule="auto"/>
        <w:jc w:val="both"/>
        <w:rPr>
          <w:rFonts w:ascii="Times New Roman" w:eastAsia="Times New Roman" w:hAnsi="Times New Roman" w:cs="Times New Roman"/>
          <w:sz w:val="24"/>
          <w:szCs w:val="24"/>
        </w:rPr>
      </w:pPr>
    </w:p>
    <w:p w:rsidR="004E7E76" w:rsidRPr="00741C2C" w:rsidRDefault="004E7E76"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r w:rsidRPr="00741C2C">
        <w:rPr>
          <w:rFonts w:ascii="Times New Roman" w:eastAsia="Times New Roman" w:hAnsi="Times New Roman" w:cs="Times New Roman"/>
          <w:sz w:val="24"/>
          <w:szCs w:val="24"/>
        </w:rPr>
        <w:t xml:space="preserve"> </w:t>
      </w:r>
    </w:p>
    <w:p w:rsidR="00741C2C" w:rsidRPr="00741C2C" w:rsidRDefault="00741C2C" w:rsidP="00741C2C">
      <w:pPr>
        <w:spacing w:after="0" w:line="240" w:lineRule="auto"/>
        <w:jc w:val="center"/>
        <w:outlineLvl w:val="1"/>
        <w:rPr>
          <w:rFonts w:ascii="Arial" w:eastAsia="Times New Roman" w:hAnsi="Arial" w:cs="Arial"/>
          <w:b/>
          <w:sz w:val="24"/>
          <w:szCs w:val="24"/>
        </w:rPr>
      </w:pPr>
      <w:bookmarkStart w:id="8" w:name="_Toc208992680"/>
      <w:r w:rsidRPr="00741C2C">
        <w:rPr>
          <w:rFonts w:ascii="Arial" w:eastAsia="Times New Roman" w:hAnsi="Arial" w:cs="Arial"/>
          <w:b/>
          <w:sz w:val="24"/>
          <w:szCs w:val="24"/>
        </w:rPr>
        <w:lastRenderedPageBreak/>
        <w:t>Schedule of Requirements</w:t>
      </w:r>
      <w:bookmarkEnd w:id="8"/>
    </w:p>
    <w:p w:rsidR="00741C2C" w:rsidRPr="00741C2C" w:rsidRDefault="00741C2C" w:rsidP="00741C2C">
      <w:pPr>
        <w:spacing w:after="0" w:line="240" w:lineRule="auto"/>
        <w:jc w:val="center"/>
        <w:rPr>
          <w:rFonts w:ascii="Arial" w:eastAsia="Times New Roman" w:hAnsi="Arial" w:cs="Arial"/>
          <w:b/>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delivery schedule expressed as weeks/months stipulates hereafter a delivery date which is the date of delivery (i) at EXW premises, or (ii) to the carrier at the port of shipment or port of destination when the contract is placed on CIF or FOB terms, or (iii) to the first carrier when the contract is placed on CIP or FCA terms. In order to determine the correct date of delivery hereafter specified, the Purchaser has taken into account the additional time that will be needed for international or national transit to the Project Site or to another common place. </w:t>
      </w:r>
    </w:p>
    <w:p w:rsidR="00741C2C" w:rsidRPr="00741C2C" w:rsidRDefault="00741C2C" w:rsidP="00741C2C">
      <w:pPr>
        <w:spacing w:after="0" w:line="240" w:lineRule="auto"/>
        <w:jc w:val="both"/>
        <w:rPr>
          <w:rFonts w:ascii="Arial Narrow" w:eastAsia="Times New Roman" w:hAnsi="Arial Narrow" w:cs="Arial"/>
          <w:sz w:val="27"/>
          <w:szCs w:val="27"/>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r w:rsidRPr="00741C2C">
        <w:rPr>
          <w:rFonts w:ascii="Times New Roman" w:eastAsia="Times New Roman" w:hAnsi="Times New Roman" w:cs="Times New Roman"/>
          <w:sz w:val="24"/>
          <w:szCs w:val="24"/>
        </w:rPr>
        <w:t xml:space="preserve">   </w:t>
      </w:r>
    </w:p>
    <w:tbl>
      <w:tblPr>
        <w:tblStyle w:val="TableGrid"/>
        <w:tblW w:w="0" w:type="auto"/>
        <w:tblLook w:val="04A0" w:firstRow="1" w:lastRow="0" w:firstColumn="1" w:lastColumn="0" w:noHBand="0" w:noVBand="1"/>
      </w:tblPr>
      <w:tblGrid>
        <w:gridCol w:w="805"/>
        <w:gridCol w:w="2880"/>
        <w:gridCol w:w="1620"/>
        <w:gridCol w:w="3690"/>
      </w:tblGrid>
      <w:tr w:rsidR="006302CD" w:rsidTr="00477596">
        <w:tc>
          <w:tcPr>
            <w:tcW w:w="805" w:type="dxa"/>
          </w:tcPr>
          <w:p w:rsidR="006302CD" w:rsidRPr="006302CD" w:rsidRDefault="006302CD" w:rsidP="00477596">
            <w:pPr>
              <w:rPr>
                <w:rFonts w:ascii="Arial" w:hAnsi="Arial" w:cs="Arial"/>
                <w:b/>
                <w:sz w:val="24"/>
                <w:szCs w:val="24"/>
              </w:rPr>
            </w:pPr>
            <w:r w:rsidRPr="006302CD">
              <w:rPr>
                <w:rFonts w:ascii="Arial" w:hAnsi="Arial" w:cs="Arial"/>
                <w:b/>
                <w:sz w:val="24"/>
                <w:szCs w:val="24"/>
              </w:rPr>
              <w:t>NO.</w:t>
            </w:r>
          </w:p>
        </w:tc>
        <w:tc>
          <w:tcPr>
            <w:tcW w:w="2880" w:type="dxa"/>
          </w:tcPr>
          <w:p w:rsidR="006302CD" w:rsidRPr="006302CD" w:rsidRDefault="006302CD" w:rsidP="00477596">
            <w:pPr>
              <w:rPr>
                <w:rFonts w:ascii="Arial" w:hAnsi="Arial" w:cs="Arial"/>
                <w:b/>
                <w:sz w:val="24"/>
                <w:szCs w:val="24"/>
              </w:rPr>
            </w:pPr>
            <w:r w:rsidRPr="006302CD">
              <w:rPr>
                <w:rFonts w:ascii="Arial" w:hAnsi="Arial" w:cs="Arial"/>
                <w:b/>
                <w:sz w:val="24"/>
                <w:szCs w:val="24"/>
              </w:rPr>
              <w:t>ITEM DESCRIPTION</w:t>
            </w:r>
          </w:p>
        </w:tc>
        <w:tc>
          <w:tcPr>
            <w:tcW w:w="1620" w:type="dxa"/>
          </w:tcPr>
          <w:p w:rsidR="006302CD" w:rsidRPr="006302CD" w:rsidRDefault="006302CD" w:rsidP="00477596">
            <w:pPr>
              <w:rPr>
                <w:rFonts w:ascii="Arial" w:hAnsi="Arial" w:cs="Arial"/>
                <w:b/>
                <w:sz w:val="24"/>
                <w:szCs w:val="24"/>
              </w:rPr>
            </w:pPr>
            <w:r w:rsidRPr="006302CD">
              <w:rPr>
                <w:rFonts w:ascii="Arial" w:hAnsi="Arial" w:cs="Arial"/>
                <w:b/>
                <w:sz w:val="24"/>
                <w:szCs w:val="24"/>
              </w:rPr>
              <w:t>QTY</w:t>
            </w:r>
          </w:p>
        </w:tc>
        <w:tc>
          <w:tcPr>
            <w:tcW w:w="3690" w:type="dxa"/>
          </w:tcPr>
          <w:p w:rsidR="006302CD" w:rsidRPr="006302CD" w:rsidRDefault="006302CD" w:rsidP="00477596">
            <w:pPr>
              <w:rPr>
                <w:rFonts w:ascii="Arial" w:hAnsi="Arial" w:cs="Arial"/>
                <w:b/>
                <w:sz w:val="24"/>
                <w:szCs w:val="24"/>
              </w:rPr>
            </w:pPr>
            <w:r w:rsidRPr="006302CD">
              <w:rPr>
                <w:rFonts w:ascii="Arial" w:hAnsi="Arial" w:cs="Arial"/>
                <w:b/>
                <w:sz w:val="24"/>
                <w:szCs w:val="24"/>
              </w:rPr>
              <w:t>DELIVERY PERIOD</w:t>
            </w:r>
          </w:p>
        </w:tc>
      </w:tr>
      <w:tr w:rsidR="006302CD" w:rsidTr="00477596">
        <w:tc>
          <w:tcPr>
            <w:tcW w:w="805" w:type="dxa"/>
          </w:tcPr>
          <w:p w:rsidR="006302CD" w:rsidRPr="00BA224C" w:rsidRDefault="006302CD" w:rsidP="00477596">
            <w:pPr>
              <w:rPr>
                <w:rFonts w:ascii="Arial" w:hAnsi="Arial" w:cs="Arial"/>
                <w:sz w:val="24"/>
                <w:szCs w:val="24"/>
              </w:rPr>
            </w:pPr>
            <w:r w:rsidRPr="00BA224C">
              <w:rPr>
                <w:rFonts w:ascii="Arial" w:hAnsi="Arial" w:cs="Arial"/>
                <w:sz w:val="24"/>
                <w:szCs w:val="24"/>
              </w:rPr>
              <w:t>1</w:t>
            </w:r>
          </w:p>
        </w:tc>
        <w:tc>
          <w:tcPr>
            <w:tcW w:w="2880" w:type="dxa"/>
          </w:tcPr>
          <w:p w:rsidR="006302CD" w:rsidRPr="00BA224C" w:rsidRDefault="00B77C4B" w:rsidP="00477596">
            <w:pPr>
              <w:rPr>
                <w:rFonts w:ascii="Arial" w:hAnsi="Arial" w:cs="Arial"/>
                <w:sz w:val="24"/>
                <w:szCs w:val="24"/>
              </w:rPr>
            </w:pPr>
            <w:r>
              <w:rPr>
                <w:rFonts w:ascii="Arial" w:hAnsi="Arial" w:cs="Arial"/>
                <w:sz w:val="24"/>
                <w:szCs w:val="24"/>
              </w:rPr>
              <w:t>COMMUNAL SKIP CONTAINERS</w:t>
            </w:r>
          </w:p>
        </w:tc>
        <w:tc>
          <w:tcPr>
            <w:tcW w:w="1620" w:type="dxa"/>
          </w:tcPr>
          <w:p w:rsidR="006302CD" w:rsidRPr="00BA224C" w:rsidRDefault="00882438" w:rsidP="00477596">
            <w:pPr>
              <w:rPr>
                <w:rFonts w:ascii="Arial" w:hAnsi="Arial" w:cs="Arial"/>
                <w:sz w:val="24"/>
                <w:szCs w:val="24"/>
              </w:rPr>
            </w:pPr>
            <w:r>
              <w:rPr>
                <w:rFonts w:ascii="Arial" w:hAnsi="Arial" w:cs="Arial"/>
                <w:sz w:val="24"/>
                <w:szCs w:val="24"/>
              </w:rPr>
              <w:t>4</w:t>
            </w:r>
          </w:p>
        </w:tc>
        <w:tc>
          <w:tcPr>
            <w:tcW w:w="3690" w:type="dxa"/>
          </w:tcPr>
          <w:p w:rsidR="006302CD" w:rsidRPr="00BA224C" w:rsidRDefault="006302CD" w:rsidP="00477596">
            <w:pPr>
              <w:rPr>
                <w:rFonts w:ascii="Arial" w:hAnsi="Arial" w:cs="Arial"/>
                <w:sz w:val="24"/>
                <w:szCs w:val="24"/>
              </w:rPr>
            </w:pPr>
            <w:r w:rsidRPr="00BA224C">
              <w:rPr>
                <w:rFonts w:ascii="Arial" w:hAnsi="Arial" w:cs="Arial"/>
                <w:sz w:val="24"/>
                <w:szCs w:val="24"/>
              </w:rPr>
              <w:t>8 WEEKS</w:t>
            </w:r>
          </w:p>
        </w:tc>
      </w:tr>
    </w:tbl>
    <w:p w:rsidR="00741C2C" w:rsidRPr="00741C2C" w:rsidRDefault="00741C2C" w:rsidP="00741C2C">
      <w:pPr>
        <w:spacing w:after="0" w:line="240" w:lineRule="auto"/>
        <w:jc w:val="both"/>
        <w:rPr>
          <w:rFonts w:ascii="Arial Narrow" w:eastAsia="Times New Roman" w:hAnsi="Arial Narrow" w:cs="Arial"/>
          <w:sz w:val="27"/>
          <w:szCs w:val="27"/>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tabs>
          <w:tab w:val="left" w:pos="8280"/>
        </w:tabs>
        <w:spacing w:after="0" w:line="240" w:lineRule="auto"/>
        <w:jc w:val="both"/>
        <w:rPr>
          <w:rFonts w:ascii="Times New Roman" w:eastAsia="Times New Roman" w:hAnsi="Times New Roman" w:cs="Times New Roman"/>
          <w:sz w:val="24"/>
          <w:szCs w:val="24"/>
        </w:rPr>
      </w:pPr>
      <w:r w:rsidRPr="00741C2C">
        <w:rPr>
          <w:rFonts w:ascii="Times New Roman" w:eastAsia="Times New Roman" w:hAnsi="Times New Roman" w:cs="Times New Roman"/>
          <w:sz w:val="24"/>
          <w:szCs w:val="24"/>
        </w:rPr>
        <w:tab/>
      </w: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Default="00741C2C" w:rsidP="00741C2C">
      <w:pPr>
        <w:spacing w:after="0" w:line="240" w:lineRule="auto"/>
        <w:jc w:val="both"/>
        <w:rPr>
          <w:rFonts w:ascii="Times New Roman" w:eastAsia="Times New Roman" w:hAnsi="Times New Roman" w:cs="Times New Roman"/>
          <w:sz w:val="24"/>
          <w:szCs w:val="24"/>
        </w:rPr>
      </w:pPr>
    </w:p>
    <w:p w:rsidR="00B77C4B" w:rsidRDefault="00B77C4B" w:rsidP="00741C2C">
      <w:pPr>
        <w:spacing w:after="0" w:line="240" w:lineRule="auto"/>
        <w:jc w:val="both"/>
        <w:rPr>
          <w:rFonts w:ascii="Times New Roman" w:eastAsia="Times New Roman" w:hAnsi="Times New Roman" w:cs="Times New Roman"/>
          <w:sz w:val="24"/>
          <w:szCs w:val="24"/>
        </w:rPr>
      </w:pPr>
    </w:p>
    <w:p w:rsidR="00B77C4B" w:rsidRDefault="00B77C4B" w:rsidP="00741C2C">
      <w:pPr>
        <w:spacing w:after="0" w:line="240" w:lineRule="auto"/>
        <w:jc w:val="both"/>
        <w:rPr>
          <w:rFonts w:ascii="Times New Roman" w:eastAsia="Times New Roman" w:hAnsi="Times New Roman" w:cs="Times New Roman"/>
          <w:sz w:val="24"/>
          <w:szCs w:val="24"/>
        </w:rPr>
      </w:pPr>
    </w:p>
    <w:p w:rsidR="00B77C4B" w:rsidRDefault="00B77C4B" w:rsidP="00741C2C">
      <w:pPr>
        <w:spacing w:after="0" w:line="240" w:lineRule="auto"/>
        <w:jc w:val="both"/>
        <w:rPr>
          <w:rFonts w:ascii="Times New Roman" w:eastAsia="Times New Roman" w:hAnsi="Times New Roman" w:cs="Times New Roman"/>
          <w:sz w:val="24"/>
          <w:szCs w:val="24"/>
        </w:rPr>
      </w:pPr>
    </w:p>
    <w:p w:rsidR="00B77C4B" w:rsidRDefault="00B77C4B" w:rsidP="00741C2C">
      <w:pPr>
        <w:spacing w:after="0" w:line="240" w:lineRule="auto"/>
        <w:jc w:val="both"/>
        <w:rPr>
          <w:rFonts w:ascii="Times New Roman" w:eastAsia="Times New Roman" w:hAnsi="Times New Roman" w:cs="Times New Roman"/>
          <w:sz w:val="24"/>
          <w:szCs w:val="24"/>
        </w:rPr>
      </w:pPr>
    </w:p>
    <w:p w:rsidR="00B77C4B" w:rsidRDefault="00B77C4B" w:rsidP="00741C2C">
      <w:pPr>
        <w:spacing w:after="0" w:line="240" w:lineRule="auto"/>
        <w:jc w:val="both"/>
        <w:rPr>
          <w:rFonts w:ascii="Times New Roman" w:eastAsia="Times New Roman" w:hAnsi="Times New Roman" w:cs="Times New Roman"/>
          <w:sz w:val="24"/>
          <w:szCs w:val="24"/>
        </w:rPr>
      </w:pPr>
    </w:p>
    <w:p w:rsidR="00B77C4B" w:rsidRDefault="00B77C4B" w:rsidP="00741C2C">
      <w:pPr>
        <w:spacing w:after="0" w:line="240" w:lineRule="auto"/>
        <w:jc w:val="both"/>
        <w:rPr>
          <w:rFonts w:ascii="Times New Roman" w:eastAsia="Times New Roman" w:hAnsi="Times New Roman" w:cs="Times New Roman"/>
          <w:sz w:val="24"/>
          <w:szCs w:val="24"/>
        </w:rPr>
      </w:pPr>
    </w:p>
    <w:p w:rsidR="00B77C4B" w:rsidRDefault="00B77C4B" w:rsidP="00741C2C">
      <w:pPr>
        <w:spacing w:after="0" w:line="240" w:lineRule="auto"/>
        <w:jc w:val="both"/>
        <w:rPr>
          <w:rFonts w:ascii="Times New Roman" w:eastAsia="Times New Roman" w:hAnsi="Times New Roman" w:cs="Times New Roman"/>
          <w:sz w:val="24"/>
          <w:szCs w:val="24"/>
        </w:rPr>
      </w:pPr>
    </w:p>
    <w:p w:rsidR="00B77C4B" w:rsidRDefault="00B77C4B" w:rsidP="00741C2C">
      <w:pPr>
        <w:spacing w:after="0" w:line="240" w:lineRule="auto"/>
        <w:jc w:val="both"/>
        <w:rPr>
          <w:rFonts w:ascii="Times New Roman" w:eastAsia="Times New Roman" w:hAnsi="Times New Roman" w:cs="Times New Roman"/>
          <w:sz w:val="24"/>
          <w:szCs w:val="24"/>
        </w:rPr>
      </w:pPr>
    </w:p>
    <w:p w:rsidR="00B77C4B" w:rsidRDefault="00B77C4B" w:rsidP="00741C2C">
      <w:pPr>
        <w:spacing w:after="0" w:line="240" w:lineRule="auto"/>
        <w:jc w:val="both"/>
        <w:rPr>
          <w:rFonts w:ascii="Times New Roman" w:eastAsia="Times New Roman" w:hAnsi="Times New Roman" w:cs="Times New Roman"/>
          <w:sz w:val="24"/>
          <w:szCs w:val="24"/>
        </w:rPr>
      </w:pPr>
    </w:p>
    <w:p w:rsidR="00B77C4B" w:rsidRDefault="00B77C4B" w:rsidP="00741C2C">
      <w:pPr>
        <w:spacing w:after="0" w:line="240" w:lineRule="auto"/>
        <w:jc w:val="both"/>
        <w:rPr>
          <w:rFonts w:ascii="Times New Roman" w:eastAsia="Times New Roman" w:hAnsi="Times New Roman" w:cs="Times New Roman"/>
          <w:sz w:val="24"/>
          <w:szCs w:val="24"/>
        </w:rPr>
      </w:pPr>
    </w:p>
    <w:p w:rsidR="00B77C4B" w:rsidRDefault="00B77C4B" w:rsidP="00741C2C">
      <w:pPr>
        <w:spacing w:after="0" w:line="240" w:lineRule="auto"/>
        <w:jc w:val="both"/>
        <w:rPr>
          <w:rFonts w:ascii="Times New Roman" w:eastAsia="Times New Roman" w:hAnsi="Times New Roman" w:cs="Times New Roman"/>
          <w:sz w:val="24"/>
          <w:szCs w:val="24"/>
        </w:rPr>
      </w:pPr>
    </w:p>
    <w:p w:rsidR="00B77C4B" w:rsidRDefault="00B77C4B" w:rsidP="00741C2C">
      <w:pPr>
        <w:spacing w:after="0" w:line="240" w:lineRule="auto"/>
        <w:jc w:val="both"/>
        <w:rPr>
          <w:rFonts w:ascii="Times New Roman" w:eastAsia="Times New Roman" w:hAnsi="Times New Roman" w:cs="Times New Roman"/>
          <w:sz w:val="24"/>
          <w:szCs w:val="24"/>
        </w:rPr>
      </w:pPr>
    </w:p>
    <w:p w:rsidR="00B77C4B" w:rsidRDefault="00B77C4B" w:rsidP="00741C2C">
      <w:pPr>
        <w:spacing w:after="0" w:line="240" w:lineRule="auto"/>
        <w:jc w:val="both"/>
        <w:rPr>
          <w:rFonts w:ascii="Times New Roman" w:eastAsia="Times New Roman" w:hAnsi="Times New Roman" w:cs="Times New Roman"/>
          <w:sz w:val="24"/>
          <w:szCs w:val="24"/>
        </w:rPr>
      </w:pPr>
    </w:p>
    <w:p w:rsidR="00B77C4B" w:rsidRDefault="00B77C4B" w:rsidP="00741C2C">
      <w:pPr>
        <w:spacing w:after="0" w:line="240" w:lineRule="auto"/>
        <w:jc w:val="both"/>
        <w:rPr>
          <w:rFonts w:ascii="Times New Roman" w:eastAsia="Times New Roman" w:hAnsi="Times New Roman" w:cs="Times New Roman"/>
          <w:sz w:val="24"/>
          <w:szCs w:val="24"/>
        </w:rPr>
      </w:pPr>
    </w:p>
    <w:p w:rsidR="00B77C4B" w:rsidRDefault="00B77C4B" w:rsidP="00741C2C">
      <w:pPr>
        <w:spacing w:after="0" w:line="240" w:lineRule="auto"/>
        <w:jc w:val="both"/>
        <w:rPr>
          <w:rFonts w:ascii="Times New Roman" w:eastAsia="Times New Roman" w:hAnsi="Times New Roman" w:cs="Times New Roman"/>
          <w:sz w:val="24"/>
          <w:szCs w:val="24"/>
        </w:rPr>
      </w:pPr>
    </w:p>
    <w:p w:rsidR="00B77C4B" w:rsidRDefault="00B77C4B" w:rsidP="00741C2C">
      <w:pPr>
        <w:spacing w:after="0" w:line="240" w:lineRule="auto"/>
        <w:jc w:val="both"/>
        <w:rPr>
          <w:rFonts w:ascii="Times New Roman" w:eastAsia="Times New Roman" w:hAnsi="Times New Roman" w:cs="Times New Roman"/>
          <w:sz w:val="24"/>
          <w:szCs w:val="24"/>
        </w:rPr>
      </w:pPr>
    </w:p>
    <w:p w:rsidR="00B77C4B" w:rsidRDefault="00B77C4B" w:rsidP="00741C2C">
      <w:pPr>
        <w:spacing w:after="0" w:line="240" w:lineRule="auto"/>
        <w:jc w:val="both"/>
        <w:rPr>
          <w:rFonts w:ascii="Times New Roman" w:eastAsia="Times New Roman" w:hAnsi="Times New Roman" w:cs="Times New Roman"/>
          <w:sz w:val="24"/>
          <w:szCs w:val="24"/>
        </w:rPr>
      </w:pPr>
    </w:p>
    <w:p w:rsidR="00B77C4B" w:rsidRDefault="00B77C4B" w:rsidP="00741C2C">
      <w:pPr>
        <w:spacing w:after="0" w:line="240" w:lineRule="auto"/>
        <w:jc w:val="both"/>
        <w:rPr>
          <w:rFonts w:ascii="Times New Roman" w:eastAsia="Times New Roman" w:hAnsi="Times New Roman" w:cs="Times New Roman"/>
          <w:sz w:val="24"/>
          <w:szCs w:val="24"/>
        </w:rPr>
      </w:pPr>
    </w:p>
    <w:p w:rsidR="005F479F" w:rsidRDefault="005F479F" w:rsidP="00741C2C">
      <w:pPr>
        <w:spacing w:after="0" w:line="240" w:lineRule="auto"/>
        <w:jc w:val="both"/>
        <w:rPr>
          <w:rFonts w:ascii="Times New Roman" w:eastAsia="Times New Roman" w:hAnsi="Times New Roman" w:cs="Times New Roman"/>
          <w:sz w:val="24"/>
          <w:szCs w:val="24"/>
        </w:rPr>
      </w:pPr>
    </w:p>
    <w:p w:rsidR="005F479F" w:rsidRDefault="005F479F" w:rsidP="00741C2C">
      <w:pPr>
        <w:spacing w:after="0" w:line="240" w:lineRule="auto"/>
        <w:jc w:val="both"/>
        <w:rPr>
          <w:rFonts w:ascii="Times New Roman" w:eastAsia="Times New Roman" w:hAnsi="Times New Roman" w:cs="Times New Roman"/>
          <w:sz w:val="24"/>
          <w:szCs w:val="24"/>
        </w:rPr>
      </w:pPr>
    </w:p>
    <w:p w:rsidR="005F479F" w:rsidRDefault="005F479F" w:rsidP="00741C2C">
      <w:pPr>
        <w:spacing w:after="0" w:line="240" w:lineRule="auto"/>
        <w:jc w:val="both"/>
        <w:rPr>
          <w:rFonts w:ascii="Times New Roman" w:eastAsia="Times New Roman" w:hAnsi="Times New Roman" w:cs="Times New Roman"/>
          <w:sz w:val="24"/>
          <w:szCs w:val="24"/>
        </w:rPr>
      </w:pPr>
    </w:p>
    <w:p w:rsidR="005F479F" w:rsidRDefault="005F479F" w:rsidP="00741C2C">
      <w:pPr>
        <w:spacing w:after="0" w:line="240" w:lineRule="auto"/>
        <w:jc w:val="both"/>
        <w:rPr>
          <w:rFonts w:ascii="Times New Roman" w:eastAsia="Times New Roman" w:hAnsi="Times New Roman" w:cs="Times New Roman"/>
          <w:sz w:val="24"/>
          <w:szCs w:val="24"/>
        </w:rPr>
      </w:pPr>
    </w:p>
    <w:p w:rsidR="005F479F" w:rsidRDefault="005F479F" w:rsidP="00741C2C">
      <w:pPr>
        <w:spacing w:after="0" w:line="240" w:lineRule="auto"/>
        <w:jc w:val="both"/>
        <w:rPr>
          <w:rFonts w:ascii="Times New Roman" w:eastAsia="Times New Roman" w:hAnsi="Times New Roman" w:cs="Times New Roman"/>
          <w:sz w:val="24"/>
          <w:szCs w:val="24"/>
        </w:rPr>
      </w:pPr>
    </w:p>
    <w:p w:rsidR="005F479F" w:rsidRDefault="005F479F" w:rsidP="00741C2C">
      <w:pPr>
        <w:spacing w:after="0" w:line="240" w:lineRule="auto"/>
        <w:jc w:val="both"/>
        <w:rPr>
          <w:rFonts w:ascii="Times New Roman" w:eastAsia="Times New Roman" w:hAnsi="Times New Roman" w:cs="Times New Roman"/>
          <w:sz w:val="24"/>
          <w:szCs w:val="24"/>
        </w:rPr>
      </w:pPr>
    </w:p>
    <w:p w:rsidR="00741C2C" w:rsidRPr="00730811" w:rsidRDefault="00741C2C" w:rsidP="00452256">
      <w:pPr>
        <w:spacing w:after="0" w:line="240" w:lineRule="auto"/>
        <w:jc w:val="center"/>
        <w:outlineLvl w:val="0"/>
        <w:rPr>
          <w:rFonts w:ascii="Arial" w:eastAsia="Times New Roman" w:hAnsi="Arial" w:cs="Arial"/>
          <w:b/>
          <w:color w:val="FF0000"/>
          <w:sz w:val="36"/>
          <w:szCs w:val="36"/>
        </w:rPr>
      </w:pPr>
      <w:bookmarkStart w:id="9" w:name="_Toc208992681"/>
      <w:r w:rsidRPr="00730811">
        <w:rPr>
          <w:rFonts w:ascii="Arial" w:eastAsia="Times New Roman" w:hAnsi="Arial" w:cs="Arial"/>
          <w:b/>
          <w:color w:val="FF0000"/>
          <w:sz w:val="36"/>
          <w:szCs w:val="36"/>
        </w:rPr>
        <w:t>Section VI. Technical Specificatio</w:t>
      </w:r>
      <w:r w:rsidR="00452256" w:rsidRPr="00730811">
        <w:rPr>
          <w:rFonts w:ascii="Arial" w:eastAsia="Times New Roman" w:hAnsi="Arial" w:cs="Arial"/>
          <w:b/>
          <w:color w:val="FF0000"/>
          <w:sz w:val="36"/>
          <w:szCs w:val="36"/>
        </w:rPr>
        <w:t>n</w:t>
      </w:r>
      <w:bookmarkEnd w:id="9"/>
    </w:p>
    <w:p w:rsidR="00741C2C" w:rsidRPr="00730811" w:rsidRDefault="00741C2C" w:rsidP="00741C2C">
      <w:pPr>
        <w:spacing w:after="0" w:line="240" w:lineRule="auto"/>
        <w:jc w:val="both"/>
        <w:rPr>
          <w:rFonts w:ascii="Times New Roman" w:eastAsia="Times New Roman" w:hAnsi="Times New Roman" w:cs="Times New Roman"/>
          <w:color w:val="FF0000"/>
          <w:sz w:val="24"/>
          <w:szCs w:val="24"/>
        </w:rPr>
      </w:pPr>
    </w:p>
    <w:p w:rsidR="00741C2C" w:rsidRPr="00730811" w:rsidRDefault="00741C2C" w:rsidP="00741C2C">
      <w:pPr>
        <w:spacing w:after="0" w:line="240" w:lineRule="auto"/>
        <w:jc w:val="both"/>
        <w:rPr>
          <w:rFonts w:ascii="Times New Roman" w:eastAsia="Times New Roman" w:hAnsi="Times New Roman" w:cs="Times New Roman"/>
          <w:color w:val="FF0000"/>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tabs>
          <w:tab w:val="center" w:pos="4513"/>
        </w:tabs>
        <w:suppressAutoHyphens/>
        <w:spacing w:after="0" w:line="240" w:lineRule="auto"/>
        <w:jc w:val="both"/>
        <w:rPr>
          <w:rFonts w:ascii="Times New Roman" w:eastAsia="Times New Roman" w:hAnsi="Times New Roman" w:cs="Times New Roman"/>
          <w:spacing w:val="-2"/>
          <w:sz w:val="20"/>
          <w:szCs w:val="20"/>
          <w:lang w:val="en-GB"/>
        </w:rPr>
      </w:pPr>
      <w:r w:rsidRPr="00741C2C">
        <w:rPr>
          <w:rFonts w:ascii="Times New Roman" w:eastAsia="Times New Roman" w:hAnsi="Times New Roman" w:cs="Times New Roman"/>
          <w:spacing w:val="-2"/>
          <w:sz w:val="20"/>
          <w:szCs w:val="20"/>
          <w:lang w:val="en-GB"/>
        </w:rPr>
        <w:br w:type="page"/>
      </w:r>
      <w:r w:rsidRPr="00741C2C">
        <w:rPr>
          <w:rFonts w:ascii="Times New Roman" w:eastAsia="Times New Roman" w:hAnsi="Times New Roman" w:cs="Times New Roman"/>
          <w:spacing w:val="-2"/>
          <w:sz w:val="20"/>
          <w:szCs w:val="20"/>
          <w:lang w:val="en-GB"/>
        </w:rPr>
        <w:lastRenderedPageBreak/>
        <w:tab/>
      </w:r>
    </w:p>
    <w:p w:rsidR="00741C2C" w:rsidRPr="00741C2C" w:rsidRDefault="00741C2C" w:rsidP="00741C2C">
      <w:pPr>
        <w:tabs>
          <w:tab w:val="left" w:pos="-720"/>
        </w:tabs>
        <w:suppressAutoHyphens/>
        <w:spacing w:after="0" w:line="240" w:lineRule="auto"/>
        <w:jc w:val="both"/>
        <w:rPr>
          <w:rFonts w:ascii="Times New Roman" w:eastAsia="Times New Roman" w:hAnsi="Times New Roman" w:cs="Times New Roman"/>
          <w:spacing w:val="-2"/>
          <w:sz w:val="20"/>
          <w:szCs w:val="20"/>
          <w:lang w:val="en-GB"/>
        </w:rPr>
      </w:pPr>
    </w:p>
    <w:p w:rsidR="00741C2C" w:rsidRPr="00741C2C" w:rsidRDefault="00741C2C" w:rsidP="00741C2C">
      <w:pPr>
        <w:tabs>
          <w:tab w:val="left" w:pos="-720"/>
        </w:tabs>
        <w:suppressAutoHyphens/>
        <w:spacing w:after="0" w:line="240" w:lineRule="auto"/>
        <w:jc w:val="both"/>
        <w:rPr>
          <w:rFonts w:ascii="Times New Roman" w:eastAsia="Times New Roman" w:hAnsi="Times New Roman" w:cs="Times New Roman"/>
          <w:spacing w:val="-2"/>
          <w:sz w:val="20"/>
          <w:szCs w:val="20"/>
          <w:lang w:val="en-GB"/>
        </w:rPr>
      </w:pPr>
    </w:p>
    <w:p w:rsidR="00741C2C" w:rsidRPr="00741C2C" w:rsidRDefault="00741C2C" w:rsidP="00741C2C">
      <w:pPr>
        <w:spacing w:after="0" w:line="240" w:lineRule="auto"/>
        <w:jc w:val="both"/>
        <w:rPr>
          <w:rFonts w:ascii="Times New Roman" w:eastAsia="Times New Roman" w:hAnsi="Times New Roman" w:cs="Times New Roman"/>
          <w:sz w:val="20"/>
          <w:szCs w:val="20"/>
        </w:rPr>
      </w:pPr>
    </w:p>
    <w:p w:rsidR="00741C2C" w:rsidRPr="00741C2C" w:rsidRDefault="00741C2C" w:rsidP="00741C2C">
      <w:pPr>
        <w:spacing w:after="0" w:line="240" w:lineRule="auto"/>
        <w:jc w:val="both"/>
        <w:rPr>
          <w:rFonts w:ascii="Times New Roman" w:eastAsia="Times New Roman" w:hAnsi="Times New Roman" w:cs="Times New Roman"/>
          <w:sz w:val="20"/>
          <w:szCs w:val="20"/>
        </w:rPr>
      </w:pPr>
    </w:p>
    <w:p w:rsidR="00741C2C" w:rsidRPr="00741C2C" w:rsidRDefault="00741C2C" w:rsidP="00741C2C">
      <w:pPr>
        <w:spacing w:after="0" w:line="240" w:lineRule="auto"/>
        <w:jc w:val="both"/>
        <w:rPr>
          <w:rFonts w:ascii="Times New Roman" w:eastAsia="Times New Roman" w:hAnsi="Times New Roman" w:cs="Times New Roman"/>
          <w:sz w:val="20"/>
          <w:szCs w:val="20"/>
        </w:rPr>
      </w:pPr>
    </w:p>
    <w:p w:rsidR="00741C2C" w:rsidRPr="00741C2C" w:rsidRDefault="00741C2C" w:rsidP="00741C2C">
      <w:pPr>
        <w:spacing w:after="0" w:line="240" w:lineRule="auto"/>
        <w:jc w:val="both"/>
        <w:rPr>
          <w:rFonts w:ascii="Times New Roman" w:eastAsia="Times New Roman" w:hAnsi="Times New Roman" w:cs="Times New Roman"/>
          <w:sz w:val="20"/>
          <w:szCs w:val="20"/>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center"/>
        <w:outlineLvl w:val="0"/>
        <w:rPr>
          <w:rFonts w:ascii="Arial" w:eastAsia="Times New Roman" w:hAnsi="Arial" w:cs="Arial"/>
          <w:b/>
          <w:sz w:val="36"/>
          <w:szCs w:val="36"/>
        </w:rPr>
      </w:pPr>
      <w:bookmarkStart w:id="10" w:name="_Toc208992682"/>
      <w:r w:rsidRPr="00741C2C">
        <w:rPr>
          <w:rFonts w:ascii="Arial" w:eastAsia="Times New Roman" w:hAnsi="Arial" w:cs="Arial"/>
          <w:b/>
          <w:sz w:val="36"/>
          <w:szCs w:val="36"/>
        </w:rPr>
        <w:t>Section VII. Sample Forms</w:t>
      </w:r>
      <w:bookmarkEnd w:id="10"/>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r w:rsidRPr="00741C2C">
        <w:rPr>
          <w:rFonts w:ascii="Times New Roman" w:eastAsia="Times New Roman" w:hAnsi="Times New Roman" w:cs="Times New Roman"/>
          <w:sz w:val="24"/>
          <w:szCs w:val="24"/>
        </w:rPr>
        <w:br w:type="page"/>
      </w:r>
    </w:p>
    <w:p w:rsidR="00741C2C" w:rsidRPr="00741C2C" w:rsidRDefault="00741C2C" w:rsidP="00741C2C">
      <w:pPr>
        <w:numPr>
          <w:ilvl w:val="0"/>
          <w:numId w:val="2"/>
        </w:numPr>
        <w:spacing w:after="0" w:line="240" w:lineRule="auto"/>
        <w:jc w:val="center"/>
        <w:outlineLvl w:val="1"/>
        <w:rPr>
          <w:rFonts w:ascii="Arial" w:eastAsia="Times New Roman" w:hAnsi="Arial" w:cs="Arial"/>
          <w:b/>
          <w:sz w:val="24"/>
          <w:szCs w:val="24"/>
        </w:rPr>
      </w:pPr>
      <w:bookmarkStart w:id="11" w:name="_Toc208992683"/>
      <w:r w:rsidRPr="00741C2C">
        <w:rPr>
          <w:rFonts w:ascii="Arial" w:eastAsia="Times New Roman" w:hAnsi="Arial" w:cs="Arial"/>
          <w:b/>
          <w:sz w:val="24"/>
          <w:szCs w:val="24"/>
        </w:rPr>
        <w:lastRenderedPageBreak/>
        <w:t>Tender Form and Price Schedules</w:t>
      </w:r>
      <w:bookmarkEnd w:id="11"/>
    </w:p>
    <w:p w:rsidR="00741C2C" w:rsidRPr="00741C2C" w:rsidRDefault="00741C2C" w:rsidP="00741C2C">
      <w:pPr>
        <w:spacing w:after="0" w:line="240" w:lineRule="auto"/>
        <w:ind w:left="3600"/>
        <w:jc w:val="center"/>
        <w:rPr>
          <w:rFonts w:ascii="Arial" w:eastAsia="Times New Roman" w:hAnsi="Arial" w:cs="Arial"/>
          <w:sz w:val="24"/>
          <w:szCs w:val="24"/>
        </w:rPr>
      </w:pPr>
    </w:p>
    <w:p w:rsidR="00741C2C" w:rsidRPr="00741C2C" w:rsidRDefault="00741C2C" w:rsidP="006302CD">
      <w:pPr>
        <w:spacing w:after="0" w:line="240" w:lineRule="auto"/>
        <w:rPr>
          <w:rFonts w:ascii="Arial" w:eastAsia="Times New Roman" w:hAnsi="Arial" w:cs="Arial"/>
          <w:sz w:val="24"/>
          <w:szCs w:val="24"/>
        </w:rPr>
      </w:pPr>
      <w:r w:rsidRPr="00741C2C">
        <w:rPr>
          <w:rFonts w:ascii="Arial" w:eastAsia="Times New Roman" w:hAnsi="Arial" w:cs="Arial"/>
          <w:sz w:val="24"/>
          <w:szCs w:val="24"/>
        </w:rPr>
        <w:t xml:space="preserve">Date: _____________ </w:t>
      </w:r>
    </w:p>
    <w:p w:rsidR="00741C2C" w:rsidRPr="00741C2C" w:rsidRDefault="00741C2C" w:rsidP="006302CD">
      <w:pPr>
        <w:spacing w:after="0" w:line="240" w:lineRule="auto"/>
        <w:rPr>
          <w:rFonts w:ascii="Arial" w:eastAsia="Times New Roman" w:hAnsi="Arial" w:cs="Arial"/>
          <w:sz w:val="24"/>
          <w:szCs w:val="24"/>
        </w:rPr>
      </w:pPr>
      <w:r w:rsidRPr="00741C2C">
        <w:rPr>
          <w:rFonts w:ascii="Arial" w:eastAsia="Times New Roman" w:hAnsi="Arial" w:cs="Arial"/>
          <w:sz w:val="24"/>
          <w:szCs w:val="24"/>
        </w:rPr>
        <w:t xml:space="preserve">IFT No: </w:t>
      </w:r>
      <w:r w:rsidR="009C63F6">
        <w:rPr>
          <w:rFonts w:ascii="Century" w:eastAsia="Times New Roman" w:hAnsi="Century" w:cs="Courier New"/>
          <w:b/>
          <w:sz w:val="24"/>
          <w:szCs w:val="24"/>
        </w:rPr>
        <w:t>G</w:t>
      </w:r>
      <w:r w:rsidR="006302CD">
        <w:rPr>
          <w:rFonts w:ascii="Century" w:eastAsia="Times New Roman" w:hAnsi="Century" w:cs="Courier New"/>
          <w:b/>
          <w:sz w:val="24"/>
          <w:szCs w:val="24"/>
        </w:rPr>
        <w:t>A</w:t>
      </w:r>
      <w:r w:rsidR="00585A37">
        <w:rPr>
          <w:rFonts w:ascii="Century" w:eastAsia="Times New Roman" w:hAnsi="Century" w:cs="Courier New"/>
          <w:b/>
          <w:sz w:val="24"/>
          <w:szCs w:val="24"/>
        </w:rPr>
        <w:t>R/</w:t>
      </w:r>
      <w:r w:rsidR="009C63F6">
        <w:rPr>
          <w:rFonts w:ascii="Century" w:eastAsia="Times New Roman" w:hAnsi="Century" w:cs="Courier New"/>
          <w:b/>
          <w:sz w:val="24"/>
          <w:szCs w:val="24"/>
        </w:rPr>
        <w:t>KKM</w:t>
      </w:r>
      <w:r w:rsidR="00585A37">
        <w:rPr>
          <w:rFonts w:ascii="Century" w:eastAsia="Times New Roman" w:hAnsi="Century" w:cs="Courier New"/>
          <w:b/>
          <w:sz w:val="24"/>
          <w:szCs w:val="24"/>
        </w:rPr>
        <w:t>A</w:t>
      </w:r>
      <w:r w:rsidR="00730811">
        <w:rPr>
          <w:rFonts w:ascii="Century" w:eastAsia="Times New Roman" w:hAnsi="Century" w:cs="Courier New"/>
          <w:b/>
          <w:sz w:val="24"/>
          <w:szCs w:val="24"/>
        </w:rPr>
        <w:t>/D</w:t>
      </w:r>
      <w:r w:rsidR="00B77C4B">
        <w:rPr>
          <w:rFonts w:ascii="Century" w:eastAsia="Times New Roman" w:hAnsi="Century" w:cs="Courier New"/>
          <w:b/>
          <w:sz w:val="24"/>
          <w:szCs w:val="24"/>
        </w:rPr>
        <w:t>ACF</w:t>
      </w:r>
      <w:r w:rsidRPr="00741C2C">
        <w:rPr>
          <w:rFonts w:ascii="Century" w:eastAsia="Times New Roman" w:hAnsi="Century" w:cs="Courier New"/>
          <w:b/>
          <w:sz w:val="24"/>
          <w:szCs w:val="24"/>
        </w:rPr>
        <w:t>/GD</w:t>
      </w:r>
      <w:r w:rsidR="004E7E76">
        <w:rPr>
          <w:rFonts w:ascii="Century" w:eastAsia="Times New Roman" w:hAnsi="Century" w:cs="Courier New"/>
          <w:b/>
          <w:sz w:val="24"/>
          <w:szCs w:val="24"/>
        </w:rPr>
        <w:t>S</w:t>
      </w:r>
      <w:r w:rsidR="00882438">
        <w:rPr>
          <w:rFonts w:ascii="Century" w:eastAsia="Times New Roman" w:hAnsi="Century" w:cs="Courier New"/>
          <w:b/>
          <w:sz w:val="24"/>
          <w:szCs w:val="24"/>
        </w:rPr>
        <w:t>/RFQ/06/26</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i/>
          <w:sz w:val="24"/>
          <w:szCs w:val="24"/>
        </w:rPr>
      </w:pPr>
      <w:r w:rsidRPr="00741C2C">
        <w:rPr>
          <w:rFonts w:ascii="Arial" w:eastAsia="Times New Roman" w:hAnsi="Arial" w:cs="Arial"/>
          <w:sz w:val="24"/>
          <w:szCs w:val="24"/>
        </w:rPr>
        <w:t xml:space="preserve">To: </w:t>
      </w:r>
      <w:r w:rsidR="009C63F6">
        <w:rPr>
          <w:rFonts w:ascii="Arial" w:eastAsia="Times New Roman" w:hAnsi="Arial" w:cs="Arial"/>
          <w:b/>
          <w:sz w:val="24"/>
          <w:szCs w:val="24"/>
        </w:rPr>
        <w:t>The Municipal</w:t>
      </w:r>
      <w:r w:rsidRPr="00741C2C">
        <w:rPr>
          <w:rFonts w:ascii="Arial" w:eastAsia="Times New Roman" w:hAnsi="Arial" w:cs="Arial"/>
          <w:b/>
          <w:sz w:val="24"/>
          <w:szCs w:val="24"/>
        </w:rPr>
        <w:t xml:space="preserve"> Coordinat</w:t>
      </w:r>
      <w:r w:rsidR="00585A37">
        <w:rPr>
          <w:rFonts w:ascii="Arial" w:eastAsia="Times New Roman" w:hAnsi="Arial" w:cs="Arial"/>
          <w:b/>
          <w:sz w:val="24"/>
          <w:szCs w:val="24"/>
        </w:rPr>
        <w:t xml:space="preserve">ing Director, Kpone Katamanso </w:t>
      </w:r>
      <w:r w:rsidR="009C63F6">
        <w:rPr>
          <w:rFonts w:ascii="Arial" w:eastAsia="Times New Roman" w:hAnsi="Arial" w:cs="Arial"/>
          <w:b/>
          <w:sz w:val="24"/>
          <w:szCs w:val="24"/>
        </w:rPr>
        <w:t xml:space="preserve">Municipal </w:t>
      </w:r>
      <w:r w:rsidR="000C269B">
        <w:rPr>
          <w:rFonts w:ascii="Arial" w:eastAsia="Times New Roman" w:hAnsi="Arial" w:cs="Arial"/>
          <w:b/>
          <w:sz w:val="24"/>
          <w:szCs w:val="24"/>
        </w:rPr>
        <w:t xml:space="preserve">Assembly, P O .BOX </w:t>
      </w:r>
      <w:r w:rsidR="008841A7">
        <w:rPr>
          <w:rFonts w:ascii="Arial" w:eastAsia="Times New Roman" w:hAnsi="Arial" w:cs="Arial"/>
          <w:b/>
          <w:sz w:val="24"/>
          <w:szCs w:val="24"/>
        </w:rPr>
        <w:t>33 Kpone</w:t>
      </w:r>
      <w:r w:rsidRPr="00741C2C">
        <w:rPr>
          <w:rFonts w:ascii="Arial" w:eastAsia="Times New Roman" w:hAnsi="Arial" w:cs="Arial"/>
          <w:b/>
          <w:sz w:val="24"/>
          <w:szCs w:val="24"/>
        </w:rPr>
        <w:t>.</w:t>
      </w:r>
      <w:r w:rsidRPr="00741C2C">
        <w:rPr>
          <w:rFonts w:ascii="Arial" w:eastAsia="Times New Roman" w:hAnsi="Arial" w:cs="Arial"/>
          <w:i/>
          <w:sz w:val="24"/>
          <w:szCs w:val="24"/>
        </w:rPr>
        <w:t xml:space="preserve">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Gentlemen and/or Ladies: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Having examined the Tender documents including Addenda Nos. …………….., the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receipt of which is hereby duly acknowledged, we, the undersigned, offer to supply and deliver ……………………………………..</w:t>
      </w:r>
      <w:r w:rsidRPr="00741C2C">
        <w:rPr>
          <w:rFonts w:ascii="Arial" w:eastAsia="Times New Roman" w:hAnsi="Arial" w:cs="Arial"/>
          <w:i/>
          <w:sz w:val="24"/>
          <w:szCs w:val="24"/>
        </w:rPr>
        <w:t xml:space="preserve"> </w:t>
      </w:r>
      <w:r w:rsidRPr="00741C2C">
        <w:rPr>
          <w:rFonts w:ascii="Arial" w:eastAsia="Times New Roman" w:hAnsi="Arial" w:cs="Arial"/>
          <w:sz w:val="24"/>
          <w:szCs w:val="24"/>
        </w:rPr>
        <w:t xml:space="preserve">in conformity with the said Tender documents for the sum of GHC ………………………………………………..………… ………………………………………………………… or such other sums as may be ascertained in accordance with the Schedule of Prices attached herewith and made part of this Tender.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We undertake, if our Tender is accepted, to deliver the goods and services in accordance with the delivery schedule specified in the Schedule of Requirements.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If our Tender is accepted, we will provide a Bank Guarantee acceptable to the Purchaser in a sum equivalent to ……… percent of the Contract Price for the due performance of the Contract, in the form prescribed by the Purchaser.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We agree to abide by this Tender for a period of ……….. days from the date fixed for Deadline for Tender submission, and it shall remain binding upon us and may be accepted at any time before the expiration of that period.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Commissions or gratuities, if any, paid or to be paid by us to agents relating to this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Tender, and to contract execution if we are awarded the contract, are listed below: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tbl>
      <w:tblPr>
        <w:tblW w:w="0" w:type="auto"/>
        <w:tblLook w:val="01E0" w:firstRow="1" w:lastRow="1" w:firstColumn="1" w:lastColumn="1" w:noHBand="0" w:noVBand="0"/>
      </w:tblPr>
      <w:tblGrid>
        <w:gridCol w:w="3081"/>
        <w:gridCol w:w="3082"/>
        <w:gridCol w:w="3082"/>
      </w:tblGrid>
      <w:tr w:rsidR="00741C2C" w:rsidRPr="00741C2C" w:rsidTr="00741C2C">
        <w:tc>
          <w:tcPr>
            <w:tcW w:w="3081"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Name and address of </w:t>
            </w:r>
          </w:p>
          <w:p w:rsidR="00741C2C" w:rsidRPr="00741C2C" w:rsidRDefault="001F5687"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A</w:t>
            </w:r>
            <w:r w:rsidR="00741C2C" w:rsidRPr="00741C2C">
              <w:rPr>
                <w:rFonts w:ascii="Arial" w:eastAsia="Times New Roman" w:hAnsi="Arial" w:cs="Arial"/>
                <w:sz w:val="24"/>
                <w:szCs w:val="24"/>
              </w:rPr>
              <w:t>gent</w:t>
            </w:r>
          </w:p>
        </w:tc>
        <w:tc>
          <w:tcPr>
            <w:tcW w:w="3082"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Amount and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Currency</w:t>
            </w:r>
          </w:p>
        </w:tc>
        <w:tc>
          <w:tcPr>
            <w:tcW w:w="3082" w:type="dxa"/>
          </w:tcPr>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Purpose of Commission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or gratuity</w:t>
            </w:r>
          </w:p>
        </w:tc>
      </w:tr>
    </w:tbl>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_______________                 ________________               ________________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_______________                 ________________               ________________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_______________                 ________________               ________________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(if none, state “none”)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Until a formal Contract is prepared and executed, this Tender, together with your written acceptance thereof and your notification of award, shall constitute a binding Contract between us.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We understand that you are not bound to accept the lowest or any Tender you may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receive.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We certify/confirm that we comply with the eligibility requirements as per ITT Clause 2 of the Tender documents.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i/>
          <w:sz w:val="24"/>
          <w:szCs w:val="24"/>
        </w:rPr>
        <w:t>Dated this</w:t>
      </w:r>
      <w:r w:rsidRPr="00741C2C">
        <w:rPr>
          <w:rFonts w:ascii="Arial" w:eastAsia="Times New Roman" w:hAnsi="Arial" w:cs="Arial"/>
          <w:sz w:val="24"/>
          <w:szCs w:val="24"/>
        </w:rPr>
        <w:t xml:space="preserve"> ……… </w:t>
      </w:r>
      <w:r w:rsidRPr="00741C2C">
        <w:rPr>
          <w:rFonts w:ascii="Arial" w:eastAsia="Times New Roman" w:hAnsi="Arial" w:cs="Arial"/>
          <w:i/>
          <w:sz w:val="24"/>
          <w:szCs w:val="24"/>
        </w:rPr>
        <w:t>day of ………………..</w:t>
      </w:r>
      <w:r w:rsidRPr="00741C2C">
        <w:rPr>
          <w:rFonts w:ascii="Arial" w:eastAsia="Times New Roman" w:hAnsi="Arial" w:cs="Arial"/>
          <w:sz w:val="24"/>
          <w:szCs w:val="24"/>
        </w:rPr>
        <w:t xml:space="preserve"> </w:t>
      </w:r>
      <w:r w:rsidRPr="00741C2C">
        <w:rPr>
          <w:rFonts w:ascii="Arial" w:eastAsia="Times New Roman" w:hAnsi="Arial" w:cs="Arial"/>
          <w:i/>
          <w:sz w:val="24"/>
          <w:szCs w:val="24"/>
        </w:rPr>
        <w:t>month of</w:t>
      </w:r>
      <w:r w:rsidRPr="00741C2C">
        <w:rPr>
          <w:rFonts w:ascii="Arial" w:eastAsia="Times New Roman" w:hAnsi="Arial" w:cs="Arial"/>
          <w:sz w:val="24"/>
          <w:szCs w:val="24"/>
        </w:rPr>
        <w:t xml:space="preserve"> 20………..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_______________________                                    _______________________ </w:t>
      </w:r>
    </w:p>
    <w:p w:rsidR="00741C2C" w:rsidRPr="00741C2C" w:rsidRDefault="00741C2C" w:rsidP="00741C2C">
      <w:pPr>
        <w:spacing w:after="0" w:line="240" w:lineRule="auto"/>
        <w:jc w:val="both"/>
        <w:rPr>
          <w:rFonts w:ascii="Arial" w:eastAsia="Times New Roman" w:hAnsi="Arial" w:cs="Arial"/>
          <w:i/>
          <w:sz w:val="16"/>
          <w:szCs w:val="16"/>
        </w:rPr>
      </w:pPr>
      <w:r w:rsidRPr="00741C2C">
        <w:rPr>
          <w:rFonts w:ascii="Arial" w:eastAsia="Times New Roman" w:hAnsi="Arial" w:cs="Arial"/>
          <w:i/>
          <w:sz w:val="16"/>
          <w:szCs w:val="16"/>
        </w:rPr>
        <w:t>(signature)                                                                                                         (in the capacity of)</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Duly authorized to sign Tender for and on behalf of ________________________ </w:t>
      </w: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sectPr w:rsidR="00741C2C" w:rsidRPr="00741C2C" w:rsidSect="00741C2C">
          <w:headerReference w:type="default" r:id="rId9"/>
          <w:footerReference w:type="default" r:id="rId10"/>
          <w:pgSz w:w="11909" w:h="16834" w:code="9"/>
          <w:pgMar w:top="180" w:right="1440" w:bottom="450" w:left="1440" w:header="720" w:footer="720" w:gutter="0"/>
          <w:pgNumType w:start="0"/>
          <w:cols w:space="720"/>
          <w:docGrid w:linePitch="360"/>
        </w:sectPr>
      </w:pPr>
    </w:p>
    <w:p w:rsidR="00741C2C" w:rsidRPr="00741C2C" w:rsidRDefault="00741C2C" w:rsidP="00741C2C">
      <w:pPr>
        <w:spacing w:after="0" w:line="240" w:lineRule="auto"/>
        <w:jc w:val="center"/>
        <w:outlineLvl w:val="1"/>
        <w:rPr>
          <w:rFonts w:ascii="Arial" w:eastAsia="Times New Roman" w:hAnsi="Arial" w:cs="Arial"/>
          <w:b/>
          <w:sz w:val="24"/>
          <w:szCs w:val="24"/>
        </w:rPr>
      </w:pPr>
      <w:bookmarkStart w:id="12" w:name="_Toc208992684"/>
      <w:r w:rsidRPr="00741C2C">
        <w:rPr>
          <w:rFonts w:ascii="Arial" w:eastAsia="Times New Roman" w:hAnsi="Arial" w:cs="Arial"/>
          <w:b/>
          <w:sz w:val="24"/>
          <w:szCs w:val="24"/>
        </w:rPr>
        <w:lastRenderedPageBreak/>
        <w:t>Price Schedule</w:t>
      </w:r>
      <w:bookmarkEnd w:id="12"/>
    </w:p>
    <w:p w:rsidR="00741C2C" w:rsidRPr="00741C2C" w:rsidRDefault="00741C2C" w:rsidP="00741C2C">
      <w:pPr>
        <w:spacing w:after="0" w:line="240" w:lineRule="auto"/>
        <w:jc w:val="center"/>
        <w:rPr>
          <w:rFonts w:ascii="Arial" w:eastAsia="Times New Roman" w:hAnsi="Arial" w:cs="Arial"/>
          <w:b/>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Name of Tenderer ______________________________ IFT Number ________________________________ Page ______ of _____ </w:t>
      </w:r>
    </w:p>
    <w:p w:rsidR="00741C2C" w:rsidRPr="00741C2C" w:rsidRDefault="00741C2C" w:rsidP="00741C2C">
      <w:pPr>
        <w:spacing w:after="0" w:line="240" w:lineRule="auto"/>
        <w:jc w:val="both"/>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69"/>
        <w:gridCol w:w="2057"/>
        <w:gridCol w:w="1122"/>
        <w:gridCol w:w="1122"/>
        <w:gridCol w:w="1309"/>
        <w:gridCol w:w="1309"/>
        <w:gridCol w:w="1496"/>
        <w:gridCol w:w="1122"/>
        <w:gridCol w:w="1496"/>
        <w:gridCol w:w="1683"/>
        <w:gridCol w:w="1148"/>
      </w:tblGrid>
      <w:tr w:rsidR="00741C2C" w:rsidRPr="00741C2C" w:rsidTr="00741C2C">
        <w:tc>
          <w:tcPr>
            <w:tcW w:w="669" w:type="dxa"/>
            <w:vAlign w:val="center"/>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S. No</w:t>
            </w:r>
          </w:p>
        </w:tc>
        <w:tc>
          <w:tcPr>
            <w:tcW w:w="2057" w:type="dxa"/>
            <w:vAlign w:val="center"/>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Description</w:t>
            </w:r>
          </w:p>
        </w:tc>
        <w:tc>
          <w:tcPr>
            <w:tcW w:w="1122" w:type="dxa"/>
            <w:vAlign w:val="center"/>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Country of</w:t>
            </w: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Origin</w:t>
            </w:r>
          </w:p>
        </w:tc>
        <w:tc>
          <w:tcPr>
            <w:tcW w:w="1122" w:type="dxa"/>
            <w:vAlign w:val="center"/>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Quantity</w:t>
            </w:r>
          </w:p>
        </w:tc>
        <w:tc>
          <w:tcPr>
            <w:tcW w:w="1309" w:type="dxa"/>
            <w:vAlign w:val="center"/>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Unit Price</w:t>
            </w: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EXW</w:t>
            </w: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(specify</w:t>
            </w: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Place)</w:t>
            </w:r>
          </w:p>
        </w:tc>
        <w:tc>
          <w:tcPr>
            <w:tcW w:w="1309" w:type="dxa"/>
            <w:vAlign w:val="center"/>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Total Price</w:t>
            </w: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EXW</w:t>
            </w:r>
          </w:p>
        </w:tc>
        <w:tc>
          <w:tcPr>
            <w:tcW w:w="1496" w:type="dxa"/>
            <w:vAlign w:val="center"/>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Total Price</w:t>
            </w: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of Inland</w:t>
            </w: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delivery to</w:t>
            </w: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final</w:t>
            </w: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destination</w:t>
            </w:r>
          </w:p>
        </w:tc>
        <w:tc>
          <w:tcPr>
            <w:tcW w:w="1122" w:type="dxa"/>
            <w:vAlign w:val="center"/>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Total</w:t>
            </w: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CIP site</w:t>
            </w:r>
          </w:p>
        </w:tc>
        <w:tc>
          <w:tcPr>
            <w:tcW w:w="1496" w:type="dxa"/>
            <w:vAlign w:val="center"/>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Incidental</w:t>
            </w: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Services</w:t>
            </w: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and others</w:t>
            </w:r>
          </w:p>
        </w:tc>
        <w:tc>
          <w:tcPr>
            <w:tcW w:w="1683" w:type="dxa"/>
            <w:vAlign w:val="center"/>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Total</w:t>
            </w: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Tender</w:t>
            </w: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Price</w:t>
            </w:r>
          </w:p>
        </w:tc>
        <w:tc>
          <w:tcPr>
            <w:tcW w:w="1148" w:type="dxa"/>
            <w:vAlign w:val="center"/>
          </w:tcPr>
          <w:p w:rsidR="00741C2C" w:rsidRPr="00741C2C" w:rsidRDefault="00741C2C" w:rsidP="00741C2C">
            <w:pPr>
              <w:spacing w:after="0" w:line="240" w:lineRule="auto"/>
              <w:ind w:left="-108"/>
              <w:jc w:val="center"/>
              <w:rPr>
                <w:rFonts w:ascii="Arial" w:eastAsia="Times New Roman" w:hAnsi="Arial" w:cs="Arial"/>
                <w:sz w:val="24"/>
                <w:szCs w:val="24"/>
              </w:rPr>
            </w:pPr>
            <w:r w:rsidRPr="00741C2C">
              <w:rPr>
                <w:rFonts w:ascii="Arial" w:eastAsia="Times New Roman" w:hAnsi="Arial" w:cs="Arial"/>
                <w:sz w:val="24"/>
                <w:szCs w:val="24"/>
              </w:rPr>
              <w:t>Remarks</w:t>
            </w:r>
          </w:p>
        </w:tc>
      </w:tr>
      <w:tr w:rsidR="00741C2C" w:rsidRPr="00741C2C" w:rsidTr="00741C2C">
        <w:tc>
          <w:tcPr>
            <w:tcW w:w="669" w:type="dxa"/>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1</w:t>
            </w:r>
          </w:p>
        </w:tc>
        <w:tc>
          <w:tcPr>
            <w:tcW w:w="2057" w:type="dxa"/>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2</w:t>
            </w:r>
          </w:p>
        </w:tc>
        <w:tc>
          <w:tcPr>
            <w:tcW w:w="1122" w:type="dxa"/>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3</w:t>
            </w:r>
          </w:p>
        </w:tc>
        <w:tc>
          <w:tcPr>
            <w:tcW w:w="1122" w:type="dxa"/>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4</w:t>
            </w:r>
          </w:p>
        </w:tc>
        <w:tc>
          <w:tcPr>
            <w:tcW w:w="1309" w:type="dxa"/>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In figure</w:t>
            </w: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5</w:t>
            </w:r>
          </w:p>
        </w:tc>
        <w:tc>
          <w:tcPr>
            <w:tcW w:w="1309" w:type="dxa"/>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6=(4x5)</w:t>
            </w:r>
          </w:p>
        </w:tc>
        <w:tc>
          <w:tcPr>
            <w:tcW w:w="1496" w:type="dxa"/>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7</w:t>
            </w:r>
          </w:p>
        </w:tc>
        <w:tc>
          <w:tcPr>
            <w:tcW w:w="1122" w:type="dxa"/>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8=(6+7)</w:t>
            </w:r>
          </w:p>
        </w:tc>
        <w:tc>
          <w:tcPr>
            <w:tcW w:w="1496" w:type="dxa"/>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9</w:t>
            </w:r>
          </w:p>
        </w:tc>
        <w:tc>
          <w:tcPr>
            <w:tcW w:w="1683" w:type="dxa"/>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10=(8+9)</w:t>
            </w:r>
          </w:p>
        </w:tc>
        <w:tc>
          <w:tcPr>
            <w:tcW w:w="1148" w:type="dxa"/>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11</w:t>
            </w:r>
          </w:p>
        </w:tc>
      </w:tr>
      <w:tr w:rsidR="00741C2C" w:rsidRPr="00741C2C" w:rsidTr="00741C2C">
        <w:tc>
          <w:tcPr>
            <w:tcW w:w="669" w:type="dxa"/>
          </w:tcPr>
          <w:p w:rsidR="00741C2C" w:rsidRPr="00741C2C" w:rsidRDefault="00741C2C" w:rsidP="00741C2C">
            <w:pPr>
              <w:spacing w:after="0" w:line="240" w:lineRule="auto"/>
              <w:jc w:val="both"/>
              <w:rPr>
                <w:rFonts w:ascii="Arial" w:eastAsia="Times New Roman" w:hAnsi="Arial" w:cs="Arial"/>
                <w:sz w:val="20"/>
                <w:szCs w:val="20"/>
              </w:rPr>
            </w:pPr>
          </w:p>
          <w:p w:rsidR="00741C2C" w:rsidRPr="00741C2C" w:rsidRDefault="00741C2C" w:rsidP="00741C2C">
            <w:pPr>
              <w:spacing w:after="0" w:line="240" w:lineRule="auto"/>
              <w:jc w:val="both"/>
              <w:rPr>
                <w:rFonts w:ascii="Arial" w:eastAsia="Times New Roman" w:hAnsi="Arial" w:cs="Arial"/>
                <w:sz w:val="20"/>
                <w:szCs w:val="20"/>
              </w:rPr>
            </w:pPr>
          </w:p>
        </w:tc>
        <w:tc>
          <w:tcPr>
            <w:tcW w:w="2057" w:type="dxa"/>
          </w:tcPr>
          <w:p w:rsidR="00741C2C" w:rsidRPr="00741C2C" w:rsidRDefault="00741C2C" w:rsidP="00741C2C">
            <w:pPr>
              <w:spacing w:after="0" w:line="240" w:lineRule="auto"/>
              <w:jc w:val="both"/>
              <w:rPr>
                <w:rFonts w:ascii="Arial" w:eastAsia="Times New Roman" w:hAnsi="Arial" w:cs="Arial"/>
                <w:sz w:val="24"/>
                <w:szCs w:val="24"/>
              </w:rPr>
            </w:pPr>
          </w:p>
        </w:tc>
        <w:tc>
          <w:tcPr>
            <w:tcW w:w="1122" w:type="dxa"/>
          </w:tcPr>
          <w:p w:rsidR="00741C2C" w:rsidRPr="00741C2C" w:rsidRDefault="00741C2C" w:rsidP="00741C2C">
            <w:pPr>
              <w:spacing w:after="0" w:line="240" w:lineRule="auto"/>
              <w:jc w:val="both"/>
              <w:rPr>
                <w:rFonts w:ascii="Arial" w:eastAsia="Times New Roman" w:hAnsi="Arial" w:cs="Arial"/>
                <w:sz w:val="24"/>
                <w:szCs w:val="24"/>
              </w:rPr>
            </w:pPr>
          </w:p>
        </w:tc>
        <w:tc>
          <w:tcPr>
            <w:tcW w:w="1122" w:type="dxa"/>
          </w:tcPr>
          <w:p w:rsidR="00741C2C" w:rsidRPr="00741C2C" w:rsidRDefault="00741C2C" w:rsidP="00741C2C">
            <w:pPr>
              <w:spacing w:after="0" w:line="240" w:lineRule="auto"/>
              <w:jc w:val="center"/>
              <w:rPr>
                <w:rFonts w:ascii="Arial" w:eastAsia="Times New Roman" w:hAnsi="Arial" w:cs="Arial"/>
                <w:sz w:val="24"/>
                <w:szCs w:val="24"/>
              </w:rPr>
            </w:pPr>
          </w:p>
        </w:tc>
        <w:tc>
          <w:tcPr>
            <w:tcW w:w="1309" w:type="dxa"/>
          </w:tcPr>
          <w:p w:rsidR="00741C2C" w:rsidRPr="00741C2C" w:rsidRDefault="00741C2C" w:rsidP="00741C2C">
            <w:pPr>
              <w:spacing w:after="0" w:line="240" w:lineRule="auto"/>
              <w:jc w:val="both"/>
              <w:rPr>
                <w:rFonts w:ascii="Arial" w:eastAsia="Times New Roman" w:hAnsi="Arial" w:cs="Arial"/>
                <w:sz w:val="24"/>
                <w:szCs w:val="24"/>
              </w:rPr>
            </w:pPr>
          </w:p>
        </w:tc>
        <w:tc>
          <w:tcPr>
            <w:tcW w:w="1309" w:type="dxa"/>
          </w:tcPr>
          <w:p w:rsidR="00741C2C" w:rsidRPr="00741C2C" w:rsidRDefault="00741C2C" w:rsidP="00741C2C">
            <w:pPr>
              <w:spacing w:after="0" w:line="240" w:lineRule="auto"/>
              <w:jc w:val="both"/>
              <w:rPr>
                <w:rFonts w:ascii="Arial" w:eastAsia="Times New Roman" w:hAnsi="Arial" w:cs="Arial"/>
                <w:sz w:val="24"/>
                <w:szCs w:val="24"/>
              </w:rPr>
            </w:pPr>
          </w:p>
        </w:tc>
        <w:tc>
          <w:tcPr>
            <w:tcW w:w="1496" w:type="dxa"/>
          </w:tcPr>
          <w:p w:rsidR="00741C2C" w:rsidRPr="00741C2C" w:rsidRDefault="00741C2C" w:rsidP="00741C2C">
            <w:pPr>
              <w:spacing w:after="0" w:line="240" w:lineRule="auto"/>
              <w:jc w:val="both"/>
              <w:rPr>
                <w:rFonts w:ascii="Arial" w:eastAsia="Times New Roman" w:hAnsi="Arial" w:cs="Arial"/>
                <w:sz w:val="24"/>
                <w:szCs w:val="24"/>
              </w:rPr>
            </w:pPr>
          </w:p>
        </w:tc>
        <w:tc>
          <w:tcPr>
            <w:tcW w:w="1122" w:type="dxa"/>
          </w:tcPr>
          <w:p w:rsidR="00741C2C" w:rsidRPr="00741C2C" w:rsidRDefault="00741C2C" w:rsidP="00741C2C">
            <w:pPr>
              <w:spacing w:after="0" w:line="240" w:lineRule="auto"/>
              <w:jc w:val="both"/>
              <w:rPr>
                <w:rFonts w:ascii="Arial" w:eastAsia="Times New Roman" w:hAnsi="Arial" w:cs="Arial"/>
                <w:sz w:val="24"/>
                <w:szCs w:val="24"/>
              </w:rPr>
            </w:pPr>
          </w:p>
        </w:tc>
        <w:tc>
          <w:tcPr>
            <w:tcW w:w="1496" w:type="dxa"/>
          </w:tcPr>
          <w:p w:rsidR="00741C2C" w:rsidRPr="00741C2C" w:rsidRDefault="00741C2C" w:rsidP="00741C2C">
            <w:pPr>
              <w:spacing w:after="0" w:line="240" w:lineRule="auto"/>
              <w:jc w:val="both"/>
              <w:rPr>
                <w:rFonts w:ascii="Arial" w:eastAsia="Times New Roman" w:hAnsi="Arial" w:cs="Arial"/>
                <w:sz w:val="24"/>
                <w:szCs w:val="24"/>
              </w:rPr>
            </w:pPr>
          </w:p>
        </w:tc>
        <w:tc>
          <w:tcPr>
            <w:tcW w:w="1683" w:type="dxa"/>
          </w:tcPr>
          <w:p w:rsidR="00741C2C" w:rsidRPr="00741C2C" w:rsidRDefault="00741C2C" w:rsidP="00741C2C">
            <w:pPr>
              <w:spacing w:after="0" w:line="240" w:lineRule="auto"/>
              <w:jc w:val="both"/>
              <w:rPr>
                <w:rFonts w:ascii="Arial" w:eastAsia="Times New Roman" w:hAnsi="Arial" w:cs="Arial"/>
                <w:sz w:val="24"/>
                <w:szCs w:val="24"/>
              </w:rPr>
            </w:pPr>
          </w:p>
        </w:tc>
        <w:tc>
          <w:tcPr>
            <w:tcW w:w="1148" w:type="dxa"/>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669" w:type="dxa"/>
          </w:tcPr>
          <w:p w:rsidR="00741C2C" w:rsidRPr="00741C2C" w:rsidRDefault="00741C2C" w:rsidP="00741C2C">
            <w:pPr>
              <w:spacing w:after="0" w:line="240" w:lineRule="auto"/>
              <w:jc w:val="both"/>
              <w:rPr>
                <w:rFonts w:ascii="Arial" w:eastAsia="Times New Roman" w:hAnsi="Arial" w:cs="Arial"/>
                <w:sz w:val="20"/>
                <w:szCs w:val="20"/>
              </w:rPr>
            </w:pPr>
          </w:p>
          <w:p w:rsidR="00741C2C" w:rsidRPr="00741C2C" w:rsidRDefault="00741C2C" w:rsidP="00741C2C">
            <w:pPr>
              <w:spacing w:after="0" w:line="240" w:lineRule="auto"/>
              <w:jc w:val="both"/>
              <w:rPr>
                <w:rFonts w:ascii="Arial" w:eastAsia="Times New Roman" w:hAnsi="Arial" w:cs="Arial"/>
                <w:sz w:val="20"/>
                <w:szCs w:val="20"/>
              </w:rPr>
            </w:pPr>
          </w:p>
        </w:tc>
        <w:tc>
          <w:tcPr>
            <w:tcW w:w="2057" w:type="dxa"/>
          </w:tcPr>
          <w:p w:rsidR="00741C2C" w:rsidRPr="00741C2C" w:rsidRDefault="00741C2C" w:rsidP="00741C2C">
            <w:pPr>
              <w:spacing w:after="0" w:line="240" w:lineRule="auto"/>
              <w:jc w:val="both"/>
              <w:rPr>
                <w:rFonts w:ascii="Arial" w:eastAsia="Times New Roman" w:hAnsi="Arial" w:cs="Arial"/>
                <w:sz w:val="24"/>
                <w:szCs w:val="24"/>
              </w:rPr>
            </w:pPr>
          </w:p>
        </w:tc>
        <w:tc>
          <w:tcPr>
            <w:tcW w:w="1122" w:type="dxa"/>
          </w:tcPr>
          <w:p w:rsidR="00741C2C" w:rsidRPr="00741C2C" w:rsidRDefault="00741C2C" w:rsidP="00741C2C">
            <w:pPr>
              <w:spacing w:after="0" w:line="240" w:lineRule="auto"/>
              <w:jc w:val="both"/>
              <w:rPr>
                <w:rFonts w:ascii="Arial" w:eastAsia="Times New Roman" w:hAnsi="Arial" w:cs="Arial"/>
                <w:sz w:val="24"/>
                <w:szCs w:val="24"/>
              </w:rPr>
            </w:pPr>
          </w:p>
        </w:tc>
        <w:tc>
          <w:tcPr>
            <w:tcW w:w="1122" w:type="dxa"/>
          </w:tcPr>
          <w:p w:rsidR="00741C2C" w:rsidRPr="00741C2C" w:rsidRDefault="00741C2C" w:rsidP="00741C2C">
            <w:pPr>
              <w:spacing w:after="0" w:line="240" w:lineRule="auto"/>
              <w:jc w:val="center"/>
              <w:rPr>
                <w:rFonts w:ascii="Arial" w:eastAsia="Times New Roman" w:hAnsi="Arial" w:cs="Arial"/>
                <w:sz w:val="24"/>
                <w:szCs w:val="24"/>
              </w:rPr>
            </w:pPr>
          </w:p>
        </w:tc>
        <w:tc>
          <w:tcPr>
            <w:tcW w:w="1309" w:type="dxa"/>
          </w:tcPr>
          <w:p w:rsidR="00741C2C" w:rsidRPr="00741C2C" w:rsidRDefault="00741C2C" w:rsidP="00741C2C">
            <w:pPr>
              <w:spacing w:after="0" w:line="240" w:lineRule="auto"/>
              <w:jc w:val="both"/>
              <w:rPr>
                <w:rFonts w:ascii="Arial" w:eastAsia="Times New Roman" w:hAnsi="Arial" w:cs="Arial"/>
                <w:sz w:val="24"/>
                <w:szCs w:val="24"/>
              </w:rPr>
            </w:pPr>
          </w:p>
        </w:tc>
        <w:tc>
          <w:tcPr>
            <w:tcW w:w="1309" w:type="dxa"/>
          </w:tcPr>
          <w:p w:rsidR="00741C2C" w:rsidRPr="00741C2C" w:rsidRDefault="00741C2C" w:rsidP="00741C2C">
            <w:pPr>
              <w:spacing w:after="0" w:line="240" w:lineRule="auto"/>
              <w:jc w:val="both"/>
              <w:rPr>
                <w:rFonts w:ascii="Arial" w:eastAsia="Times New Roman" w:hAnsi="Arial" w:cs="Arial"/>
                <w:sz w:val="24"/>
                <w:szCs w:val="24"/>
              </w:rPr>
            </w:pPr>
          </w:p>
        </w:tc>
        <w:tc>
          <w:tcPr>
            <w:tcW w:w="1496" w:type="dxa"/>
          </w:tcPr>
          <w:p w:rsidR="00741C2C" w:rsidRPr="00741C2C" w:rsidRDefault="00741C2C" w:rsidP="00741C2C">
            <w:pPr>
              <w:spacing w:after="0" w:line="240" w:lineRule="auto"/>
              <w:jc w:val="both"/>
              <w:rPr>
                <w:rFonts w:ascii="Arial" w:eastAsia="Times New Roman" w:hAnsi="Arial" w:cs="Arial"/>
                <w:sz w:val="24"/>
                <w:szCs w:val="24"/>
              </w:rPr>
            </w:pPr>
          </w:p>
        </w:tc>
        <w:tc>
          <w:tcPr>
            <w:tcW w:w="1122" w:type="dxa"/>
          </w:tcPr>
          <w:p w:rsidR="00741C2C" w:rsidRPr="00741C2C" w:rsidRDefault="00741C2C" w:rsidP="00741C2C">
            <w:pPr>
              <w:spacing w:after="0" w:line="240" w:lineRule="auto"/>
              <w:jc w:val="both"/>
              <w:rPr>
                <w:rFonts w:ascii="Arial" w:eastAsia="Times New Roman" w:hAnsi="Arial" w:cs="Arial"/>
                <w:sz w:val="24"/>
                <w:szCs w:val="24"/>
              </w:rPr>
            </w:pPr>
          </w:p>
        </w:tc>
        <w:tc>
          <w:tcPr>
            <w:tcW w:w="1496" w:type="dxa"/>
          </w:tcPr>
          <w:p w:rsidR="00741C2C" w:rsidRPr="00741C2C" w:rsidRDefault="00741C2C" w:rsidP="00741C2C">
            <w:pPr>
              <w:spacing w:after="0" w:line="240" w:lineRule="auto"/>
              <w:jc w:val="both"/>
              <w:rPr>
                <w:rFonts w:ascii="Arial" w:eastAsia="Times New Roman" w:hAnsi="Arial" w:cs="Arial"/>
                <w:sz w:val="24"/>
                <w:szCs w:val="24"/>
              </w:rPr>
            </w:pPr>
          </w:p>
        </w:tc>
        <w:tc>
          <w:tcPr>
            <w:tcW w:w="1683" w:type="dxa"/>
          </w:tcPr>
          <w:p w:rsidR="00741C2C" w:rsidRPr="00741C2C" w:rsidRDefault="00741C2C" w:rsidP="00741C2C">
            <w:pPr>
              <w:spacing w:after="0" w:line="240" w:lineRule="auto"/>
              <w:jc w:val="both"/>
              <w:rPr>
                <w:rFonts w:ascii="Arial" w:eastAsia="Times New Roman" w:hAnsi="Arial" w:cs="Arial"/>
                <w:sz w:val="24"/>
                <w:szCs w:val="24"/>
              </w:rPr>
            </w:pPr>
          </w:p>
        </w:tc>
        <w:tc>
          <w:tcPr>
            <w:tcW w:w="1148" w:type="dxa"/>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669" w:type="dxa"/>
          </w:tcPr>
          <w:p w:rsidR="00741C2C" w:rsidRPr="00741C2C" w:rsidRDefault="00741C2C" w:rsidP="00741C2C">
            <w:pPr>
              <w:spacing w:after="0" w:line="240" w:lineRule="auto"/>
              <w:jc w:val="both"/>
              <w:rPr>
                <w:rFonts w:ascii="Arial" w:eastAsia="Times New Roman" w:hAnsi="Arial" w:cs="Arial"/>
                <w:sz w:val="20"/>
                <w:szCs w:val="20"/>
              </w:rPr>
            </w:pPr>
          </w:p>
          <w:p w:rsidR="00741C2C" w:rsidRPr="00741C2C" w:rsidRDefault="00741C2C" w:rsidP="00741C2C">
            <w:pPr>
              <w:spacing w:after="0" w:line="240" w:lineRule="auto"/>
              <w:jc w:val="both"/>
              <w:rPr>
                <w:rFonts w:ascii="Arial" w:eastAsia="Times New Roman" w:hAnsi="Arial" w:cs="Arial"/>
                <w:sz w:val="20"/>
                <w:szCs w:val="20"/>
              </w:rPr>
            </w:pPr>
          </w:p>
        </w:tc>
        <w:tc>
          <w:tcPr>
            <w:tcW w:w="2057" w:type="dxa"/>
          </w:tcPr>
          <w:p w:rsidR="00741C2C" w:rsidRPr="00741C2C" w:rsidRDefault="00741C2C" w:rsidP="00741C2C">
            <w:pPr>
              <w:spacing w:after="0" w:line="240" w:lineRule="auto"/>
              <w:jc w:val="both"/>
              <w:rPr>
                <w:rFonts w:ascii="Arial" w:eastAsia="Times New Roman" w:hAnsi="Arial" w:cs="Arial"/>
                <w:sz w:val="24"/>
                <w:szCs w:val="24"/>
              </w:rPr>
            </w:pPr>
          </w:p>
        </w:tc>
        <w:tc>
          <w:tcPr>
            <w:tcW w:w="1122" w:type="dxa"/>
          </w:tcPr>
          <w:p w:rsidR="00741C2C" w:rsidRPr="00741C2C" w:rsidRDefault="00741C2C" w:rsidP="00741C2C">
            <w:pPr>
              <w:spacing w:after="0" w:line="240" w:lineRule="auto"/>
              <w:jc w:val="both"/>
              <w:rPr>
                <w:rFonts w:ascii="Arial" w:eastAsia="Times New Roman" w:hAnsi="Arial" w:cs="Arial"/>
                <w:sz w:val="24"/>
                <w:szCs w:val="24"/>
              </w:rPr>
            </w:pPr>
          </w:p>
        </w:tc>
        <w:tc>
          <w:tcPr>
            <w:tcW w:w="1122" w:type="dxa"/>
          </w:tcPr>
          <w:p w:rsidR="00741C2C" w:rsidRPr="00741C2C" w:rsidRDefault="00741C2C" w:rsidP="00741C2C">
            <w:pPr>
              <w:spacing w:after="0" w:line="240" w:lineRule="auto"/>
              <w:jc w:val="center"/>
              <w:rPr>
                <w:rFonts w:ascii="Arial" w:eastAsia="Times New Roman" w:hAnsi="Arial" w:cs="Arial"/>
                <w:sz w:val="24"/>
                <w:szCs w:val="24"/>
              </w:rPr>
            </w:pPr>
          </w:p>
        </w:tc>
        <w:tc>
          <w:tcPr>
            <w:tcW w:w="1309" w:type="dxa"/>
          </w:tcPr>
          <w:p w:rsidR="00741C2C" w:rsidRPr="00741C2C" w:rsidRDefault="00741C2C" w:rsidP="00741C2C">
            <w:pPr>
              <w:spacing w:after="0" w:line="240" w:lineRule="auto"/>
              <w:jc w:val="both"/>
              <w:rPr>
                <w:rFonts w:ascii="Arial" w:eastAsia="Times New Roman" w:hAnsi="Arial" w:cs="Arial"/>
                <w:sz w:val="24"/>
                <w:szCs w:val="24"/>
              </w:rPr>
            </w:pPr>
          </w:p>
        </w:tc>
        <w:tc>
          <w:tcPr>
            <w:tcW w:w="1309" w:type="dxa"/>
          </w:tcPr>
          <w:p w:rsidR="00741C2C" w:rsidRPr="00741C2C" w:rsidRDefault="00741C2C" w:rsidP="00741C2C">
            <w:pPr>
              <w:spacing w:after="0" w:line="240" w:lineRule="auto"/>
              <w:jc w:val="both"/>
              <w:rPr>
                <w:rFonts w:ascii="Arial" w:eastAsia="Times New Roman" w:hAnsi="Arial" w:cs="Arial"/>
                <w:sz w:val="24"/>
                <w:szCs w:val="24"/>
              </w:rPr>
            </w:pPr>
          </w:p>
        </w:tc>
        <w:tc>
          <w:tcPr>
            <w:tcW w:w="1496" w:type="dxa"/>
          </w:tcPr>
          <w:p w:rsidR="00741C2C" w:rsidRPr="00741C2C" w:rsidRDefault="00741C2C" w:rsidP="00741C2C">
            <w:pPr>
              <w:spacing w:after="0" w:line="240" w:lineRule="auto"/>
              <w:jc w:val="both"/>
              <w:rPr>
                <w:rFonts w:ascii="Arial" w:eastAsia="Times New Roman" w:hAnsi="Arial" w:cs="Arial"/>
                <w:sz w:val="24"/>
                <w:szCs w:val="24"/>
              </w:rPr>
            </w:pPr>
          </w:p>
        </w:tc>
        <w:tc>
          <w:tcPr>
            <w:tcW w:w="1122" w:type="dxa"/>
          </w:tcPr>
          <w:p w:rsidR="00741C2C" w:rsidRPr="00741C2C" w:rsidRDefault="00741C2C" w:rsidP="00741C2C">
            <w:pPr>
              <w:spacing w:after="0" w:line="240" w:lineRule="auto"/>
              <w:jc w:val="both"/>
              <w:rPr>
                <w:rFonts w:ascii="Arial" w:eastAsia="Times New Roman" w:hAnsi="Arial" w:cs="Arial"/>
                <w:sz w:val="24"/>
                <w:szCs w:val="24"/>
              </w:rPr>
            </w:pPr>
          </w:p>
        </w:tc>
        <w:tc>
          <w:tcPr>
            <w:tcW w:w="1496" w:type="dxa"/>
          </w:tcPr>
          <w:p w:rsidR="00741C2C" w:rsidRPr="00741C2C" w:rsidRDefault="00741C2C" w:rsidP="00741C2C">
            <w:pPr>
              <w:spacing w:after="0" w:line="240" w:lineRule="auto"/>
              <w:jc w:val="both"/>
              <w:rPr>
                <w:rFonts w:ascii="Arial" w:eastAsia="Times New Roman" w:hAnsi="Arial" w:cs="Arial"/>
                <w:sz w:val="24"/>
                <w:szCs w:val="24"/>
              </w:rPr>
            </w:pPr>
          </w:p>
        </w:tc>
        <w:tc>
          <w:tcPr>
            <w:tcW w:w="1683" w:type="dxa"/>
          </w:tcPr>
          <w:p w:rsidR="00741C2C" w:rsidRPr="00741C2C" w:rsidRDefault="00741C2C" w:rsidP="00741C2C">
            <w:pPr>
              <w:spacing w:after="0" w:line="240" w:lineRule="auto"/>
              <w:jc w:val="both"/>
              <w:rPr>
                <w:rFonts w:ascii="Arial" w:eastAsia="Times New Roman" w:hAnsi="Arial" w:cs="Arial"/>
                <w:sz w:val="24"/>
                <w:szCs w:val="24"/>
              </w:rPr>
            </w:pPr>
          </w:p>
        </w:tc>
        <w:tc>
          <w:tcPr>
            <w:tcW w:w="1148" w:type="dxa"/>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669" w:type="dxa"/>
          </w:tcPr>
          <w:p w:rsidR="00741C2C" w:rsidRPr="00741C2C" w:rsidRDefault="00741C2C" w:rsidP="00741C2C">
            <w:pPr>
              <w:spacing w:after="0" w:line="240" w:lineRule="auto"/>
              <w:jc w:val="both"/>
              <w:rPr>
                <w:rFonts w:ascii="Arial" w:eastAsia="Times New Roman" w:hAnsi="Arial" w:cs="Arial"/>
                <w:sz w:val="20"/>
                <w:szCs w:val="20"/>
              </w:rPr>
            </w:pPr>
          </w:p>
          <w:p w:rsidR="00741C2C" w:rsidRPr="00741C2C" w:rsidRDefault="00741C2C" w:rsidP="00741C2C">
            <w:pPr>
              <w:spacing w:after="0" w:line="240" w:lineRule="auto"/>
              <w:jc w:val="both"/>
              <w:rPr>
                <w:rFonts w:ascii="Arial" w:eastAsia="Times New Roman" w:hAnsi="Arial" w:cs="Arial"/>
                <w:sz w:val="20"/>
                <w:szCs w:val="20"/>
              </w:rPr>
            </w:pPr>
          </w:p>
        </w:tc>
        <w:tc>
          <w:tcPr>
            <w:tcW w:w="2057" w:type="dxa"/>
          </w:tcPr>
          <w:p w:rsidR="00741C2C" w:rsidRPr="00741C2C" w:rsidRDefault="00741C2C" w:rsidP="00741C2C">
            <w:pPr>
              <w:spacing w:after="0" w:line="240" w:lineRule="auto"/>
              <w:jc w:val="both"/>
              <w:rPr>
                <w:rFonts w:ascii="Arial" w:eastAsia="Times New Roman" w:hAnsi="Arial" w:cs="Arial"/>
                <w:sz w:val="24"/>
                <w:szCs w:val="24"/>
              </w:rPr>
            </w:pPr>
          </w:p>
        </w:tc>
        <w:tc>
          <w:tcPr>
            <w:tcW w:w="1122" w:type="dxa"/>
          </w:tcPr>
          <w:p w:rsidR="00741C2C" w:rsidRPr="00741C2C" w:rsidRDefault="00741C2C" w:rsidP="00741C2C">
            <w:pPr>
              <w:spacing w:after="0" w:line="240" w:lineRule="auto"/>
              <w:jc w:val="both"/>
              <w:rPr>
                <w:rFonts w:ascii="Arial" w:eastAsia="Times New Roman" w:hAnsi="Arial" w:cs="Arial"/>
                <w:sz w:val="24"/>
                <w:szCs w:val="24"/>
              </w:rPr>
            </w:pPr>
          </w:p>
        </w:tc>
        <w:tc>
          <w:tcPr>
            <w:tcW w:w="1122" w:type="dxa"/>
          </w:tcPr>
          <w:p w:rsidR="00741C2C" w:rsidRPr="00741C2C" w:rsidRDefault="00741C2C" w:rsidP="00741C2C">
            <w:pPr>
              <w:spacing w:after="0" w:line="240" w:lineRule="auto"/>
              <w:jc w:val="center"/>
              <w:rPr>
                <w:rFonts w:ascii="Arial" w:eastAsia="Times New Roman" w:hAnsi="Arial" w:cs="Arial"/>
                <w:sz w:val="24"/>
                <w:szCs w:val="24"/>
              </w:rPr>
            </w:pPr>
          </w:p>
        </w:tc>
        <w:tc>
          <w:tcPr>
            <w:tcW w:w="1309" w:type="dxa"/>
          </w:tcPr>
          <w:p w:rsidR="00741C2C" w:rsidRPr="00741C2C" w:rsidRDefault="00741C2C" w:rsidP="00741C2C">
            <w:pPr>
              <w:spacing w:after="0" w:line="240" w:lineRule="auto"/>
              <w:jc w:val="both"/>
              <w:rPr>
                <w:rFonts w:ascii="Arial" w:eastAsia="Times New Roman" w:hAnsi="Arial" w:cs="Arial"/>
                <w:sz w:val="24"/>
                <w:szCs w:val="24"/>
              </w:rPr>
            </w:pPr>
          </w:p>
        </w:tc>
        <w:tc>
          <w:tcPr>
            <w:tcW w:w="1309" w:type="dxa"/>
          </w:tcPr>
          <w:p w:rsidR="00741C2C" w:rsidRPr="00741C2C" w:rsidRDefault="00741C2C" w:rsidP="00741C2C">
            <w:pPr>
              <w:spacing w:after="0" w:line="240" w:lineRule="auto"/>
              <w:jc w:val="both"/>
              <w:rPr>
                <w:rFonts w:ascii="Arial" w:eastAsia="Times New Roman" w:hAnsi="Arial" w:cs="Arial"/>
                <w:sz w:val="24"/>
                <w:szCs w:val="24"/>
              </w:rPr>
            </w:pPr>
          </w:p>
        </w:tc>
        <w:tc>
          <w:tcPr>
            <w:tcW w:w="1496" w:type="dxa"/>
          </w:tcPr>
          <w:p w:rsidR="00741C2C" w:rsidRPr="00741C2C" w:rsidRDefault="00741C2C" w:rsidP="00741C2C">
            <w:pPr>
              <w:spacing w:after="0" w:line="240" w:lineRule="auto"/>
              <w:jc w:val="both"/>
              <w:rPr>
                <w:rFonts w:ascii="Arial" w:eastAsia="Times New Roman" w:hAnsi="Arial" w:cs="Arial"/>
                <w:sz w:val="24"/>
                <w:szCs w:val="24"/>
              </w:rPr>
            </w:pPr>
          </w:p>
        </w:tc>
        <w:tc>
          <w:tcPr>
            <w:tcW w:w="1122" w:type="dxa"/>
          </w:tcPr>
          <w:p w:rsidR="00741C2C" w:rsidRPr="00741C2C" w:rsidRDefault="00741C2C" w:rsidP="00741C2C">
            <w:pPr>
              <w:spacing w:after="0" w:line="240" w:lineRule="auto"/>
              <w:jc w:val="both"/>
              <w:rPr>
                <w:rFonts w:ascii="Arial" w:eastAsia="Times New Roman" w:hAnsi="Arial" w:cs="Arial"/>
                <w:sz w:val="24"/>
                <w:szCs w:val="24"/>
              </w:rPr>
            </w:pPr>
          </w:p>
        </w:tc>
        <w:tc>
          <w:tcPr>
            <w:tcW w:w="1496" w:type="dxa"/>
          </w:tcPr>
          <w:p w:rsidR="00741C2C" w:rsidRPr="00741C2C" w:rsidRDefault="00741C2C" w:rsidP="00741C2C">
            <w:pPr>
              <w:spacing w:after="0" w:line="240" w:lineRule="auto"/>
              <w:jc w:val="both"/>
              <w:rPr>
                <w:rFonts w:ascii="Arial" w:eastAsia="Times New Roman" w:hAnsi="Arial" w:cs="Arial"/>
                <w:sz w:val="24"/>
                <w:szCs w:val="24"/>
              </w:rPr>
            </w:pPr>
          </w:p>
        </w:tc>
        <w:tc>
          <w:tcPr>
            <w:tcW w:w="1683" w:type="dxa"/>
          </w:tcPr>
          <w:p w:rsidR="00741C2C" w:rsidRPr="00741C2C" w:rsidRDefault="00741C2C" w:rsidP="00741C2C">
            <w:pPr>
              <w:spacing w:after="0" w:line="240" w:lineRule="auto"/>
              <w:jc w:val="both"/>
              <w:rPr>
                <w:rFonts w:ascii="Arial" w:eastAsia="Times New Roman" w:hAnsi="Arial" w:cs="Arial"/>
                <w:sz w:val="24"/>
                <w:szCs w:val="24"/>
              </w:rPr>
            </w:pPr>
          </w:p>
        </w:tc>
        <w:tc>
          <w:tcPr>
            <w:tcW w:w="1148" w:type="dxa"/>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669" w:type="dxa"/>
          </w:tcPr>
          <w:p w:rsidR="00741C2C" w:rsidRPr="00741C2C" w:rsidRDefault="00741C2C" w:rsidP="00741C2C">
            <w:pPr>
              <w:spacing w:after="0" w:line="240" w:lineRule="auto"/>
              <w:jc w:val="both"/>
              <w:rPr>
                <w:rFonts w:ascii="Arial" w:eastAsia="Times New Roman" w:hAnsi="Arial" w:cs="Arial"/>
                <w:sz w:val="20"/>
                <w:szCs w:val="20"/>
              </w:rPr>
            </w:pPr>
          </w:p>
          <w:p w:rsidR="00741C2C" w:rsidRPr="00741C2C" w:rsidRDefault="00741C2C" w:rsidP="00741C2C">
            <w:pPr>
              <w:spacing w:after="0" w:line="240" w:lineRule="auto"/>
              <w:jc w:val="both"/>
              <w:rPr>
                <w:rFonts w:ascii="Arial" w:eastAsia="Times New Roman" w:hAnsi="Arial" w:cs="Arial"/>
                <w:sz w:val="20"/>
                <w:szCs w:val="20"/>
              </w:rPr>
            </w:pPr>
          </w:p>
        </w:tc>
        <w:tc>
          <w:tcPr>
            <w:tcW w:w="2057" w:type="dxa"/>
          </w:tcPr>
          <w:p w:rsidR="00741C2C" w:rsidRPr="00741C2C" w:rsidRDefault="00741C2C" w:rsidP="00741C2C">
            <w:pPr>
              <w:spacing w:after="0" w:line="240" w:lineRule="auto"/>
              <w:jc w:val="both"/>
              <w:rPr>
                <w:rFonts w:ascii="Arial" w:eastAsia="Times New Roman" w:hAnsi="Arial" w:cs="Arial"/>
                <w:sz w:val="24"/>
                <w:szCs w:val="24"/>
              </w:rPr>
            </w:pPr>
          </w:p>
        </w:tc>
        <w:tc>
          <w:tcPr>
            <w:tcW w:w="1122" w:type="dxa"/>
          </w:tcPr>
          <w:p w:rsidR="00741C2C" w:rsidRPr="00741C2C" w:rsidRDefault="00741C2C" w:rsidP="00741C2C">
            <w:pPr>
              <w:spacing w:after="0" w:line="240" w:lineRule="auto"/>
              <w:jc w:val="both"/>
              <w:rPr>
                <w:rFonts w:ascii="Arial" w:eastAsia="Times New Roman" w:hAnsi="Arial" w:cs="Arial"/>
                <w:sz w:val="24"/>
                <w:szCs w:val="24"/>
              </w:rPr>
            </w:pPr>
          </w:p>
        </w:tc>
        <w:tc>
          <w:tcPr>
            <w:tcW w:w="1122" w:type="dxa"/>
          </w:tcPr>
          <w:p w:rsidR="00741C2C" w:rsidRPr="00741C2C" w:rsidRDefault="00741C2C" w:rsidP="00741C2C">
            <w:pPr>
              <w:spacing w:after="0" w:line="240" w:lineRule="auto"/>
              <w:jc w:val="center"/>
              <w:rPr>
                <w:rFonts w:ascii="Arial" w:eastAsia="Times New Roman" w:hAnsi="Arial" w:cs="Arial"/>
                <w:sz w:val="24"/>
                <w:szCs w:val="24"/>
              </w:rPr>
            </w:pPr>
          </w:p>
        </w:tc>
        <w:tc>
          <w:tcPr>
            <w:tcW w:w="1309" w:type="dxa"/>
          </w:tcPr>
          <w:p w:rsidR="00741C2C" w:rsidRPr="00741C2C" w:rsidRDefault="00741C2C" w:rsidP="00741C2C">
            <w:pPr>
              <w:spacing w:after="0" w:line="240" w:lineRule="auto"/>
              <w:jc w:val="both"/>
              <w:rPr>
                <w:rFonts w:ascii="Arial" w:eastAsia="Times New Roman" w:hAnsi="Arial" w:cs="Arial"/>
                <w:sz w:val="24"/>
                <w:szCs w:val="24"/>
              </w:rPr>
            </w:pPr>
          </w:p>
        </w:tc>
        <w:tc>
          <w:tcPr>
            <w:tcW w:w="1309" w:type="dxa"/>
          </w:tcPr>
          <w:p w:rsidR="00741C2C" w:rsidRPr="00741C2C" w:rsidRDefault="00741C2C" w:rsidP="00741C2C">
            <w:pPr>
              <w:spacing w:after="0" w:line="240" w:lineRule="auto"/>
              <w:jc w:val="both"/>
              <w:rPr>
                <w:rFonts w:ascii="Arial" w:eastAsia="Times New Roman" w:hAnsi="Arial" w:cs="Arial"/>
                <w:sz w:val="24"/>
                <w:szCs w:val="24"/>
              </w:rPr>
            </w:pPr>
          </w:p>
        </w:tc>
        <w:tc>
          <w:tcPr>
            <w:tcW w:w="1496" w:type="dxa"/>
          </w:tcPr>
          <w:p w:rsidR="00741C2C" w:rsidRPr="00741C2C" w:rsidRDefault="00741C2C" w:rsidP="00741C2C">
            <w:pPr>
              <w:spacing w:after="0" w:line="240" w:lineRule="auto"/>
              <w:jc w:val="both"/>
              <w:rPr>
                <w:rFonts w:ascii="Arial" w:eastAsia="Times New Roman" w:hAnsi="Arial" w:cs="Arial"/>
                <w:sz w:val="24"/>
                <w:szCs w:val="24"/>
              </w:rPr>
            </w:pPr>
          </w:p>
        </w:tc>
        <w:tc>
          <w:tcPr>
            <w:tcW w:w="1122" w:type="dxa"/>
          </w:tcPr>
          <w:p w:rsidR="00741C2C" w:rsidRPr="00741C2C" w:rsidRDefault="00741C2C" w:rsidP="00741C2C">
            <w:pPr>
              <w:spacing w:after="0" w:line="240" w:lineRule="auto"/>
              <w:jc w:val="both"/>
              <w:rPr>
                <w:rFonts w:ascii="Arial" w:eastAsia="Times New Roman" w:hAnsi="Arial" w:cs="Arial"/>
                <w:sz w:val="24"/>
                <w:szCs w:val="24"/>
              </w:rPr>
            </w:pPr>
          </w:p>
        </w:tc>
        <w:tc>
          <w:tcPr>
            <w:tcW w:w="1496" w:type="dxa"/>
          </w:tcPr>
          <w:p w:rsidR="00741C2C" w:rsidRPr="00741C2C" w:rsidRDefault="00741C2C" w:rsidP="00741C2C">
            <w:pPr>
              <w:spacing w:after="0" w:line="240" w:lineRule="auto"/>
              <w:jc w:val="both"/>
              <w:rPr>
                <w:rFonts w:ascii="Arial" w:eastAsia="Times New Roman" w:hAnsi="Arial" w:cs="Arial"/>
                <w:sz w:val="24"/>
                <w:szCs w:val="24"/>
              </w:rPr>
            </w:pPr>
          </w:p>
        </w:tc>
        <w:tc>
          <w:tcPr>
            <w:tcW w:w="1683" w:type="dxa"/>
          </w:tcPr>
          <w:p w:rsidR="00741C2C" w:rsidRPr="00741C2C" w:rsidRDefault="00741C2C" w:rsidP="00741C2C">
            <w:pPr>
              <w:spacing w:after="0" w:line="240" w:lineRule="auto"/>
              <w:jc w:val="both"/>
              <w:rPr>
                <w:rFonts w:ascii="Arial" w:eastAsia="Times New Roman" w:hAnsi="Arial" w:cs="Arial"/>
                <w:sz w:val="24"/>
                <w:szCs w:val="24"/>
              </w:rPr>
            </w:pPr>
          </w:p>
        </w:tc>
        <w:tc>
          <w:tcPr>
            <w:tcW w:w="1148" w:type="dxa"/>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669" w:type="dxa"/>
          </w:tcPr>
          <w:p w:rsidR="00741C2C" w:rsidRPr="00741C2C" w:rsidRDefault="00741C2C" w:rsidP="00741C2C">
            <w:pPr>
              <w:spacing w:after="0" w:line="240" w:lineRule="auto"/>
              <w:jc w:val="both"/>
              <w:rPr>
                <w:rFonts w:ascii="Arial" w:eastAsia="Times New Roman" w:hAnsi="Arial" w:cs="Arial"/>
                <w:b/>
                <w:sz w:val="24"/>
                <w:szCs w:val="24"/>
              </w:rPr>
            </w:pPr>
          </w:p>
          <w:p w:rsidR="00741C2C" w:rsidRPr="00741C2C" w:rsidRDefault="00741C2C" w:rsidP="00741C2C">
            <w:pPr>
              <w:spacing w:after="0" w:line="240" w:lineRule="auto"/>
              <w:jc w:val="both"/>
              <w:rPr>
                <w:rFonts w:ascii="Arial" w:eastAsia="Times New Roman" w:hAnsi="Arial" w:cs="Arial"/>
                <w:b/>
                <w:sz w:val="24"/>
                <w:szCs w:val="24"/>
              </w:rPr>
            </w:pPr>
          </w:p>
        </w:tc>
        <w:tc>
          <w:tcPr>
            <w:tcW w:w="2057" w:type="dxa"/>
          </w:tcPr>
          <w:p w:rsidR="00741C2C" w:rsidRPr="00741C2C" w:rsidRDefault="00741C2C" w:rsidP="00741C2C">
            <w:pPr>
              <w:spacing w:after="0" w:line="240" w:lineRule="auto"/>
              <w:jc w:val="both"/>
              <w:rPr>
                <w:rFonts w:ascii="Arial" w:eastAsia="Times New Roman" w:hAnsi="Arial" w:cs="Arial"/>
                <w:b/>
                <w:sz w:val="24"/>
                <w:szCs w:val="24"/>
              </w:rPr>
            </w:pPr>
          </w:p>
        </w:tc>
        <w:tc>
          <w:tcPr>
            <w:tcW w:w="1122" w:type="dxa"/>
          </w:tcPr>
          <w:p w:rsidR="00741C2C" w:rsidRPr="00741C2C" w:rsidRDefault="00741C2C" w:rsidP="00741C2C">
            <w:pPr>
              <w:spacing w:after="0" w:line="240" w:lineRule="auto"/>
              <w:jc w:val="both"/>
              <w:rPr>
                <w:rFonts w:ascii="Arial" w:eastAsia="Times New Roman" w:hAnsi="Arial" w:cs="Arial"/>
                <w:b/>
                <w:sz w:val="24"/>
                <w:szCs w:val="24"/>
              </w:rPr>
            </w:pPr>
          </w:p>
        </w:tc>
        <w:tc>
          <w:tcPr>
            <w:tcW w:w="1122" w:type="dxa"/>
          </w:tcPr>
          <w:p w:rsidR="00741C2C" w:rsidRPr="00741C2C" w:rsidRDefault="00741C2C" w:rsidP="00741C2C">
            <w:pPr>
              <w:spacing w:after="0" w:line="240" w:lineRule="auto"/>
              <w:jc w:val="both"/>
              <w:rPr>
                <w:rFonts w:ascii="Arial" w:eastAsia="Times New Roman" w:hAnsi="Arial" w:cs="Arial"/>
                <w:b/>
                <w:sz w:val="24"/>
                <w:szCs w:val="24"/>
              </w:rPr>
            </w:pPr>
          </w:p>
        </w:tc>
        <w:tc>
          <w:tcPr>
            <w:tcW w:w="1309" w:type="dxa"/>
          </w:tcPr>
          <w:p w:rsidR="00741C2C" w:rsidRPr="00741C2C" w:rsidRDefault="00741C2C" w:rsidP="00741C2C">
            <w:pPr>
              <w:spacing w:after="0" w:line="240" w:lineRule="auto"/>
              <w:jc w:val="both"/>
              <w:rPr>
                <w:rFonts w:ascii="Arial" w:eastAsia="Times New Roman" w:hAnsi="Arial" w:cs="Arial"/>
                <w:b/>
                <w:sz w:val="24"/>
                <w:szCs w:val="24"/>
              </w:rPr>
            </w:pPr>
          </w:p>
        </w:tc>
        <w:tc>
          <w:tcPr>
            <w:tcW w:w="1309" w:type="dxa"/>
          </w:tcPr>
          <w:p w:rsidR="00741C2C" w:rsidRPr="00741C2C" w:rsidRDefault="00741C2C" w:rsidP="00741C2C">
            <w:pPr>
              <w:spacing w:after="0" w:line="240" w:lineRule="auto"/>
              <w:jc w:val="both"/>
              <w:rPr>
                <w:rFonts w:ascii="Arial" w:eastAsia="Times New Roman" w:hAnsi="Arial" w:cs="Arial"/>
                <w:b/>
                <w:sz w:val="24"/>
                <w:szCs w:val="24"/>
              </w:rPr>
            </w:pPr>
          </w:p>
        </w:tc>
        <w:tc>
          <w:tcPr>
            <w:tcW w:w="14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122" w:type="dxa"/>
          </w:tcPr>
          <w:p w:rsidR="00741C2C" w:rsidRPr="00741C2C" w:rsidRDefault="00741C2C" w:rsidP="00741C2C">
            <w:pPr>
              <w:spacing w:after="0" w:line="240" w:lineRule="auto"/>
              <w:jc w:val="both"/>
              <w:rPr>
                <w:rFonts w:ascii="Arial" w:eastAsia="Times New Roman" w:hAnsi="Arial" w:cs="Arial"/>
                <w:b/>
                <w:sz w:val="24"/>
                <w:szCs w:val="24"/>
              </w:rPr>
            </w:pPr>
          </w:p>
        </w:tc>
        <w:tc>
          <w:tcPr>
            <w:tcW w:w="1496" w:type="dxa"/>
          </w:tcPr>
          <w:p w:rsidR="00741C2C" w:rsidRPr="00741C2C" w:rsidRDefault="00741C2C" w:rsidP="00741C2C">
            <w:pPr>
              <w:spacing w:after="0" w:line="240" w:lineRule="auto"/>
              <w:jc w:val="both"/>
              <w:rPr>
                <w:rFonts w:ascii="Arial" w:eastAsia="Times New Roman" w:hAnsi="Arial" w:cs="Arial"/>
                <w:b/>
                <w:sz w:val="24"/>
                <w:szCs w:val="24"/>
              </w:rPr>
            </w:pPr>
          </w:p>
        </w:tc>
        <w:tc>
          <w:tcPr>
            <w:tcW w:w="1683" w:type="dxa"/>
          </w:tcPr>
          <w:p w:rsidR="00741C2C" w:rsidRPr="00741C2C" w:rsidRDefault="00741C2C" w:rsidP="00741C2C">
            <w:pPr>
              <w:spacing w:after="0" w:line="240" w:lineRule="auto"/>
              <w:jc w:val="both"/>
              <w:rPr>
                <w:rFonts w:ascii="Arial" w:eastAsia="Times New Roman" w:hAnsi="Arial" w:cs="Arial"/>
                <w:b/>
                <w:sz w:val="24"/>
                <w:szCs w:val="24"/>
              </w:rPr>
            </w:pPr>
          </w:p>
        </w:tc>
        <w:tc>
          <w:tcPr>
            <w:tcW w:w="1148" w:type="dxa"/>
          </w:tcPr>
          <w:p w:rsidR="00741C2C" w:rsidRPr="00741C2C" w:rsidRDefault="00741C2C" w:rsidP="00741C2C">
            <w:pPr>
              <w:spacing w:after="0" w:line="240" w:lineRule="auto"/>
              <w:jc w:val="both"/>
              <w:rPr>
                <w:rFonts w:ascii="Arial" w:eastAsia="Times New Roman" w:hAnsi="Arial" w:cs="Arial"/>
                <w:b/>
                <w:sz w:val="24"/>
                <w:szCs w:val="24"/>
              </w:rPr>
            </w:pPr>
          </w:p>
        </w:tc>
      </w:tr>
    </w:tbl>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Total Tender Price (in words) …………………………………………………………………………..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Signature and Seal of Tenderer: ……………………………………………………………………….</w:t>
      </w: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i/>
          <w:sz w:val="20"/>
          <w:szCs w:val="20"/>
        </w:rPr>
      </w:pPr>
      <w:r w:rsidRPr="00741C2C">
        <w:rPr>
          <w:rFonts w:ascii="Times New Roman" w:eastAsia="Times New Roman" w:hAnsi="Times New Roman" w:cs="Times New Roman"/>
          <w:i/>
          <w:sz w:val="20"/>
          <w:szCs w:val="20"/>
        </w:rPr>
        <w:t xml:space="preserve">Note: 1. In case of discrepancy between unit price and total, the unit price shall prevail. </w:t>
      </w:r>
    </w:p>
    <w:p w:rsidR="00741C2C" w:rsidRPr="00741C2C" w:rsidRDefault="00741C2C" w:rsidP="00741C2C">
      <w:pPr>
        <w:spacing w:after="0" w:line="240" w:lineRule="auto"/>
        <w:jc w:val="both"/>
        <w:rPr>
          <w:rFonts w:ascii="Times New Roman" w:eastAsia="Times New Roman" w:hAnsi="Times New Roman" w:cs="Times New Roman"/>
          <w:i/>
          <w:sz w:val="20"/>
          <w:szCs w:val="20"/>
        </w:rPr>
      </w:pPr>
      <w:r w:rsidRPr="00741C2C">
        <w:rPr>
          <w:rFonts w:ascii="Courier New" w:eastAsia="Times New Roman" w:hAnsi="Courier New" w:cs="Courier New"/>
          <w:i/>
          <w:sz w:val="20"/>
          <w:szCs w:val="20"/>
        </w:rPr>
        <w:t xml:space="preserve">    </w:t>
      </w:r>
      <w:r w:rsidRPr="00741C2C">
        <w:rPr>
          <w:rFonts w:ascii="Times New Roman" w:eastAsia="Times New Roman" w:hAnsi="Times New Roman" w:cs="Times New Roman"/>
          <w:i/>
          <w:sz w:val="20"/>
          <w:szCs w:val="20"/>
        </w:rPr>
        <w:t>2. Tenderer must have to accept the correction of arithmetic error</w:t>
      </w:r>
      <w:r w:rsidRPr="00741C2C">
        <w:rPr>
          <w:rFonts w:ascii="Times New Roman" w:eastAsia="Times New Roman" w:hAnsi="Times New Roman" w:cs="Times New Roman"/>
          <w:sz w:val="24"/>
          <w:szCs w:val="24"/>
        </w:rPr>
        <w:t xml:space="preserve"> </w:t>
      </w:r>
      <w:r w:rsidRPr="00741C2C">
        <w:rPr>
          <w:rFonts w:ascii="Times New Roman" w:eastAsia="Times New Roman" w:hAnsi="Times New Roman" w:cs="Times New Roman"/>
          <w:i/>
          <w:sz w:val="20"/>
          <w:szCs w:val="20"/>
        </w:rPr>
        <w:t>pursuant to ITT Clause 26.2</w:t>
      </w:r>
    </w:p>
    <w:p w:rsidR="00741C2C" w:rsidRPr="00741C2C" w:rsidRDefault="00741C2C" w:rsidP="00741C2C">
      <w:pPr>
        <w:spacing w:after="0" w:line="240" w:lineRule="auto"/>
        <w:rPr>
          <w:rFonts w:ascii="Times New Roman" w:eastAsia="Times New Roman" w:hAnsi="Times New Roman" w:cs="Times New Roman"/>
          <w:sz w:val="24"/>
          <w:szCs w:val="24"/>
        </w:rPr>
        <w:sectPr w:rsidR="00741C2C" w:rsidRPr="00741C2C" w:rsidSect="00741C2C">
          <w:type w:val="oddPage"/>
          <w:pgSz w:w="16834" w:h="11909" w:orient="landscape" w:code="9"/>
          <w:pgMar w:top="1440" w:right="1281" w:bottom="1440" w:left="1236" w:header="720" w:footer="720" w:gutter="0"/>
          <w:cols w:space="720"/>
          <w:docGrid w:linePitch="360"/>
        </w:sect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numPr>
          <w:ilvl w:val="0"/>
          <w:numId w:val="2"/>
        </w:numPr>
        <w:spacing w:after="0" w:line="240" w:lineRule="auto"/>
        <w:jc w:val="center"/>
        <w:outlineLvl w:val="1"/>
        <w:rPr>
          <w:rFonts w:ascii="Arial" w:eastAsia="Times New Roman" w:hAnsi="Arial" w:cs="Arial"/>
          <w:b/>
          <w:sz w:val="24"/>
          <w:szCs w:val="24"/>
        </w:rPr>
      </w:pPr>
      <w:bookmarkStart w:id="13" w:name="_Toc208992685"/>
      <w:r w:rsidRPr="00741C2C">
        <w:rPr>
          <w:rFonts w:ascii="Arial" w:eastAsia="Times New Roman" w:hAnsi="Arial" w:cs="Arial"/>
          <w:b/>
          <w:sz w:val="24"/>
          <w:szCs w:val="24"/>
        </w:rPr>
        <w:t>Tender Security Form</w:t>
      </w:r>
      <w:bookmarkEnd w:id="13"/>
    </w:p>
    <w:p w:rsidR="00741C2C" w:rsidRPr="00741C2C" w:rsidRDefault="00741C2C" w:rsidP="00741C2C">
      <w:pPr>
        <w:spacing w:after="0" w:line="240" w:lineRule="auto"/>
        <w:ind w:left="360"/>
        <w:jc w:val="both"/>
        <w:rPr>
          <w:rFonts w:ascii="Arial" w:eastAsia="Times New Roman" w:hAnsi="Arial" w:cs="Arial"/>
          <w:b/>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Date: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i/>
          <w:sz w:val="24"/>
          <w:szCs w:val="24"/>
        </w:rPr>
      </w:pPr>
      <w:r w:rsidRPr="00741C2C">
        <w:rPr>
          <w:rFonts w:ascii="Arial" w:eastAsia="Times New Roman" w:hAnsi="Arial" w:cs="Arial"/>
          <w:sz w:val="24"/>
          <w:szCs w:val="24"/>
        </w:rPr>
        <w:t xml:space="preserve">To </w:t>
      </w:r>
      <w:r w:rsidRPr="00741C2C">
        <w:rPr>
          <w:rFonts w:ascii="Arial" w:eastAsia="Times New Roman" w:hAnsi="Arial" w:cs="Arial"/>
          <w:i/>
          <w:sz w:val="24"/>
          <w:szCs w:val="24"/>
        </w:rPr>
        <w:t xml:space="preserve">[name and address of Purchaser] </w:t>
      </w:r>
    </w:p>
    <w:p w:rsidR="00741C2C" w:rsidRPr="00741C2C" w:rsidRDefault="00741C2C" w:rsidP="00741C2C">
      <w:pPr>
        <w:spacing w:after="0" w:line="240" w:lineRule="auto"/>
        <w:jc w:val="both"/>
        <w:rPr>
          <w:rFonts w:ascii="Arial" w:eastAsia="Times New Roman" w:hAnsi="Arial" w:cs="Arial"/>
          <w:i/>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Whereas </w:t>
      </w:r>
      <w:r w:rsidRPr="00741C2C">
        <w:rPr>
          <w:rFonts w:ascii="Arial" w:eastAsia="Times New Roman" w:hAnsi="Arial" w:cs="Arial"/>
          <w:i/>
          <w:sz w:val="24"/>
          <w:szCs w:val="24"/>
        </w:rPr>
        <w:t>[name of the Tenderer]</w:t>
      </w:r>
      <w:r w:rsidRPr="00741C2C">
        <w:rPr>
          <w:rFonts w:ascii="Arial" w:eastAsia="Times New Roman" w:hAnsi="Arial" w:cs="Arial"/>
          <w:sz w:val="24"/>
          <w:szCs w:val="24"/>
        </w:rPr>
        <w:t xml:space="preserve"> (hereinafter called “the Tenderer”) has submitted its </w:t>
      </w:r>
    </w:p>
    <w:p w:rsidR="00741C2C" w:rsidRPr="00741C2C" w:rsidRDefault="00741C2C" w:rsidP="00741C2C">
      <w:pPr>
        <w:spacing w:after="0" w:line="240" w:lineRule="auto"/>
        <w:jc w:val="both"/>
        <w:rPr>
          <w:rFonts w:ascii="Arial" w:eastAsia="Times New Roman" w:hAnsi="Arial" w:cs="Arial"/>
          <w:i/>
          <w:sz w:val="24"/>
          <w:szCs w:val="24"/>
        </w:rPr>
      </w:pPr>
      <w:r w:rsidRPr="00741C2C">
        <w:rPr>
          <w:rFonts w:ascii="Arial" w:eastAsia="Times New Roman" w:hAnsi="Arial" w:cs="Arial"/>
          <w:sz w:val="24"/>
          <w:szCs w:val="24"/>
        </w:rPr>
        <w:t xml:space="preserve">Tender dated </w:t>
      </w:r>
      <w:r w:rsidRPr="00741C2C">
        <w:rPr>
          <w:rFonts w:ascii="Arial" w:eastAsia="Times New Roman" w:hAnsi="Arial" w:cs="Arial"/>
          <w:i/>
          <w:sz w:val="24"/>
          <w:szCs w:val="24"/>
        </w:rPr>
        <w:t>[date of submission of Tender]</w:t>
      </w:r>
      <w:r w:rsidRPr="00741C2C">
        <w:rPr>
          <w:rFonts w:ascii="Arial" w:eastAsia="Times New Roman" w:hAnsi="Arial" w:cs="Arial"/>
          <w:sz w:val="24"/>
          <w:szCs w:val="24"/>
        </w:rPr>
        <w:t xml:space="preserve"> for the supply of </w:t>
      </w:r>
      <w:r w:rsidRPr="00741C2C">
        <w:rPr>
          <w:rFonts w:ascii="Arial" w:eastAsia="Times New Roman" w:hAnsi="Arial" w:cs="Arial"/>
          <w:i/>
          <w:sz w:val="24"/>
          <w:szCs w:val="24"/>
        </w:rPr>
        <w:t xml:space="preserve">[name and/or description of the goods and services] </w:t>
      </w:r>
      <w:r w:rsidRPr="00741C2C">
        <w:rPr>
          <w:rFonts w:ascii="Arial" w:eastAsia="Times New Roman" w:hAnsi="Arial" w:cs="Arial"/>
          <w:sz w:val="24"/>
          <w:szCs w:val="24"/>
        </w:rPr>
        <w:t xml:space="preserve">(hereinafter called “the Tender”). </w:t>
      </w:r>
    </w:p>
    <w:p w:rsidR="00741C2C" w:rsidRPr="00741C2C" w:rsidRDefault="00741C2C" w:rsidP="00741C2C">
      <w:pPr>
        <w:spacing w:after="0" w:line="240" w:lineRule="auto"/>
        <w:jc w:val="both"/>
        <w:rPr>
          <w:rFonts w:ascii="Arial" w:eastAsia="Times New Roman" w:hAnsi="Arial" w:cs="Arial"/>
          <w:i/>
          <w:sz w:val="24"/>
          <w:szCs w:val="24"/>
        </w:rPr>
      </w:pPr>
    </w:p>
    <w:p w:rsidR="00741C2C" w:rsidRPr="00741C2C" w:rsidRDefault="00741C2C" w:rsidP="00741C2C">
      <w:pPr>
        <w:spacing w:after="0" w:line="240" w:lineRule="auto"/>
        <w:jc w:val="both"/>
        <w:rPr>
          <w:rFonts w:ascii="Arial" w:eastAsia="Times New Roman" w:hAnsi="Arial" w:cs="Arial"/>
          <w:i/>
          <w:sz w:val="24"/>
          <w:szCs w:val="24"/>
        </w:rPr>
      </w:pPr>
      <w:r w:rsidRPr="00741C2C">
        <w:rPr>
          <w:rFonts w:ascii="Arial" w:eastAsia="Times New Roman" w:hAnsi="Arial" w:cs="Arial"/>
          <w:sz w:val="24"/>
          <w:szCs w:val="24"/>
        </w:rPr>
        <w:t xml:space="preserve">KNOW ALL PEOPLE by these presents that We </w:t>
      </w:r>
      <w:r w:rsidRPr="00741C2C">
        <w:rPr>
          <w:rFonts w:ascii="Arial" w:eastAsia="Times New Roman" w:hAnsi="Arial" w:cs="Arial"/>
          <w:i/>
          <w:sz w:val="24"/>
          <w:szCs w:val="24"/>
        </w:rPr>
        <w:t xml:space="preserve">[name of bank/insurance/bonding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i/>
          <w:sz w:val="24"/>
          <w:szCs w:val="24"/>
        </w:rPr>
        <w:t xml:space="preserve">institutions] </w:t>
      </w:r>
      <w:r w:rsidRPr="00741C2C">
        <w:rPr>
          <w:rFonts w:ascii="Arial" w:eastAsia="Times New Roman" w:hAnsi="Arial" w:cs="Arial"/>
          <w:sz w:val="24"/>
          <w:szCs w:val="24"/>
        </w:rPr>
        <w:t xml:space="preserve">of </w:t>
      </w:r>
      <w:r w:rsidRPr="00741C2C">
        <w:rPr>
          <w:rFonts w:ascii="Arial" w:eastAsia="Times New Roman" w:hAnsi="Arial" w:cs="Arial"/>
          <w:i/>
          <w:sz w:val="24"/>
          <w:szCs w:val="24"/>
        </w:rPr>
        <w:t>[name of country]</w:t>
      </w:r>
      <w:r w:rsidRPr="00741C2C">
        <w:rPr>
          <w:rFonts w:ascii="Arial" w:eastAsia="Times New Roman" w:hAnsi="Arial" w:cs="Arial"/>
          <w:sz w:val="24"/>
          <w:szCs w:val="24"/>
        </w:rPr>
        <w:t xml:space="preserve">, having our registered office at </w:t>
      </w:r>
      <w:r w:rsidRPr="00741C2C">
        <w:rPr>
          <w:rFonts w:ascii="Arial" w:eastAsia="Times New Roman" w:hAnsi="Arial" w:cs="Arial"/>
          <w:i/>
          <w:sz w:val="24"/>
          <w:szCs w:val="24"/>
        </w:rPr>
        <w:t>[address of bank]</w:t>
      </w:r>
      <w:r w:rsidRPr="00741C2C">
        <w:rPr>
          <w:rFonts w:ascii="Arial" w:eastAsia="Times New Roman" w:hAnsi="Arial" w:cs="Arial"/>
          <w:sz w:val="24"/>
          <w:szCs w:val="24"/>
        </w:rPr>
        <w:t xml:space="preserv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(hereinafter called “the Bank/insurance company/bonding company”), are bound unto </w:t>
      </w:r>
      <w:r w:rsidRPr="00741C2C">
        <w:rPr>
          <w:rFonts w:ascii="Arial" w:eastAsia="Times New Roman" w:hAnsi="Arial" w:cs="Arial"/>
          <w:i/>
          <w:sz w:val="24"/>
          <w:szCs w:val="24"/>
        </w:rPr>
        <w:t>[name of Purchaser]</w:t>
      </w:r>
      <w:r w:rsidRPr="00741C2C">
        <w:rPr>
          <w:rFonts w:ascii="Arial" w:eastAsia="Times New Roman" w:hAnsi="Arial" w:cs="Arial"/>
          <w:sz w:val="24"/>
          <w:szCs w:val="24"/>
        </w:rPr>
        <w:t xml:space="preserve"> The Government of Ghana (hereinafter called “the Purchaser”) in the sum of </w:t>
      </w:r>
      <w:r w:rsidRPr="00741C2C">
        <w:rPr>
          <w:rFonts w:ascii="Arial" w:eastAsia="Times New Roman" w:hAnsi="Arial" w:cs="Arial"/>
          <w:i/>
          <w:sz w:val="24"/>
          <w:szCs w:val="24"/>
        </w:rPr>
        <w:t>[amount]</w:t>
      </w:r>
      <w:r w:rsidRPr="00741C2C">
        <w:rPr>
          <w:rFonts w:ascii="Arial" w:eastAsia="Times New Roman" w:hAnsi="Arial" w:cs="Arial"/>
          <w:sz w:val="24"/>
          <w:szCs w:val="24"/>
        </w:rPr>
        <w:t xml:space="preserve"> for which payment well and truly to be made to the said Purchaser, the Bank/Insurance Company/Bonding Company binds itself, its successors, and assigns by these presents. Sealed with the Common Seal of the said Bank/Insurance Company/Bonding Company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this _____ day of </w:t>
      </w:r>
      <w:r w:rsidRPr="00741C2C">
        <w:rPr>
          <w:rFonts w:ascii="Arial" w:eastAsia="Times New Roman" w:hAnsi="Arial" w:cs="Arial"/>
          <w:i/>
          <w:sz w:val="24"/>
          <w:szCs w:val="24"/>
        </w:rPr>
        <w:t>_________[mm]</w:t>
      </w:r>
      <w:r w:rsidRPr="00741C2C">
        <w:rPr>
          <w:rFonts w:ascii="Arial" w:eastAsia="Times New Roman" w:hAnsi="Arial" w:cs="Arial"/>
          <w:sz w:val="24"/>
          <w:szCs w:val="24"/>
        </w:rPr>
        <w:t xml:space="preserve"> 20____.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THE CONDITIONS of this obligation are: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1. If the Tenderer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ind w:left="1440" w:hanging="720"/>
        <w:jc w:val="both"/>
        <w:rPr>
          <w:rFonts w:ascii="Arial" w:eastAsia="Times New Roman" w:hAnsi="Arial" w:cs="Arial"/>
          <w:sz w:val="24"/>
          <w:szCs w:val="24"/>
        </w:rPr>
      </w:pPr>
      <w:r w:rsidRPr="00741C2C">
        <w:rPr>
          <w:rFonts w:ascii="Arial" w:eastAsia="Times New Roman" w:hAnsi="Arial" w:cs="Arial"/>
          <w:sz w:val="24"/>
          <w:szCs w:val="24"/>
        </w:rPr>
        <w:t>(a)</w:t>
      </w:r>
      <w:r w:rsidRPr="00741C2C">
        <w:rPr>
          <w:rFonts w:ascii="Arial" w:eastAsia="Times New Roman" w:hAnsi="Arial" w:cs="Arial"/>
          <w:sz w:val="24"/>
          <w:szCs w:val="24"/>
        </w:rPr>
        <w:tab/>
        <w:t xml:space="preserve">withdraws its Tender during the period of Tender validity specified by the Tenderer on the Tender Form; or </w:t>
      </w:r>
    </w:p>
    <w:p w:rsidR="00741C2C" w:rsidRPr="00741C2C" w:rsidRDefault="00741C2C" w:rsidP="00741C2C">
      <w:pPr>
        <w:spacing w:after="0" w:line="240" w:lineRule="auto"/>
        <w:ind w:left="1440" w:hanging="720"/>
        <w:jc w:val="both"/>
        <w:rPr>
          <w:rFonts w:ascii="Arial" w:eastAsia="Times New Roman" w:hAnsi="Arial" w:cs="Arial"/>
          <w:sz w:val="24"/>
          <w:szCs w:val="24"/>
        </w:rPr>
      </w:pPr>
      <w:r w:rsidRPr="00741C2C">
        <w:rPr>
          <w:rFonts w:ascii="Arial" w:eastAsia="Times New Roman" w:hAnsi="Arial" w:cs="Arial"/>
          <w:sz w:val="24"/>
          <w:szCs w:val="24"/>
        </w:rPr>
        <w:t>(b)</w:t>
      </w:r>
      <w:r w:rsidRPr="00741C2C">
        <w:rPr>
          <w:rFonts w:ascii="Arial" w:eastAsia="Times New Roman" w:hAnsi="Arial" w:cs="Arial"/>
          <w:sz w:val="24"/>
          <w:szCs w:val="24"/>
        </w:rPr>
        <w:tab/>
        <w:t xml:space="preserve">does not accept the correction of errors in accordance with the Instructions to Tenderers; or </w:t>
      </w:r>
    </w:p>
    <w:p w:rsidR="00741C2C" w:rsidRPr="00741C2C" w:rsidRDefault="00741C2C" w:rsidP="00741C2C">
      <w:pPr>
        <w:spacing w:after="0" w:line="240" w:lineRule="auto"/>
        <w:ind w:firstLine="720"/>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2. If the Tenderer, having been notified of the acceptance of its Tender by the Purchaser during the period of Tender validity: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ind w:left="1440" w:hanging="720"/>
        <w:jc w:val="both"/>
        <w:rPr>
          <w:rFonts w:ascii="Arial" w:eastAsia="Times New Roman" w:hAnsi="Arial" w:cs="Arial"/>
          <w:sz w:val="24"/>
          <w:szCs w:val="24"/>
        </w:rPr>
      </w:pPr>
      <w:r w:rsidRPr="00741C2C">
        <w:rPr>
          <w:rFonts w:ascii="Arial" w:eastAsia="Times New Roman" w:hAnsi="Arial" w:cs="Arial"/>
          <w:sz w:val="24"/>
          <w:szCs w:val="24"/>
        </w:rPr>
        <w:t>(a)</w:t>
      </w:r>
      <w:r w:rsidRPr="00741C2C">
        <w:rPr>
          <w:rFonts w:ascii="Arial" w:eastAsia="Times New Roman" w:hAnsi="Arial" w:cs="Arial"/>
          <w:sz w:val="24"/>
          <w:szCs w:val="24"/>
        </w:rPr>
        <w:tab/>
        <w:t xml:space="preserve">fails or refuses to execute the Form of Agreement in accordance with the Instructions to Tenderers, if required; or </w:t>
      </w:r>
    </w:p>
    <w:p w:rsidR="00741C2C" w:rsidRPr="00741C2C" w:rsidRDefault="00741C2C" w:rsidP="00741C2C">
      <w:pPr>
        <w:spacing w:after="0" w:line="240" w:lineRule="auto"/>
        <w:ind w:left="1440" w:hanging="720"/>
        <w:jc w:val="both"/>
        <w:rPr>
          <w:rFonts w:ascii="Arial" w:eastAsia="Times New Roman" w:hAnsi="Arial" w:cs="Arial"/>
          <w:sz w:val="24"/>
          <w:szCs w:val="24"/>
        </w:rPr>
      </w:pPr>
      <w:r w:rsidRPr="00741C2C">
        <w:rPr>
          <w:rFonts w:ascii="Arial" w:eastAsia="Times New Roman" w:hAnsi="Arial" w:cs="Arial"/>
          <w:sz w:val="24"/>
          <w:szCs w:val="24"/>
        </w:rPr>
        <w:t xml:space="preserve">(b) </w:t>
      </w:r>
      <w:r w:rsidRPr="00741C2C">
        <w:rPr>
          <w:rFonts w:ascii="Arial" w:eastAsia="Times New Roman" w:hAnsi="Arial" w:cs="Arial"/>
          <w:sz w:val="24"/>
          <w:szCs w:val="24"/>
        </w:rPr>
        <w:tab/>
        <w:t xml:space="preserve">fails or refuses to furnish the performance security, in accordance with the Instructions to Tenderers; </w:t>
      </w:r>
    </w:p>
    <w:p w:rsidR="00741C2C" w:rsidRPr="00741C2C" w:rsidRDefault="00741C2C" w:rsidP="00741C2C">
      <w:pPr>
        <w:spacing w:after="0" w:line="240" w:lineRule="auto"/>
        <w:ind w:left="720" w:firstLine="720"/>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We undertake to pay to the Purchaser up to the above amount upon receipt of its first written demand, without the Purchaser having to substantiate its demand, provided that in its demand the Purchaser will note that the amount claimed by him is due to him, owing to the occurrence of any of the two conditions, specifying the occurred condition or conditions.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lastRenderedPageBreak/>
        <w:t>This guarantee will remain in force up to and including twenty eight (28) days after the period of Tender validity or as it may be extended by the Purchaser, notice of which extension(s) to the Bank/Insurance Company/Bonding Company is hereby waved.</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And any demand in respect thereof should reach the Bank/Insurance Company/Bonding Company not later than the above date.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____________________________________________________ </w:t>
      </w:r>
    </w:p>
    <w:p w:rsidR="00741C2C" w:rsidRPr="00741C2C" w:rsidRDefault="00741C2C" w:rsidP="00741C2C">
      <w:pPr>
        <w:spacing w:after="0" w:line="240" w:lineRule="auto"/>
        <w:jc w:val="both"/>
        <w:rPr>
          <w:rFonts w:ascii="Arial" w:eastAsia="Times New Roman" w:hAnsi="Arial" w:cs="Arial"/>
          <w:i/>
          <w:sz w:val="24"/>
          <w:szCs w:val="24"/>
        </w:rPr>
      </w:pPr>
      <w:r w:rsidRPr="00741C2C">
        <w:rPr>
          <w:rFonts w:ascii="Arial" w:eastAsia="Times New Roman" w:hAnsi="Arial" w:cs="Arial"/>
          <w:i/>
          <w:sz w:val="24"/>
          <w:szCs w:val="24"/>
        </w:rPr>
        <w:t xml:space="preserve">[signature of the bank/insurance company/bonding company] </w:t>
      </w:r>
    </w:p>
    <w:p w:rsidR="00741C2C" w:rsidRPr="00741C2C" w:rsidRDefault="00741C2C" w:rsidP="00741C2C">
      <w:pPr>
        <w:spacing w:after="0" w:line="240" w:lineRule="auto"/>
        <w:jc w:val="both"/>
        <w:rPr>
          <w:rFonts w:ascii="Arial" w:eastAsia="Times New Roman" w:hAnsi="Arial" w:cs="Arial"/>
          <w:i/>
          <w:sz w:val="24"/>
          <w:szCs w:val="24"/>
        </w:rPr>
      </w:pPr>
    </w:p>
    <w:p w:rsidR="00741C2C" w:rsidRPr="00741C2C" w:rsidRDefault="00741C2C" w:rsidP="00741C2C">
      <w:pPr>
        <w:spacing w:after="0" w:line="240" w:lineRule="auto"/>
        <w:jc w:val="both"/>
        <w:rPr>
          <w:rFonts w:ascii="Arial" w:eastAsia="Times New Roman" w:hAnsi="Arial" w:cs="Arial"/>
          <w:i/>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Seal of the issuing Bank/Insurance Company/Bonding Company: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Witness : ____________________________________________</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Signature: ____________________________________________</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Name : ______________________________________________</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Address : ____________________________________________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Default="00741C2C" w:rsidP="00741C2C">
      <w:pPr>
        <w:spacing w:after="0" w:line="240" w:lineRule="auto"/>
        <w:jc w:val="both"/>
        <w:rPr>
          <w:rFonts w:ascii="Times New Roman" w:eastAsia="Times New Roman" w:hAnsi="Times New Roman" w:cs="Times New Roman"/>
          <w:sz w:val="24"/>
          <w:szCs w:val="24"/>
        </w:rPr>
      </w:pPr>
    </w:p>
    <w:p w:rsidR="00FC4CE5" w:rsidRDefault="00FC4CE5" w:rsidP="00741C2C">
      <w:pPr>
        <w:spacing w:after="0" w:line="240" w:lineRule="auto"/>
        <w:jc w:val="both"/>
        <w:rPr>
          <w:rFonts w:ascii="Times New Roman" w:eastAsia="Times New Roman" w:hAnsi="Times New Roman" w:cs="Times New Roman"/>
          <w:sz w:val="24"/>
          <w:szCs w:val="24"/>
        </w:rPr>
      </w:pPr>
    </w:p>
    <w:p w:rsidR="00FC4CE5" w:rsidRDefault="00FC4CE5" w:rsidP="00741C2C">
      <w:pPr>
        <w:spacing w:after="0" w:line="240" w:lineRule="auto"/>
        <w:jc w:val="both"/>
        <w:rPr>
          <w:rFonts w:ascii="Times New Roman" w:eastAsia="Times New Roman" w:hAnsi="Times New Roman" w:cs="Times New Roman"/>
          <w:sz w:val="24"/>
          <w:szCs w:val="24"/>
        </w:rPr>
      </w:pPr>
    </w:p>
    <w:p w:rsidR="00FC4CE5" w:rsidRDefault="00FC4CE5" w:rsidP="00741C2C">
      <w:pPr>
        <w:spacing w:after="0" w:line="240" w:lineRule="auto"/>
        <w:jc w:val="both"/>
        <w:rPr>
          <w:rFonts w:ascii="Times New Roman" w:eastAsia="Times New Roman" w:hAnsi="Times New Roman" w:cs="Times New Roman"/>
          <w:sz w:val="24"/>
          <w:szCs w:val="24"/>
        </w:rPr>
      </w:pPr>
    </w:p>
    <w:p w:rsidR="00FC4CE5" w:rsidRDefault="00FC4CE5" w:rsidP="00741C2C">
      <w:pPr>
        <w:spacing w:after="0" w:line="240" w:lineRule="auto"/>
        <w:jc w:val="both"/>
        <w:rPr>
          <w:rFonts w:ascii="Times New Roman" w:eastAsia="Times New Roman" w:hAnsi="Times New Roman" w:cs="Times New Roman"/>
          <w:sz w:val="24"/>
          <w:szCs w:val="24"/>
        </w:rPr>
      </w:pPr>
    </w:p>
    <w:p w:rsidR="00FC4CE5" w:rsidRDefault="00FC4CE5" w:rsidP="00741C2C">
      <w:pPr>
        <w:spacing w:after="0" w:line="240" w:lineRule="auto"/>
        <w:jc w:val="both"/>
        <w:rPr>
          <w:rFonts w:ascii="Times New Roman" w:eastAsia="Times New Roman" w:hAnsi="Times New Roman" w:cs="Times New Roman"/>
          <w:sz w:val="24"/>
          <w:szCs w:val="24"/>
        </w:rPr>
      </w:pPr>
    </w:p>
    <w:p w:rsidR="00FC4CE5" w:rsidRPr="00741C2C" w:rsidRDefault="00FC4CE5"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both"/>
        <w:rPr>
          <w:rFonts w:ascii="Times New Roman" w:eastAsia="Times New Roman" w:hAnsi="Times New Roman" w:cs="Times New Roman"/>
          <w:sz w:val="24"/>
          <w:szCs w:val="24"/>
        </w:rPr>
      </w:pPr>
    </w:p>
    <w:p w:rsidR="00741C2C" w:rsidRPr="00741C2C" w:rsidRDefault="00741C2C" w:rsidP="00741C2C">
      <w:pPr>
        <w:spacing w:after="0" w:line="240" w:lineRule="auto"/>
        <w:jc w:val="center"/>
        <w:outlineLvl w:val="1"/>
        <w:rPr>
          <w:rFonts w:ascii="Arial" w:eastAsia="Times New Roman" w:hAnsi="Arial" w:cs="Arial"/>
          <w:b/>
          <w:sz w:val="24"/>
          <w:szCs w:val="24"/>
        </w:rPr>
      </w:pPr>
      <w:bookmarkStart w:id="14" w:name="_Toc208992686"/>
      <w:r w:rsidRPr="00741C2C">
        <w:rPr>
          <w:rFonts w:ascii="Arial" w:eastAsia="Times New Roman" w:hAnsi="Arial" w:cs="Arial"/>
          <w:b/>
          <w:sz w:val="24"/>
          <w:szCs w:val="24"/>
        </w:rPr>
        <w:lastRenderedPageBreak/>
        <w:t>3. Qualification Information (Not Applicable)</w:t>
      </w:r>
      <w:bookmarkEnd w:id="14"/>
    </w:p>
    <w:p w:rsidR="00741C2C" w:rsidRPr="00741C2C" w:rsidRDefault="00741C2C" w:rsidP="00741C2C">
      <w:pPr>
        <w:spacing w:after="0" w:line="240" w:lineRule="auto"/>
        <w:jc w:val="center"/>
        <w:rPr>
          <w:rFonts w:ascii="Arial" w:eastAsia="Times New Roman" w:hAnsi="Arial" w:cs="Arial"/>
          <w:b/>
          <w:sz w:val="24"/>
          <w:szCs w:val="24"/>
        </w:rPr>
      </w:pPr>
    </w:p>
    <w:p w:rsidR="00741C2C" w:rsidRPr="00741C2C" w:rsidRDefault="00741C2C" w:rsidP="00741C2C">
      <w:pPr>
        <w:spacing w:after="0" w:line="240" w:lineRule="auto"/>
        <w:jc w:val="center"/>
        <w:rPr>
          <w:rFonts w:ascii="Arial" w:eastAsia="Times New Roman" w:hAnsi="Arial" w:cs="Arial"/>
          <w:b/>
          <w:sz w:val="24"/>
          <w:szCs w:val="24"/>
        </w:rPr>
      </w:pP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1. For Individual Tenderers or Individual Members of Joint Ventures. </w:t>
      </w:r>
    </w:p>
    <w:p w:rsidR="00741C2C" w:rsidRPr="00741C2C" w:rsidRDefault="00741C2C" w:rsidP="00741C2C">
      <w:pPr>
        <w:spacing w:after="0" w:line="240" w:lineRule="auto"/>
        <w:jc w:val="both"/>
        <w:rPr>
          <w:rFonts w:ascii="Arial" w:eastAsia="Times New Roman" w:hAnsi="Arial" w:cs="Arial"/>
          <w:b/>
          <w:sz w:val="24"/>
          <w:szCs w:val="24"/>
        </w:rPr>
      </w:pPr>
    </w:p>
    <w:p w:rsidR="00741C2C" w:rsidRPr="00741C2C" w:rsidRDefault="00741C2C" w:rsidP="00741C2C">
      <w:pPr>
        <w:numPr>
          <w:ilvl w:val="1"/>
          <w:numId w:val="3"/>
        </w:num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Constitution or legal status of Tenderer </w:t>
      </w:r>
      <w:r w:rsidRPr="00741C2C">
        <w:rPr>
          <w:rFonts w:ascii="Arial" w:eastAsia="Times New Roman" w:hAnsi="Arial" w:cs="Arial"/>
          <w:i/>
          <w:sz w:val="24"/>
          <w:szCs w:val="24"/>
        </w:rPr>
        <w:t>[attach copy]</w:t>
      </w:r>
      <w:r w:rsidRPr="00741C2C">
        <w:rPr>
          <w:rFonts w:ascii="Arial" w:eastAsia="Times New Roman" w:hAnsi="Arial" w:cs="Arial"/>
          <w:sz w:val="24"/>
          <w:szCs w:val="24"/>
        </w:rPr>
        <w:t xml:space="preserve">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ind w:firstLine="390"/>
        <w:jc w:val="both"/>
        <w:rPr>
          <w:rFonts w:ascii="Arial" w:eastAsia="Times New Roman" w:hAnsi="Arial" w:cs="Arial"/>
          <w:sz w:val="24"/>
          <w:szCs w:val="24"/>
        </w:rPr>
      </w:pPr>
      <w:r w:rsidRPr="00741C2C">
        <w:rPr>
          <w:rFonts w:ascii="Arial" w:eastAsia="Times New Roman" w:hAnsi="Arial" w:cs="Arial"/>
          <w:sz w:val="24"/>
          <w:szCs w:val="24"/>
        </w:rPr>
        <w:t xml:space="preserve">Place of registration                                     : ……………………….. </w:t>
      </w:r>
    </w:p>
    <w:p w:rsidR="00741C2C" w:rsidRPr="00741C2C" w:rsidRDefault="00741C2C" w:rsidP="00741C2C">
      <w:pPr>
        <w:spacing w:after="0" w:line="240" w:lineRule="auto"/>
        <w:ind w:firstLine="390"/>
        <w:jc w:val="both"/>
        <w:rPr>
          <w:rFonts w:ascii="Arial" w:eastAsia="Times New Roman" w:hAnsi="Arial" w:cs="Arial"/>
          <w:sz w:val="24"/>
          <w:szCs w:val="24"/>
        </w:rPr>
      </w:pPr>
      <w:r w:rsidRPr="00741C2C">
        <w:rPr>
          <w:rFonts w:ascii="Arial" w:eastAsia="Times New Roman" w:hAnsi="Arial" w:cs="Arial"/>
          <w:sz w:val="24"/>
          <w:szCs w:val="24"/>
        </w:rPr>
        <w:t xml:space="preserve">Principal place of business                          : ……………………….. </w:t>
      </w:r>
    </w:p>
    <w:p w:rsidR="00741C2C" w:rsidRPr="00741C2C" w:rsidRDefault="00741C2C" w:rsidP="00741C2C">
      <w:pPr>
        <w:spacing w:after="0" w:line="240" w:lineRule="auto"/>
        <w:ind w:firstLine="390"/>
        <w:jc w:val="both"/>
        <w:rPr>
          <w:rFonts w:ascii="Arial" w:eastAsia="Times New Roman" w:hAnsi="Arial" w:cs="Arial"/>
          <w:sz w:val="24"/>
          <w:szCs w:val="24"/>
        </w:rPr>
      </w:pPr>
      <w:r w:rsidRPr="00741C2C">
        <w:rPr>
          <w:rFonts w:ascii="Arial" w:eastAsia="Times New Roman" w:hAnsi="Arial" w:cs="Arial"/>
          <w:sz w:val="24"/>
          <w:szCs w:val="24"/>
        </w:rPr>
        <w:t xml:space="preserve">Power of attorney of signatory of Tenderer : </w:t>
      </w:r>
      <w:r w:rsidRPr="00741C2C">
        <w:rPr>
          <w:rFonts w:ascii="Arial" w:eastAsia="Times New Roman" w:hAnsi="Arial" w:cs="Arial"/>
          <w:i/>
          <w:sz w:val="24"/>
          <w:szCs w:val="24"/>
        </w:rPr>
        <w:t>[attach original]</w:t>
      </w:r>
      <w:r w:rsidRPr="00741C2C">
        <w:rPr>
          <w:rFonts w:ascii="Arial" w:eastAsia="Times New Roman" w:hAnsi="Arial" w:cs="Arial"/>
          <w:sz w:val="24"/>
          <w:szCs w:val="24"/>
        </w:rPr>
        <w:t xml:space="preserve"> </w:t>
      </w:r>
    </w:p>
    <w:p w:rsidR="00741C2C" w:rsidRPr="00741C2C" w:rsidRDefault="00741C2C" w:rsidP="00741C2C">
      <w:pPr>
        <w:spacing w:after="0" w:line="240" w:lineRule="auto"/>
        <w:ind w:firstLine="390"/>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1.2 Total annual volume of supplies made in the last two years, in GHC: </w:t>
      </w:r>
    </w:p>
    <w:p w:rsidR="00741C2C" w:rsidRPr="00F20067" w:rsidRDefault="00B77C4B" w:rsidP="00741C2C">
      <w:pPr>
        <w:spacing w:after="0" w:line="240" w:lineRule="auto"/>
        <w:ind w:left="2880" w:firstLine="720"/>
        <w:jc w:val="both"/>
        <w:rPr>
          <w:rFonts w:ascii="Arial" w:eastAsia="Times New Roman" w:hAnsi="Arial" w:cs="Arial"/>
          <w:color w:val="FF0000"/>
          <w:sz w:val="24"/>
          <w:szCs w:val="24"/>
        </w:rPr>
      </w:pPr>
      <w:r>
        <w:rPr>
          <w:rFonts w:ascii="Arial" w:eastAsia="Times New Roman" w:hAnsi="Arial" w:cs="Arial"/>
          <w:color w:val="FF0000"/>
          <w:sz w:val="24"/>
          <w:szCs w:val="24"/>
        </w:rPr>
        <w:t>2020//2021</w:t>
      </w:r>
      <w:r w:rsidR="00741C2C" w:rsidRPr="00F20067">
        <w:rPr>
          <w:rFonts w:ascii="Arial" w:eastAsia="Times New Roman" w:hAnsi="Arial" w:cs="Arial"/>
          <w:color w:val="FF0000"/>
          <w:sz w:val="24"/>
          <w:szCs w:val="24"/>
        </w:rPr>
        <w:t xml:space="preserve"> …………………… </w:t>
      </w:r>
    </w:p>
    <w:p w:rsidR="00741C2C" w:rsidRPr="00F20067" w:rsidRDefault="00B77C4B" w:rsidP="00741C2C">
      <w:pPr>
        <w:spacing w:after="0" w:line="240" w:lineRule="auto"/>
        <w:ind w:left="2880" w:firstLine="720"/>
        <w:jc w:val="both"/>
        <w:rPr>
          <w:rFonts w:ascii="Arial" w:eastAsia="Times New Roman" w:hAnsi="Arial" w:cs="Arial"/>
          <w:color w:val="FF0000"/>
          <w:sz w:val="24"/>
          <w:szCs w:val="24"/>
        </w:rPr>
      </w:pPr>
      <w:r>
        <w:rPr>
          <w:rFonts w:ascii="Arial" w:eastAsia="Times New Roman" w:hAnsi="Arial" w:cs="Arial"/>
          <w:color w:val="FF0000"/>
          <w:sz w:val="24"/>
          <w:szCs w:val="24"/>
        </w:rPr>
        <w:t>2021/2022</w:t>
      </w:r>
      <w:r w:rsidR="00741C2C" w:rsidRPr="00F20067">
        <w:rPr>
          <w:rFonts w:ascii="Arial" w:eastAsia="Times New Roman" w:hAnsi="Arial" w:cs="Arial"/>
          <w:color w:val="FF0000"/>
          <w:sz w:val="24"/>
          <w:szCs w:val="24"/>
        </w:rPr>
        <w:t xml:space="preserve"> ………………….. </w:t>
      </w:r>
    </w:p>
    <w:p w:rsidR="00741C2C" w:rsidRPr="00F20067" w:rsidRDefault="00B77C4B" w:rsidP="00741C2C">
      <w:pPr>
        <w:spacing w:after="0" w:line="240" w:lineRule="auto"/>
        <w:ind w:left="2880" w:firstLine="720"/>
        <w:jc w:val="both"/>
        <w:rPr>
          <w:rFonts w:ascii="Arial" w:eastAsia="Times New Roman" w:hAnsi="Arial" w:cs="Arial"/>
          <w:color w:val="FF0000"/>
          <w:sz w:val="24"/>
          <w:szCs w:val="24"/>
        </w:rPr>
      </w:pPr>
      <w:r>
        <w:rPr>
          <w:rFonts w:ascii="Arial" w:eastAsia="Times New Roman" w:hAnsi="Arial" w:cs="Arial"/>
          <w:color w:val="FF0000"/>
          <w:sz w:val="24"/>
          <w:szCs w:val="24"/>
        </w:rPr>
        <w:t>2022/2023</w:t>
      </w:r>
      <w:r w:rsidR="00741C2C" w:rsidRPr="00F20067">
        <w:rPr>
          <w:rFonts w:ascii="Arial" w:eastAsia="Times New Roman" w:hAnsi="Arial" w:cs="Arial"/>
          <w:color w:val="FF0000"/>
          <w:sz w:val="24"/>
          <w:szCs w:val="24"/>
        </w:rPr>
        <w:t xml:space="preserve"> ………………….. </w:t>
      </w:r>
    </w:p>
    <w:p w:rsidR="00741C2C" w:rsidRPr="00F20067" w:rsidRDefault="00B77C4B" w:rsidP="00741C2C">
      <w:pPr>
        <w:spacing w:after="0" w:line="240" w:lineRule="auto"/>
        <w:ind w:left="2880" w:firstLine="720"/>
        <w:jc w:val="both"/>
        <w:rPr>
          <w:rFonts w:ascii="Arial" w:eastAsia="Times New Roman" w:hAnsi="Arial" w:cs="Arial"/>
          <w:color w:val="FF0000"/>
          <w:sz w:val="24"/>
          <w:szCs w:val="24"/>
        </w:rPr>
      </w:pPr>
      <w:r>
        <w:rPr>
          <w:rFonts w:ascii="Arial" w:eastAsia="Times New Roman" w:hAnsi="Arial" w:cs="Arial"/>
          <w:color w:val="FF0000"/>
          <w:sz w:val="24"/>
          <w:szCs w:val="24"/>
        </w:rPr>
        <w:t>2023/2024</w:t>
      </w:r>
      <w:r w:rsidR="00741C2C" w:rsidRPr="00F20067">
        <w:rPr>
          <w:rFonts w:ascii="Arial" w:eastAsia="Times New Roman" w:hAnsi="Arial" w:cs="Arial"/>
          <w:color w:val="FF0000"/>
          <w:sz w:val="24"/>
          <w:szCs w:val="24"/>
        </w:rPr>
        <w:t xml:space="preserve"> ………………….. </w:t>
      </w:r>
    </w:p>
    <w:p w:rsidR="00741C2C" w:rsidRPr="00F20067" w:rsidRDefault="00741C2C" w:rsidP="00741C2C">
      <w:pPr>
        <w:spacing w:after="0" w:line="240" w:lineRule="auto"/>
        <w:ind w:left="2880" w:firstLine="720"/>
        <w:jc w:val="both"/>
        <w:rPr>
          <w:rFonts w:ascii="Arial" w:eastAsia="Times New Roman" w:hAnsi="Arial" w:cs="Arial"/>
          <w:color w:val="FF0000"/>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1.3  </w:t>
      </w:r>
      <w:r w:rsidRPr="00741C2C">
        <w:rPr>
          <w:rFonts w:ascii="Arial" w:eastAsia="Times New Roman" w:hAnsi="Arial" w:cs="Arial"/>
          <w:sz w:val="24"/>
          <w:szCs w:val="24"/>
        </w:rPr>
        <w:tab/>
        <w:t xml:space="preserve">Supplies performed as prime Supplier on works of similar nature and volume over the last two years. The value should be indicated in the same currency used for Item 1.2 above. Also list details of supplies under way or committed, including expected completion date. </w:t>
      </w:r>
    </w:p>
    <w:p w:rsidR="00741C2C" w:rsidRPr="00741C2C" w:rsidRDefault="00741C2C" w:rsidP="00741C2C">
      <w:pPr>
        <w:spacing w:after="0" w:line="240" w:lineRule="auto"/>
        <w:jc w:val="both"/>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90"/>
        <w:gridCol w:w="1541"/>
        <w:gridCol w:w="1541"/>
        <w:gridCol w:w="1541"/>
        <w:gridCol w:w="1542"/>
        <w:gridCol w:w="1542"/>
      </w:tblGrid>
      <w:tr w:rsidR="00741C2C" w:rsidRPr="00741C2C" w:rsidTr="00741C2C">
        <w:tc>
          <w:tcPr>
            <w:tcW w:w="1541" w:type="dxa"/>
            <w:vAlign w:val="center"/>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Procurement</w:t>
            </w: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ID No.</w:t>
            </w:r>
          </w:p>
          <w:p w:rsidR="00741C2C" w:rsidRPr="00741C2C" w:rsidRDefault="00741C2C" w:rsidP="00741C2C">
            <w:pPr>
              <w:spacing w:after="0" w:line="240" w:lineRule="auto"/>
              <w:jc w:val="center"/>
              <w:rPr>
                <w:rFonts w:ascii="Arial" w:eastAsia="Times New Roman" w:hAnsi="Arial" w:cs="Arial"/>
                <w:sz w:val="24"/>
                <w:szCs w:val="24"/>
              </w:rPr>
            </w:pPr>
          </w:p>
        </w:tc>
        <w:tc>
          <w:tcPr>
            <w:tcW w:w="1541" w:type="dxa"/>
            <w:vAlign w:val="center"/>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Name of</w:t>
            </w: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Purchaser</w:t>
            </w:r>
          </w:p>
          <w:p w:rsidR="00741C2C" w:rsidRPr="00741C2C" w:rsidRDefault="00741C2C" w:rsidP="00741C2C">
            <w:pPr>
              <w:spacing w:after="0" w:line="240" w:lineRule="auto"/>
              <w:jc w:val="center"/>
              <w:rPr>
                <w:rFonts w:ascii="Arial" w:eastAsia="Times New Roman" w:hAnsi="Arial" w:cs="Arial"/>
                <w:sz w:val="24"/>
                <w:szCs w:val="24"/>
              </w:rPr>
            </w:pPr>
          </w:p>
        </w:tc>
        <w:tc>
          <w:tcPr>
            <w:tcW w:w="1541" w:type="dxa"/>
            <w:vAlign w:val="center"/>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Type of</w:t>
            </w: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goods</w:t>
            </w:r>
          </w:p>
          <w:p w:rsidR="00741C2C" w:rsidRPr="00741C2C" w:rsidRDefault="00741C2C" w:rsidP="00741C2C">
            <w:pPr>
              <w:spacing w:after="0" w:line="240" w:lineRule="auto"/>
              <w:jc w:val="center"/>
              <w:rPr>
                <w:rFonts w:ascii="Arial" w:eastAsia="Times New Roman" w:hAnsi="Arial" w:cs="Arial"/>
                <w:sz w:val="24"/>
                <w:szCs w:val="24"/>
              </w:rPr>
            </w:pPr>
          </w:p>
        </w:tc>
        <w:tc>
          <w:tcPr>
            <w:tcW w:w="1541" w:type="dxa"/>
            <w:vAlign w:val="center"/>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Agreement</w:t>
            </w: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date</w:t>
            </w:r>
          </w:p>
          <w:p w:rsidR="00741C2C" w:rsidRPr="00741C2C" w:rsidRDefault="00741C2C" w:rsidP="00741C2C">
            <w:pPr>
              <w:spacing w:after="0" w:line="240" w:lineRule="auto"/>
              <w:jc w:val="center"/>
              <w:rPr>
                <w:rFonts w:ascii="Arial" w:eastAsia="Times New Roman" w:hAnsi="Arial" w:cs="Arial"/>
                <w:sz w:val="24"/>
                <w:szCs w:val="24"/>
              </w:rPr>
            </w:pPr>
          </w:p>
        </w:tc>
        <w:tc>
          <w:tcPr>
            <w:tcW w:w="1542" w:type="dxa"/>
            <w:vAlign w:val="center"/>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Delivery</w:t>
            </w: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completion</w:t>
            </w:r>
          </w:p>
          <w:p w:rsidR="00741C2C" w:rsidRPr="00741C2C" w:rsidRDefault="00741C2C" w:rsidP="00741C2C">
            <w:pPr>
              <w:spacing w:after="0" w:line="240" w:lineRule="auto"/>
              <w:jc w:val="center"/>
              <w:rPr>
                <w:rFonts w:ascii="Arial" w:eastAsia="Times New Roman" w:hAnsi="Arial" w:cs="Arial"/>
                <w:sz w:val="24"/>
                <w:szCs w:val="24"/>
              </w:rPr>
            </w:pPr>
          </w:p>
        </w:tc>
        <w:tc>
          <w:tcPr>
            <w:tcW w:w="1542" w:type="dxa"/>
            <w:vAlign w:val="center"/>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Value</w:t>
            </w:r>
          </w:p>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of</w:t>
            </w:r>
          </w:p>
          <w:p w:rsidR="00741C2C" w:rsidRPr="00741C2C" w:rsidRDefault="00741C2C" w:rsidP="00741C2C">
            <w:pPr>
              <w:spacing w:after="0" w:line="240" w:lineRule="auto"/>
              <w:jc w:val="center"/>
              <w:rPr>
                <w:rFonts w:ascii="Arial" w:eastAsia="Times New Roman" w:hAnsi="Arial" w:cs="Arial"/>
                <w:sz w:val="24"/>
                <w:szCs w:val="24"/>
              </w:rPr>
            </w:pPr>
          </w:p>
        </w:tc>
      </w:tr>
      <w:tr w:rsidR="00741C2C" w:rsidRPr="00741C2C" w:rsidTr="00741C2C">
        <w:tc>
          <w:tcPr>
            <w:tcW w:w="1541" w:type="dxa"/>
          </w:tcPr>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tc>
        <w:tc>
          <w:tcPr>
            <w:tcW w:w="1541" w:type="dxa"/>
          </w:tcPr>
          <w:p w:rsidR="00741C2C" w:rsidRPr="00741C2C" w:rsidRDefault="00741C2C" w:rsidP="00741C2C">
            <w:pPr>
              <w:spacing w:after="0" w:line="240" w:lineRule="auto"/>
              <w:jc w:val="both"/>
              <w:rPr>
                <w:rFonts w:ascii="Arial" w:eastAsia="Times New Roman" w:hAnsi="Arial" w:cs="Arial"/>
                <w:sz w:val="24"/>
                <w:szCs w:val="24"/>
              </w:rPr>
            </w:pPr>
          </w:p>
        </w:tc>
        <w:tc>
          <w:tcPr>
            <w:tcW w:w="1541" w:type="dxa"/>
          </w:tcPr>
          <w:p w:rsidR="00741C2C" w:rsidRPr="00741C2C" w:rsidRDefault="00741C2C" w:rsidP="00741C2C">
            <w:pPr>
              <w:spacing w:after="0" w:line="240" w:lineRule="auto"/>
              <w:jc w:val="both"/>
              <w:rPr>
                <w:rFonts w:ascii="Arial" w:eastAsia="Times New Roman" w:hAnsi="Arial" w:cs="Arial"/>
                <w:sz w:val="24"/>
                <w:szCs w:val="24"/>
              </w:rPr>
            </w:pPr>
          </w:p>
        </w:tc>
        <w:tc>
          <w:tcPr>
            <w:tcW w:w="1541" w:type="dxa"/>
          </w:tcPr>
          <w:p w:rsidR="00741C2C" w:rsidRPr="00741C2C" w:rsidRDefault="00741C2C" w:rsidP="00741C2C">
            <w:pPr>
              <w:spacing w:after="0" w:line="240" w:lineRule="auto"/>
              <w:jc w:val="both"/>
              <w:rPr>
                <w:rFonts w:ascii="Arial" w:eastAsia="Times New Roman" w:hAnsi="Arial" w:cs="Arial"/>
                <w:sz w:val="24"/>
                <w:szCs w:val="24"/>
              </w:rPr>
            </w:pPr>
          </w:p>
        </w:tc>
        <w:tc>
          <w:tcPr>
            <w:tcW w:w="1542" w:type="dxa"/>
          </w:tcPr>
          <w:p w:rsidR="00741C2C" w:rsidRPr="00741C2C" w:rsidRDefault="00741C2C" w:rsidP="00741C2C">
            <w:pPr>
              <w:spacing w:after="0" w:line="240" w:lineRule="auto"/>
              <w:jc w:val="both"/>
              <w:rPr>
                <w:rFonts w:ascii="Arial" w:eastAsia="Times New Roman" w:hAnsi="Arial" w:cs="Arial"/>
                <w:sz w:val="24"/>
                <w:szCs w:val="24"/>
              </w:rPr>
            </w:pPr>
          </w:p>
        </w:tc>
        <w:tc>
          <w:tcPr>
            <w:tcW w:w="1542" w:type="dxa"/>
          </w:tcPr>
          <w:p w:rsidR="00741C2C" w:rsidRPr="00741C2C" w:rsidRDefault="00741C2C" w:rsidP="00741C2C">
            <w:pPr>
              <w:spacing w:after="0" w:line="240" w:lineRule="auto"/>
              <w:jc w:val="both"/>
              <w:rPr>
                <w:rFonts w:ascii="Arial" w:eastAsia="Times New Roman" w:hAnsi="Arial" w:cs="Arial"/>
                <w:sz w:val="24"/>
                <w:szCs w:val="24"/>
              </w:rPr>
            </w:pPr>
          </w:p>
        </w:tc>
      </w:tr>
    </w:tbl>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lastRenderedPageBreak/>
        <w:t xml:space="preserve">1.4 </w:t>
      </w:r>
      <w:r w:rsidRPr="00741C2C">
        <w:rPr>
          <w:rFonts w:ascii="Arial" w:eastAsia="Times New Roman" w:hAnsi="Arial" w:cs="Arial"/>
          <w:sz w:val="24"/>
          <w:szCs w:val="24"/>
        </w:rPr>
        <w:tab/>
        <w:t>Fi</w:t>
      </w:r>
      <w:r w:rsidR="00F57123">
        <w:rPr>
          <w:rFonts w:ascii="Arial" w:eastAsia="Times New Roman" w:hAnsi="Arial" w:cs="Arial"/>
          <w:sz w:val="24"/>
          <w:szCs w:val="24"/>
        </w:rPr>
        <w:t>nancial reports for the last three</w:t>
      </w:r>
      <w:r w:rsidRPr="00741C2C">
        <w:rPr>
          <w:rFonts w:ascii="Arial" w:eastAsia="Times New Roman" w:hAnsi="Arial" w:cs="Arial"/>
          <w:sz w:val="24"/>
          <w:szCs w:val="24"/>
        </w:rPr>
        <w:t xml:space="preserve"> years : balance sheet, profit and loss statements, auditors’ reports, etc. List them below and attach copies.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1.5 </w:t>
      </w:r>
      <w:r w:rsidRPr="00741C2C">
        <w:rPr>
          <w:rFonts w:ascii="Arial" w:eastAsia="Times New Roman" w:hAnsi="Arial" w:cs="Arial"/>
          <w:sz w:val="24"/>
          <w:szCs w:val="24"/>
        </w:rPr>
        <w:tab/>
        <w:t xml:space="preserve">Names, addresses and telephone, telex, facsimile numbers and email addresses of banks that may provide references if contacted by the Purchaser.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1.6 </w:t>
      </w:r>
      <w:r w:rsidRPr="00741C2C">
        <w:rPr>
          <w:rFonts w:ascii="Arial" w:eastAsia="Times New Roman" w:hAnsi="Arial" w:cs="Arial"/>
          <w:sz w:val="24"/>
          <w:szCs w:val="24"/>
        </w:rPr>
        <w:tab/>
        <w:t xml:space="preserve">Information on current litigation in which the Tenderer is involved. </w:t>
      </w:r>
    </w:p>
    <w:p w:rsidR="00741C2C" w:rsidRPr="00741C2C" w:rsidRDefault="00741C2C" w:rsidP="00741C2C">
      <w:pPr>
        <w:spacing w:after="0" w:line="240" w:lineRule="auto"/>
        <w:jc w:val="both"/>
        <w:rPr>
          <w:rFonts w:ascii="Arial" w:eastAsia="Times New Roman" w:hAnsi="Arial" w:cs="Arial"/>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2"/>
        <w:gridCol w:w="3083"/>
        <w:gridCol w:w="3083"/>
      </w:tblGrid>
      <w:tr w:rsidR="00741C2C" w:rsidRPr="00741C2C" w:rsidTr="00741C2C">
        <w:tc>
          <w:tcPr>
            <w:tcW w:w="3082" w:type="dxa"/>
            <w:shd w:val="clear" w:color="auto" w:fill="C0C0C0"/>
            <w:vAlign w:val="center"/>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Other party(ies)</w:t>
            </w:r>
          </w:p>
        </w:tc>
        <w:tc>
          <w:tcPr>
            <w:tcW w:w="3083" w:type="dxa"/>
            <w:shd w:val="clear" w:color="auto" w:fill="C0C0C0"/>
            <w:vAlign w:val="center"/>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Cause of dispute</w:t>
            </w:r>
          </w:p>
        </w:tc>
        <w:tc>
          <w:tcPr>
            <w:tcW w:w="3083" w:type="dxa"/>
            <w:shd w:val="clear" w:color="auto" w:fill="C0C0C0"/>
            <w:vAlign w:val="center"/>
          </w:tcPr>
          <w:p w:rsidR="00741C2C" w:rsidRPr="00741C2C" w:rsidRDefault="00741C2C" w:rsidP="00741C2C">
            <w:pPr>
              <w:spacing w:after="0" w:line="240" w:lineRule="auto"/>
              <w:jc w:val="center"/>
              <w:rPr>
                <w:rFonts w:ascii="Arial" w:eastAsia="Times New Roman" w:hAnsi="Arial" w:cs="Arial"/>
                <w:sz w:val="24"/>
                <w:szCs w:val="24"/>
              </w:rPr>
            </w:pPr>
            <w:r w:rsidRPr="00741C2C">
              <w:rPr>
                <w:rFonts w:ascii="Arial" w:eastAsia="Times New Roman" w:hAnsi="Arial" w:cs="Arial"/>
                <w:sz w:val="24"/>
                <w:szCs w:val="24"/>
              </w:rPr>
              <w:t>Amount involved</w:t>
            </w:r>
          </w:p>
        </w:tc>
      </w:tr>
      <w:tr w:rsidR="00741C2C" w:rsidRPr="00741C2C" w:rsidTr="00741C2C">
        <w:tc>
          <w:tcPr>
            <w:tcW w:w="3082" w:type="dxa"/>
          </w:tcPr>
          <w:p w:rsidR="00741C2C" w:rsidRPr="00741C2C" w:rsidRDefault="00741C2C" w:rsidP="00741C2C">
            <w:pPr>
              <w:spacing w:after="0" w:line="240" w:lineRule="auto"/>
              <w:jc w:val="both"/>
              <w:rPr>
                <w:rFonts w:ascii="Arial" w:eastAsia="Times New Roman" w:hAnsi="Arial" w:cs="Arial"/>
                <w:sz w:val="24"/>
                <w:szCs w:val="24"/>
              </w:rPr>
            </w:pPr>
          </w:p>
        </w:tc>
        <w:tc>
          <w:tcPr>
            <w:tcW w:w="3083" w:type="dxa"/>
          </w:tcPr>
          <w:p w:rsidR="00741C2C" w:rsidRPr="00741C2C" w:rsidRDefault="00741C2C" w:rsidP="00741C2C">
            <w:pPr>
              <w:spacing w:after="0" w:line="240" w:lineRule="auto"/>
              <w:jc w:val="both"/>
              <w:rPr>
                <w:rFonts w:ascii="Arial" w:eastAsia="Times New Roman" w:hAnsi="Arial" w:cs="Arial"/>
                <w:sz w:val="24"/>
                <w:szCs w:val="24"/>
              </w:rPr>
            </w:pPr>
          </w:p>
        </w:tc>
        <w:tc>
          <w:tcPr>
            <w:tcW w:w="3083" w:type="dxa"/>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082" w:type="dxa"/>
          </w:tcPr>
          <w:p w:rsidR="00741C2C" w:rsidRPr="00741C2C" w:rsidRDefault="00741C2C" w:rsidP="00741C2C">
            <w:pPr>
              <w:spacing w:after="0" w:line="240" w:lineRule="auto"/>
              <w:jc w:val="both"/>
              <w:rPr>
                <w:rFonts w:ascii="Arial" w:eastAsia="Times New Roman" w:hAnsi="Arial" w:cs="Arial"/>
                <w:sz w:val="24"/>
                <w:szCs w:val="24"/>
              </w:rPr>
            </w:pPr>
          </w:p>
        </w:tc>
        <w:tc>
          <w:tcPr>
            <w:tcW w:w="3083" w:type="dxa"/>
          </w:tcPr>
          <w:p w:rsidR="00741C2C" w:rsidRPr="00741C2C" w:rsidRDefault="00741C2C" w:rsidP="00741C2C">
            <w:pPr>
              <w:spacing w:after="0" w:line="240" w:lineRule="auto"/>
              <w:jc w:val="both"/>
              <w:rPr>
                <w:rFonts w:ascii="Arial" w:eastAsia="Times New Roman" w:hAnsi="Arial" w:cs="Arial"/>
                <w:sz w:val="24"/>
                <w:szCs w:val="24"/>
              </w:rPr>
            </w:pPr>
          </w:p>
        </w:tc>
        <w:tc>
          <w:tcPr>
            <w:tcW w:w="3083" w:type="dxa"/>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082" w:type="dxa"/>
          </w:tcPr>
          <w:p w:rsidR="00741C2C" w:rsidRPr="00741C2C" w:rsidRDefault="00741C2C" w:rsidP="00741C2C">
            <w:pPr>
              <w:spacing w:after="0" w:line="240" w:lineRule="auto"/>
              <w:jc w:val="both"/>
              <w:rPr>
                <w:rFonts w:ascii="Arial" w:eastAsia="Times New Roman" w:hAnsi="Arial" w:cs="Arial"/>
                <w:sz w:val="24"/>
                <w:szCs w:val="24"/>
              </w:rPr>
            </w:pPr>
          </w:p>
        </w:tc>
        <w:tc>
          <w:tcPr>
            <w:tcW w:w="3083" w:type="dxa"/>
          </w:tcPr>
          <w:p w:rsidR="00741C2C" w:rsidRPr="00741C2C" w:rsidRDefault="00741C2C" w:rsidP="00741C2C">
            <w:pPr>
              <w:spacing w:after="0" w:line="240" w:lineRule="auto"/>
              <w:jc w:val="both"/>
              <w:rPr>
                <w:rFonts w:ascii="Arial" w:eastAsia="Times New Roman" w:hAnsi="Arial" w:cs="Arial"/>
                <w:sz w:val="24"/>
                <w:szCs w:val="24"/>
              </w:rPr>
            </w:pPr>
          </w:p>
        </w:tc>
        <w:tc>
          <w:tcPr>
            <w:tcW w:w="3083" w:type="dxa"/>
          </w:tcPr>
          <w:p w:rsidR="00741C2C" w:rsidRPr="00741C2C" w:rsidRDefault="00741C2C" w:rsidP="00741C2C">
            <w:pPr>
              <w:spacing w:after="0" w:line="240" w:lineRule="auto"/>
              <w:jc w:val="both"/>
              <w:rPr>
                <w:rFonts w:ascii="Arial" w:eastAsia="Times New Roman" w:hAnsi="Arial" w:cs="Arial"/>
                <w:sz w:val="24"/>
                <w:szCs w:val="24"/>
              </w:rPr>
            </w:pPr>
          </w:p>
        </w:tc>
      </w:tr>
      <w:tr w:rsidR="00741C2C" w:rsidRPr="00741C2C" w:rsidTr="00741C2C">
        <w:tc>
          <w:tcPr>
            <w:tcW w:w="3082" w:type="dxa"/>
          </w:tcPr>
          <w:p w:rsidR="00741C2C" w:rsidRPr="00741C2C" w:rsidRDefault="00741C2C" w:rsidP="00741C2C">
            <w:pPr>
              <w:spacing w:after="0" w:line="240" w:lineRule="auto"/>
              <w:jc w:val="both"/>
              <w:rPr>
                <w:rFonts w:ascii="Arial" w:eastAsia="Times New Roman" w:hAnsi="Arial" w:cs="Arial"/>
                <w:sz w:val="24"/>
                <w:szCs w:val="24"/>
              </w:rPr>
            </w:pPr>
          </w:p>
        </w:tc>
        <w:tc>
          <w:tcPr>
            <w:tcW w:w="3083" w:type="dxa"/>
          </w:tcPr>
          <w:p w:rsidR="00741C2C" w:rsidRPr="00741C2C" w:rsidRDefault="00741C2C" w:rsidP="00741C2C">
            <w:pPr>
              <w:spacing w:after="0" w:line="240" w:lineRule="auto"/>
              <w:jc w:val="both"/>
              <w:rPr>
                <w:rFonts w:ascii="Arial" w:eastAsia="Times New Roman" w:hAnsi="Arial" w:cs="Arial"/>
                <w:sz w:val="24"/>
                <w:szCs w:val="24"/>
              </w:rPr>
            </w:pPr>
          </w:p>
        </w:tc>
        <w:tc>
          <w:tcPr>
            <w:tcW w:w="3083" w:type="dxa"/>
          </w:tcPr>
          <w:p w:rsidR="00741C2C" w:rsidRPr="00741C2C" w:rsidRDefault="00741C2C" w:rsidP="00741C2C">
            <w:pPr>
              <w:spacing w:after="0" w:line="240" w:lineRule="auto"/>
              <w:jc w:val="both"/>
              <w:rPr>
                <w:rFonts w:ascii="Arial" w:eastAsia="Times New Roman" w:hAnsi="Arial" w:cs="Arial"/>
                <w:sz w:val="24"/>
                <w:szCs w:val="24"/>
              </w:rPr>
            </w:pPr>
          </w:p>
        </w:tc>
      </w:tr>
    </w:tbl>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2.</w:t>
      </w:r>
      <w:r w:rsidRPr="00741C2C">
        <w:rPr>
          <w:rFonts w:ascii="Arial" w:eastAsia="Times New Roman" w:hAnsi="Arial" w:cs="Arial"/>
          <w:sz w:val="24"/>
          <w:szCs w:val="24"/>
        </w:rPr>
        <w:tab/>
        <w:t xml:space="preserve"> Additional Requirements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ind w:left="720" w:hanging="720"/>
        <w:jc w:val="both"/>
        <w:rPr>
          <w:rFonts w:ascii="Arial" w:eastAsia="Times New Roman" w:hAnsi="Arial" w:cs="Arial"/>
          <w:sz w:val="24"/>
          <w:szCs w:val="24"/>
        </w:rPr>
      </w:pPr>
      <w:r w:rsidRPr="00741C2C">
        <w:rPr>
          <w:rFonts w:ascii="Arial" w:eastAsia="Times New Roman" w:hAnsi="Arial" w:cs="Arial"/>
          <w:sz w:val="24"/>
          <w:szCs w:val="24"/>
        </w:rPr>
        <w:t xml:space="preserve">2.1 </w:t>
      </w:r>
      <w:r w:rsidRPr="00741C2C">
        <w:rPr>
          <w:rFonts w:ascii="Arial" w:eastAsia="Times New Roman" w:hAnsi="Arial" w:cs="Arial"/>
          <w:sz w:val="24"/>
          <w:szCs w:val="24"/>
        </w:rPr>
        <w:tab/>
        <w:t xml:space="preserve">Tenderers should provide any additional information required in the Tender Data Sheet.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Default="00741C2C" w:rsidP="00741C2C">
      <w:pPr>
        <w:spacing w:after="0" w:line="240" w:lineRule="auto"/>
        <w:jc w:val="both"/>
        <w:rPr>
          <w:rFonts w:ascii="Arial" w:eastAsia="Times New Roman" w:hAnsi="Arial" w:cs="Arial"/>
          <w:sz w:val="24"/>
          <w:szCs w:val="24"/>
        </w:rPr>
      </w:pPr>
    </w:p>
    <w:p w:rsidR="00DA5166" w:rsidRDefault="00DA5166" w:rsidP="00741C2C">
      <w:pPr>
        <w:spacing w:after="0" w:line="240" w:lineRule="auto"/>
        <w:jc w:val="both"/>
        <w:rPr>
          <w:rFonts w:ascii="Arial" w:eastAsia="Times New Roman" w:hAnsi="Arial" w:cs="Arial"/>
          <w:sz w:val="24"/>
          <w:szCs w:val="24"/>
        </w:rPr>
      </w:pPr>
    </w:p>
    <w:p w:rsidR="00DA5166" w:rsidRDefault="00DA5166" w:rsidP="00741C2C">
      <w:pPr>
        <w:spacing w:after="0" w:line="240" w:lineRule="auto"/>
        <w:jc w:val="both"/>
        <w:rPr>
          <w:rFonts w:ascii="Arial" w:eastAsia="Times New Roman" w:hAnsi="Arial" w:cs="Arial"/>
          <w:sz w:val="24"/>
          <w:szCs w:val="24"/>
        </w:rPr>
      </w:pPr>
    </w:p>
    <w:p w:rsidR="00DA5166" w:rsidRDefault="00DA5166" w:rsidP="00741C2C">
      <w:pPr>
        <w:spacing w:after="0" w:line="240" w:lineRule="auto"/>
        <w:jc w:val="both"/>
        <w:rPr>
          <w:rFonts w:ascii="Arial" w:eastAsia="Times New Roman" w:hAnsi="Arial" w:cs="Arial"/>
          <w:sz w:val="24"/>
          <w:szCs w:val="24"/>
        </w:rPr>
      </w:pPr>
    </w:p>
    <w:p w:rsidR="00DA5166" w:rsidRDefault="00DA5166" w:rsidP="00741C2C">
      <w:pPr>
        <w:spacing w:after="0" w:line="240" w:lineRule="auto"/>
        <w:jc w:val="both"/>
        <w:rPr>
          <w:rFonts w:ascii="Arial" w:eastAsia="Times New Roman" w:hAnsi="Arial" w:cs="Arial"/>
          <w:sz w:val="24"/>
          <w:szCs w:val="24"/>
        </w:rPr>
      </w:pPr>
    </w:p>
    <w:p w:rsidR="00DA5166" w:rsidRPr="00741C2C" w:rsidRDefault="00DA5166"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numPr>
          <w:ilvl w:val="0"/>
          <w:numId w:val="4"/>
        </w:numPr>
        <w:spacing w:after="0" w:line="240" w:lineRule="auto"/>
        <w:jc w:val="center"/>
        <w:outlineLvl w:val="1"/>
        <w:rPr>
          <w:rFonts w:ascii="Arial" w:eastAsia="Times New Roman" w:hAnsi="Arial" w:cs="Arial"/>
          <w:b/>
          <w:sz w:val="24"/>
          <w:szCs w:val="24"/>
        </w:rPr>
      </w:pPr>
      <w:bookmarkStart w:id="15" w:name="_Toc208992687"/>
      <w:r w:rsidRPr="00741C2C">
        <w:rPr>
          <w:rFonts w:ascii="Arial" w:eastAsia="Times New Roman" w:hAnsi="Arial" w:cs="Arial"/>
          <w:b/>
          <w:sz w:val="24"/>
          <w:szCs w:val="24"/>
        </w:rPr>
        <w:lastRenderedPageBreak/>
        <w:t>Notification of Award</w:t>
      </w:r>
      <w:bookmarkEnd w:id="15"/>
    </w:p>
    <w:p w:rsidR="00741C2C" w:rsidRPr="00741C2C" w:rsidRDefault="00741C2C" w:rsidP="00741C2C">
      <w:pPr>
        <w:spacing w:after="0" w:line="240" w:lineRule="auto"/>
        <w:ind w:left="360"/>
        <w:jc w:val="center"/>
        <w:rPr>
          <w:rFonts w:ascii="Arial" w:eastAsia="Times New Roman" w:hAnsi="Arial" w:cs="Arial"/>
          <w:b/>
          <w:sz w:val="24"/>
          <w:szCs w:val="24"/>
        </w:rPr>
      </w:pPr>
    </w:p>
    <w:p w:rsidR="00741C2C" w:rsidRPr="00741C2C" w:rsidRDefault="00741C2C" w:rsidP="00741C2C">
      <w:pPr>
        <w:spacing w:after="0" w:line="240" w:lineRule="auto"/>
        <w:jc w:val="both"/>
        <w:rPr>
          <w:rFonts w:ascii="Arial" w:eastAsia="Times New Roman" w:hAnsi="Arial" w:cs="Arial"/>
          <w:i/>
          <w:sz w:val="24"/>
          <w:szCs w:val="24"/>
        </w:rPr>
      </w:pPr>
      <w:r w:rsidRPr="00741C2C">
        <w:rPr>
          <w:rFonts w:ascii="Arial" w:eastAsia="Times New Roman" w:hAnsi="Arial" w:cs="Arial"/>
          <w:i/>
          <w:sz w:val="24"/>
          <w:szCs w:val="24"/>
        </w:rPr>
        <w:t xml:space="preserve">[This letter should be in the form of letterhead paper of the Purchaser] </w:t>
      </w:r>
    </w:p>
    <w:p w:rsidR="00741C2C" w:rsidRPr="00741C2C" w:rsidRDefault="00741C2C" w:rsidP="00741C2C">
      <w:pPr>
        <w:spacing w:after="0" w:line="240" w:lineRule="auto"/>
        <w:jc w:val="both"/>
        <w:rPr>
          <w:rFonts w:ascii="Arial" w:eastAsia="Times New Roman" w:hAnsi="Arial" w:cs="Arial"/>
          <w:i/>
          <w:sz w:val="24"/>
          <w:szCs w:val="24"/>
        </w:rPr>
      </w:pPr>
    </w:p>
    <w:p w:rsidR="00741C2C" w:rsidRPr="00741C2C" w:rsidRDefault="00741C2C" w:rsidP="00741C2C">
      <w:pPr>
        <w:spacing w:after="0" w:line="240" w:lineRule="auto"/>
        <w:jc w:val="both"/>
        <w:rPr>
          <w:rFonts w:ascii="Arial" w:eastAsia="Times New Roman" w:hAnsi="Arial" w:cs="Arial"/>
          <w:i/>
          <w:sz w:val="24"/>
          <w:szCs w:val="24"/>
        </w:rPr>
      </w:pPr>
      <w:r w:rsidRPr="00741C2C">
        <w:rPr>
          <w:rFonts w:ascii="Arial" w:eastAsia="Times New Roman" w:hAnsi="Arial" w:cs="Arial"/>
          <w:i/>
          <w:sz w:val="24"/>
          <w:szCs w:val="24"/>
        </w:rPr>
        <w:t xml:space="preserve">……………………..[Date] </w:t>
      </w:r>
    </w:p>
    <w:p w:rsidR="00741C2C" w:rsidRPr="00741C2C" w:rsidRDefault="00741C2C" w:rsidP="00741C2C">
      <w:pPr>
        <w:spacing w:after="0" w:line="240" w:lineRule="auto"/>
        <w:jc w:val="both"/>
        <w:rPr>
          <w:rFonts w:ascii="Arial" w:eastAsia="Times New Roman" w:hAnsi="Arial" w:cs="Arial"/>
          <w:i/>
          <w:sz w:val="24"/>
          <w:szCs w:val="24"/>
        </w:rPr>
      </w:pPr>
    </w:p>
    <w:p w:rsidR="00741C2C" w:rsidRPr="00741C2C" w:rsidRDefault="00741C2C" w:rsidP="00741C2C">
      <w:pPr>
        <w:spacing w:after="0" w:line="240" w:lineRule="auto"/>
        <w:jc w:val="both"/>
        <w:rPr>
          <w:rFonts w:ascii="Arial" w:eastAsia="Times New Roman" w:hAnsi="Arial" w:cs="Arial"/>
          <w:i/>
          <w:sz w:val="24"/>
          <w:szCs w:val="24"/>
        </w:rPr>
      </w:pPr>
      <w:r w:rsidRPr="00741C2C">
        <w:rPr>
          <w:rFonts w:ascii="Arial" w:eastAsia="Times New Roman" w:hAnsi="Arial" w:cs="Arial"/>
          <w:sz w:val="24"/>
          <w:szCs w:val="24"/>
        </w:rPr>
        <w:t>To:</w:t>
      </w:r>
      <w:r w:rsidRPr="00741C2C">
        <w:rPr>
          <w:rFonts w:ascii="Arial" w:eastAsia="Times New Roman" w:hAnsi="Arial" w:cs="Arial"/>
          <w:sz w:val="24"/>
          <w:szCs w:val="24"/>
        </w:rPr>
        <w:tab/>
        <w:t xml:space="preserve"> </w:t>
      </w:r>
      <w:r w:rsidRPr="00741C2C">
        <w:rPr>
          <w:rFonts w:ascii="Arial" w:eastAsia="Times New Roman" w:hAnsi="Arial" w:cs="Arial"/>
          <w:i/>
          <w:sz w:val="24"/>
          <w:szCs w:val="24"/>
        </w:rPr>
        <w:t xml:space="preserve">……………………………………………………….. [name of the Supplier] </w:t>
      </w:r>
    </w:p>
    <w:p w:rsidR="00741C2C" w:rsidRPr="00741C2C" w:rsidRDefault="00741C2C" w:rsidP="00741C2C">
      <w:pPr>
        <w:spacing w:after="0" w:line="240" w:lineRule="auto"/>
        <w:ind w:firstLine="720"/>
        <w:jc w:val="both"/>
        <w:rPr>
          <w:rFonts w:ascii="Arial" w:eastAsia="Times New Roman" w:hAnsi="Arial" w:cs="Arial"/>
          <w:i/>
          <w:sz w:val="24"/>
          <w:szCs w:val="24"/>
        </w:rPr>
      </w:pPr>
      <w:r w:rsidRPr="00741C2C">
        <w:rPr>
          <w:rFonts w:ascii="Arial" w:eastAsia="Times New Roman" w:hAnsi="Arial" w:cs="Arial"/>
          <w:i/>
          <w:sz w:val="24"/>
          <w:szCs w:val="24"/>
        </w:rPr>
        <w:t xml:space="preserve">………………………………………………………. [address of the Supplier]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b/>
          <w:sz w:val="24"/>
          <w:szCs w:val="24"/>
        </w:rPr>
      </w:pPr>
      <w:r w:rsidRPr="00741C2C">
        <w:rPr>
          <w:rFonts w:ascii="Arial" w:eastAsia="Times New Roman" w:hAnsi="Arial" w:cs="Arial"/>
          <w:b/>
          <w:sz w:val="24"/>
          <w:szCs w:val="24"/>
        </w:rPr>
        <w:t xml:space="preserve">Subject : Notification of Award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This is to notify you that your Tender dated …………………………… for execution of the contract of ………………………………………………………… </w:t>
      </w:r>
      <w:r w:rsidRPr="00741C2C">
        <w:rPr>
          <w:rFonts w:ascii="Arial" w:eastAsia="Times New Roman" w:hAnsi="Arial" w:cs="Arial"/>
          <w:i/>
          <w:sz w:val="24"/>
          <w:szCs w:val="24"/>
        </w:rPr>
        <w:t>[name and identification number of the Tender]</w:t>
      </w:r>
      <w:r w:rsidRPr="00741C2C">
        <w:rPr>
          <w:rFonts w:ascii="Arial" w:eastAsia="Times New Roman" w:hAnsi="Arial" w:cs="Arial"/>
          <w:sz w:val="24"/>
          <w:szCs w:val="24"/>
        </w:rPr>
        <w:t xml:space="preserve"> in the amount………………………………… </w:t>
      </w:r>
      <w:r w:rsidRPr="00741C2C">
        <w:rPr>
          <w:rFonts w:ascii="Arial" w:eastAsia="Times New Roman" w:hAnsi="Arial" w:cs="Arial"/>
          <w:i/>
          <w:sz w:val="24"/>
          <w:szCs w:val="24"/>
        </w:rPr>
        <w:t>[amount in words],</w:t>
      </w:r>
      <w:r w:rsidRPr="00741C2C">
        <w:rPr>
          <w:rFonts w:ascii="Arial" w:eastAsia="Times New Roman" w:hAnsi="Arial" w:cs="Arial"/>
          <w:sz w:val="24"/>
          <w:szCs w:val="24"/>
        </w:rPr>
        <w:t xml:space="preserve"> as corrected in accordance with the Instructions to Tenderers is hereby accepted. </w:t>
      </w:r>
    </w:p>
    <w:p w:rsidR="00741C2C" w:rsidRPr="00741C2C" w:rsidRDefault="00741C2C" w:rsidP="00741C2C">
      <w:pPr>
        <w:spacing w:after="0" w:line="240" w:lineRule="auto"/>
        <w:jc w:val="both"/>
        <w:rPr>
          <w:rFonts w:ascii="Arial" w:eastAsia="Times New Roman" w:hAnsi="Arial" w:cs="Arial"/>
          <w:i/>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This Notification of Award will constitute the formation of Contract. However, until and unless you furnish the Performance Security of GHC. ……………………. </w:t>
      </w:r>
      <w:r w:rsidRPr="00741C2C">
        <w:rPr>
          <w:rFonts w:ascii="Arial" w:eastAsia="Times New Roman" w:hAnsi="Arial" w:cs="Arial"/>
          <w:i/>
          <w:sz w:val="24"/>
          <w:szCs w:val="24"/>
        </w:rPr>
        <w:t>[amount of Performance Security in figures, that is 10% of the Successful Tenderer’s Tender Price]</w:t>
      </w:r>
      <w:r w:rsidRPr="00741C2C">
        <w:rPr>
          <w:rFonts w:ascii="Arial" w:eastAsia="Times New Roman" w:hAnsi="Arial" w:cs="Arial"/>
          <w:sz w:val="24"/>
          <w:szCs w:val="24"/>
        </w:rPr>
        <w:t xml:space="preserve"> and send it to us within fourteen (14) days of the receipt of this Notification of Award the Contract shall not be deemed as active. You are hereby instructed to proceed with the fulfillment of performance Security and Signing of Contract within fourteen (14) days of receipt of this letter. Failure to comply with the fulfillment of Performance Security and Signing of Contract within the time will constitute the failure of formation of contract and forfeiture of Tender Security. If you so required you may proceed with the processing of the Bank guarantee for the advance payment.</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 You are hereby instructed to proceed with the necessary action for the execution of the said Procurement in accordance with the Tender and Contract documents.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Authorised Signature : ………………………………………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Name and Title of Signatory : ………………………………..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Name of Agency : ……………………………………………..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Address for </w:t>
      </w:r>
      <w:r w:rsidR="00AD2779">
        <w:rPr>
          <w:rFonts w:ascii="Arial" w:eastAsia="Times New Roman" w:hAnsi="Arial" w:cs="Arial"/>
          <w:sz w:val="24"/>
          <w:szCs w:val="24"/>
        </w:rPr>
        <w:t>correspondence :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lastRenderedPageBreak/>
        <w:t xml:space="preserve"> </w:t>
      </w:r>
    </w:p>
    <w:p w:rsidR="00741C2C" w:rsidRPr="00741C2C" w:rsidRDefault="00741C2C" w:rsidP="00741C2C">
      <w:pPr>
        <w:numPr>
          <w:ilvl w:val="0"/>
          <w:numId w:val="4"/>
        </w:numPr>
        <w:spacing w:after="0" w:line="240" w:lineRule="auto"/>
        <w:jc w:val="center"/>
        <w:outlineLvl w:val="1"/>
        <w:rPr>
          <w:rFonts w:ascii="Arial" w:eastAsia="Times New Roman" w:hAnsi="Arial" w:cs="Arial"/>
          <w:b/>
          <w:sz w:val="24"/>
          <w:szCs w:val="24"/>
        </w:rPr>
      </w:pPr>
      <w:bookmarkStart w:id="16" w:name="_Toc208992688"/>
      <w:r w:rsidRPr="00741C2C">
        <w:rPr>
          <w:rFonts w:ascii="Arial" w:eastAsia="Times New Roman" w:hAnsi="Arial" w:cs="Arial"/>
          <w:b/>
          <w:sz w:val="24"/>
          <w:szCs w:val="24"/>
        </w:rPr>
        <w:t>Manufacturer’s Authorization Form</w:t>
      </w:r>
      <w:bookmarkEnd w:id="16"/>
    </w:p>
    <w:p w:rsidR="00741C2C" w:rsidRPr="00741C2C" w:rsidRDefault="00741C2C" w:rsidP="00741C2C">
      <w:pPr>
        <w:spacing w:after="0" w:line="240" w:lineRule="auto"/>
        <w:ind w:left="360"/>
        <w:rPr>
          <w:rFonts w:ascii="Arial" w:eastAsia="Times New Roman" w:hAnsi="Arial" w:cs="Arial"/>
          <w:b/>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Date: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To: </w:t>
      </w:r>
      <w:r w:rsidRPr="00741C2C">
        <w:rPr>
          <w:rFonts w:ascii="Arial" w:eastAsia="Times New Roman" w:hAnsi="Arial" w:cs="Arial"/>
          <w:i/>
          <w:sz w:val="24"/>
          <w:szCs w:val="24"/>
        </w:rPr>
        <w:t>[name of the Purchaser]</w:t>
      </w:r>
      <w:r w:rsidRPr="00741C2C">
        <w:rPr>
          <w:rFonts w:ascii="Arial" w:eastAsia="Times New Roman" w:hAnsi="Arial" w:cs="Arial"/>
          <w:sz w:val="24"/>
          <w:szCs w:val="24"/>
        </w:rPr>
        <w:t xml:space="preserve">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WHEREAS </w:t>
      </w:r>
      <w:r w:rsidRPr="00741C2C">
        <w:rPr>
          <w:rFonts w:ascii="Arial" w:eastAsia="Times New Roman" w:hAnsi="Arial" w:cs="Arial"/>
          <w:i/>
          <w:sz w:val="24"/>
          <w:szCs w:val="24"/>
        </w:rPr>
        <w:t>[name of the Manufacturer]</w:t>
      </w:r>
      <w:r w:rsidRPr="00741C2C">
        <w:rPr>
          <w:rFonts w:ascii="Arial" w:eastAsia="Times New Roman" w:hAnsi="Arial" w:cs="Arial"/>
          <w:sz w:val="24"/>
          <w:szCs w:val="24"/>
        </w:rPr>
        <w:t xml:space="preserve"> who are established and reputable </w:t>
      </w:r>
    </w:p>
    <w:p w:rsidR="00741C2C" w:rsidRPr="00741C2C" w:rsidRDefault="00741C2C" w:rsidP="00741C2C">
      <w:pPr>
        <w:spacing w:after="0" w:line="240" w:lineRule="auto"/>
        <w:jc w:val="both"/>
        <w:rPr>
          <w:rFonts w:ascii="Arial" w:eastAsia="Times New Roman" w:hAnsi="Arial" w:cs="Arial"/>
          <w:i/>
          <w:sz w:val="24"/>
          <w:szCs w:val="24"/>
        </w:rPr>
      </w:pPr>
      <w:r w:rsidRPr="00741C2C">
        <w:rPr>
          <w:rFonts w:ascii="Arial" w:eastAsia="Times New Roman" w:hAnsi="Arial" w:cs="Arial"/>
          <w:sz w:val="24"/>
          <w:szCs w:val="24"/>
        </w:rPr>
        <w:t xml:space="preserve">manufacturers of </w:t>
      </w:r>
      <w:r w:rsidRPr="00741C2C">
        <w:rPr>
          <w:rFonts w:ascii="Arial" w:eastAsia="Times New Roman" w:hAnsi="Arial" w:cs="Arial"/>
          <w:i/>
          <w:sz w:val="24"/>
          <w:szCs w:val="24"/>
        </w:rPr>
        <w:t>[name and/or description of the goods]</w:t>
      </w:r>
      <w:r w:rsidRPr="00741C2C">
        <w:rPr>
          <w:rFonts w:ascii="Arial" w:eastAsia="Times New Roman" w:hAnsi="Arial" w:cs="Arial"/>
          <w:sz w:val="24"/>
          <w:szCs w:val="24"/>
        </w:rPr>
        <w:t xml:space="preserve"> having factories at </w:t>
      </w:r>
      <w:r w:rsidRPr="00741C2C">
        <w:rPr>
          <w:rFonts w:ascii="Arial" w:eastAsia="Times New Roman" w:hAnsi="Arial" w:cs="Arial"/>
          <w:i/>
          <w:sz w:val="24"/>
          <w:szCs w:val="24"/>
        </w:rPr>
        <w:t xml:space="preserve">[address of factory] </w:t>
      </w:r>
    </w:p>
    <w:p w:rsidR="00741C2C" w:rsidRPr="00741C2C" w:rsidRDefault="00741C2C" w:rsidP="00741C2C">
      <w:pPr>
        <w:spacing w:after="0" w:line="240" w:lineRule="auto"/>
        <w:jc w:val="both"/>
        <w:rPr>
          <w:rFonts w:ascii="Arial" w:eastAsia="Times New Roman" w:hAnsi="Arial" w:cs="Arial"/>
          <w:i/>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I hereby authorise </w:t>
      </w:r>
      <w:r w:rsidRPr="00741C2C">
        <w:rPr>
          <w:rFonts w:ascii="Arial" w:eastAsia="Times New Roman" w:hAnsi="Arial" w:cs="Arial"/>
          <w:i/>
          <w:sz w:val="24"/>
          <w:szCs w:val="24"/>
        </w:rPr>
        <w:t>[name and address of Agent]</w:t>
      </w:r>
      <w:r w:rsidRPr="00741C2C">
        <w:rPr>
          <w:rFonts w:ascii="Arial" w:eastAsia="Times New Roman" w:hAnsi="Arial" w:cs="Arial"/>
          <w:sz w:val="24"/>
          <w:szCs w:val="24"/>
        </w:rPr>
        <w:t xml:space="preserve"> to submit a Tender, and subsequently negotiate and sign the Contract with you against IFT No. </w:t>
      </w:r>
      <w:r w:rsidRPr="00741C2C">
        <w:rPr>
          <w:rFonts w:ascii="Arial" w:eastAsia="Times New Roman" w:hAnsi="Arial" w:cs="Arial"/>
          <w:i/>
          <w:sz w:val="24"/>
          <w:szCs w:val="24"/>
        </w:rPr>
        <w:t>[reference of the Invitation to Tender]</w:t>
      </w:r>
      <w:r w:rsidRPr="00741C2C">
        <w:rPr>
          <w:rFonts w:ascii="Arial" w:eastAsia="Times New Roman" w:hAnsi="Arial" w:cs="Arial"/>
          <w:sz w:val="24"/>
          <w:szCs w:val="24"/>
        </w:rPr>
        <w:t xml:space="preserve"> for the above goods manufactured by us.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We hereby extend our full guarantee and warranty as per Clause 15 of the General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Conditions of Contract for the goods offered for supply by the above firm against this </w:t>
      </w: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Invitation for Tenders.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r w:rsidRPr="00741C2C">
        <w:rPr>
          <w:rFonts w:ascii="Arial" w:eastAsia="Times New Roman" w:hAnsi="Arial" w:cs="Arial"/>
          <w:sz w:val="24"/>
          <w:szCs w:val="24"/>
        </w:rPr>
        <w:t xml:space="preserve">_______________________________________________________ </w:t>
      </w:r>
    </w:p>
    <w:p w:rsidR="00741C2C" w:rsidRPr="00741C2C" w:rsidRDefault="00741C2C" w:rsidP="00741C2C">
      <w:pPr>
        <w:spacing w:after="0" w:line="240" w:lineRule="auto"/>
        <w:jc w:val="both"/>
        <w:rPr>
          <w:rFonts w:ascii="Arial" w:eastAsia="Times New Roman" w:hAnsi="Arial" w:cs="Arial"/>
          <w:i/>
          <w:sz w:val="24"/>
          <w:szCs w:val="24"/>
        </w:rPr>
      </w:pPr>
      <w:r w:rsidRPr="00741C2C">
        <w:rPr>
          <w:rFonts w:ascii="Arial" w:eastAsia="Times New Roman" w:hAnsi="Arial" w:cs="Arial"/>
          <w:i/>
          <w:sz w:val="24"/>
          <w:szCs w:val="24"/>
        </w:rPr>
        <w:t xml:space="preserve">[signature for and on behalf of Manufacturer] </w:t>
      </w:r>
    </w:p>
    <w:p w:rsidR="00741C2C" w:rsidRPr="00741C2C" w:rsidRDefault="00741C2C" w:rsidP="00741C2C">
      <w:pPr>
        <w:spacing w:after="0" w:line="240" w:lineRule="auto"/>
        <w:jc w:val="both"/>
        <w:rPr>
          <w:rFonts w:ascii="Arial" w:eastAsia="Times New Roman" w:hAnsi="Arial" w:cs="Arial"/>
          <w:i/>
          <w:sz w:val="24"/>
          <w:szCs w:val="24"/>
        </w:rPr>
      </w:pPr>
    </w:p>
    <w:p w:rsidR="00741C2C" w:rsidRPr="00741C2C" w:rsidRDefault="00741C2C" w:rsidP="00741C2C">
      <w:pPr>
        <w:spacing w:after="0" w:line="240" w:lineRule="auto"/>
        <w:jc w:val="both"/>
        <w:rPr>
          <w:rFonts w:ascii="Arial" w:eastAsia="Times New Roman" w:hAnsi="Arial" w:cs="Arial"/>
          <w:i/>
          <w:sz w:val="24"/>
          <w:szCs w:val="24"/>
        </w:rPr>
      </w:pPr>
    </w:p>
    <w:p w:rsidR="00741C2C" w:rsidRPr="00741C2C" w:rsidRDefault="00741C2C" w:rsidP="00741C2C">
      <w:pPr>
        <w:spacing w:after="0" w:line="240" w:lineRule="auto"/>
        <w:ind w:left="720" w:hanging="720"/>
        <w:jc w:val="both"/>
        <w:rPr>
          <w:rFonts w:ascii="Arial" w:eastAsia="Times New Roman" w:hAnsi="Arial" w:cs="Arial"/>
          <w:sz w:val="24"/>
          <w:szCs w:val="24"/>
        </w:rPr>
      </w:pPr>
      <w:r w:rsidRPr="00741C2C">
        <w:rPr>
          <w:rFonts w:ascii="Arial" w:eastAsia="Times New Roman" w:hAnsi="Arial" w:cs="Arial"/>
          <w:sz w:val="24"/>
          <w:szCs w:val="24"/>
        </w:rPr>
        <w:t xml:space="preserve">Note: </w:t>
      </w:r>
      <w:r w:rsidRPr="00741C2C">
        <w:rPr>
          <w:rFonts w:ascii="Arial" w:eastAsia="Times New Roman" w:hAnsi="Arial" w:cs="Arial"/>
          <w:sz w:val="24"/>
          <w:szCs w:val="24"/>
        </w:rPr>
        <w:tab/>
        <w:t xml:space="preserve">This letter of authority should be on the letterhead of the Manufacturer and should be signed by a person competent and having the power of attorney to bind the Manufacturer. It should be included by the Tenderer in its Tender. </w:t>
      </w: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741C2C" w:rsidRDefault="00741C2C" w:rsidP="00741C2C">
      <w:pPr>
        <w:spacing w:after="0" w:line="240" w:lineRule="auto"/>
        <w:jc w:val="both"/>
        <w:rPr>
          <w:rFonts w:ascii="Arial" w:eastAsia="Times New Roman" w:hAnsi="Arial" w:cs="Arial"/>
          <w:sz w:val="24"/>
          <w:szCs w:val="24"/>
        </w:rPr>
      </w:pPr>
    </w:p>
    <w:p w:rsidR="00741C2C" w:rsidRPr="00B77C4B" w:rsidRDefault="00741C2C" w:rsidP="00B77C4B">
      <w:pPr>
        <w:spacing w:after="0" w:line="240" w:lineRule="auto"/>
        <w:jc w:val="both"/>
        <w:rPr>
          <w:rFonts w:ascii="Arial" w:eastAsia="Times New Roman" w:hAnsi="Arial" w:cs="Arial"/>
          <w:i/>
          <w:sz w:val="24"/>
          <w:szCs w:val="24"/>
        </w:rPr>
      </w:pPr>
      <w:bookmarkStart w:id="17" w:name="_GoBack"/>
      <w:bookmarkEnd w:id="17"/>
    </w:p>
    <w:sectPr w:rsidR="00741C2C" w:rsidRPr="00B77C4B">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178D3" w:rsidRDefault="001178D3">
      <w:pPr>
        <w:spacing w:after="0" w:line="240" w:lineRule="auto"/>
      </w:pPr>
      <w:r>
        <w:separator/>
      </w:r>
    </w:p>
  </w:endnote>
  <w:endnote w:type="continuationSeparator" w:id="0">
    <w:p w:rsidR="001178D3" w:rsidRDefault="001178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Palatino">
    <w:altName w:val="Book Antiqua"/>
    <w:charset w:val="00"/>
    <w:family w:val="roman"/>
    <w:pitch w:val="variable"/>
    <w:sig w:usb0="00000007" w:usb1="00000000" w:usb2="00000000" w:usb3="00000000" w:csb0="00000093" w:csb1="00000000"/>
  </w:font>
  <w:font w:name="Arial Narrow">
    <w:panose1 w:val="020B0606020202030204"/>
    <w:charset w:val="00"/>
    <w:family w:val="swiss"/>
    <w:pitch w:val="variable"/>
    <w:sig w:usb0="00000287" w:usb1="00000800" w:usb2="00000000" w:usb3="00000000" w:csb0="0000009F" w:csb1="00000000"/>
  </w:font>
  <w:font w:name="Century">
    <w:panose1 w:val="020406040505050203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9CA" w:rsidRPr="0086050B" w:rsidRDefault="007D39CA" w:rsidP="00741C2C">
    <w:pPr>
      <w:spacing w:before="140" w:line="100" w:lineRule="exact"/>
      <w:jc w:val="center"/>
      <w:rPr>
        <w:rFonts w:ascii="Arial" w:hAnsi="Arial" w:cs="Arial"/>
      </w:rPr>
    </w:pPr>
    <w:r w:rsidRPr="0086050B">
      <w:rPr>
        <w:rStyle w:val="PageNumber"/>
        <w:rFonts w:ascii="Arial" w:hAnsi="Arial" w:cs="Arial"/>
      </w:rPr>
      <w:t xml:space="preserve">- </w:t>
    </w:r>
    <w:r w:rsidRPr="0086050B">
      <w:rPr>
        <w:rStyle w:val="PageNumber"/>
        <w:rFonts w:ascii="Arial" w:hAnsi="Arial" w:cs="Arial"/>
      </w:rPr>
      <w:fldChar w:fldCharType="begin"/>
    </w:r>
    <w:r w:rsidRPr="0086050B">
      <w:rPr>
        <w:rStyle w:val="PageNumber"/>
        <w:rFonts w:ascii="Arial" w:hAnsi="Arial" w:cs="Arial"/>
      </w:rPr>
      <w:instrText xml:space="preserve"> PAGE </w:instrText>
    </w:r>
    <w:r w:rsidRPr="0086050B">
      <w:rPr>
        <w:rStyle w:val="PageNumber"/>
        <w:rFonts w:ascii="Arial" w:hAnsi="Arial" w:cs="Arial"/>
      </w:rPr>
      <w:fldChar w:fldCharType="separate"/>
    </w:r>
    <w:r w:rsidR="00882438">
      <w:rPr>
        <w:rStyle w:val="PageNumber"/>
        <w:rFonts w:ascii="Arial" w:hAnsi="Arial" w:cs="Arial"/>
        <w:noProof/>
      </w:rPr>
      <w:t>61</w:t>
    </w:r>
    <w:r w:rsidRPr="0086050B">
      <w:rPr>
        <w:rStyle w:val="PageNumber"/>
        <w:rFonts w:ascii="Arial" w:hAnsi="Arial" w:cs="Arial"/>
      </w:rPr>
      <w:fldChar w:fldCharType="end"/>
    </w:r>
    <w:r w:rsidRPr="0086050B">
      <w:rPr>
        <w:rStyle w:val="PageNumber"/>
        <w:rFonts w:ascii="Arial" w:hAnsi="Arial" w:cs="Arial"/>
      </w:rPr>
      <w:t xml:space="preserve">- </w:t>
    </w:r>
  </w:p>
  <w:p w:rsidR="007D39CA" w:rsidRDefault="007D39CA">
    <w:pPr>
      <w:suppressAutoHyphens/>
      <w:jc w:val="both"/>
    </w:pPr>
  </w:p>
  <w:p w:rsidR="007D39CA" w:rsidRDefault="007D39CA"/>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178D3" w:rsidRDefault="001178D3">
      <w:pPr>
        <w:spacing w:after="0" w:line="240" w:lineRule="auto"/>
      </w:pPr>
      <w:r>
        <w:separator/>
      </w:r>
    </w:p>
  </w:footnote>
  <w:footnote w:type="continuationSeparator" w:id="0">
    <w:p w:rsidR="001178D3" w:rsidRDefault="001178D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D39CA" w:rsidRDefault="007D39CA">
    <w:pPr>
      <w:spacing w:after="140" w:line="100" w:lineRule="exact"/>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3F22E9"/>
    <w:multiLevelType w:val="hybridMultilevel"/>
    <w:tmpl w:val="081ECFBC"/>
    <w:lvl w:ilvl="0" w:tplc="1F462F1E">
      <w:start w:val="1"/>
      <w:numFmt w:val="lowerLetter"/>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 w15:restartNumberingAfterBreak="0">
    <w:nsid w:val="13096D0B"/>
    <w:multiLevelType w:val="hybridMultilevel"/>
    <w:tmpl w:val="6A360970"/>
    <w:lvl w:ilvl="0" w:tplc="E17601CC">
      <w:start w:val="1"/>
      <w:numFmt w:val="lowerRoman"/>
      <w:lvlText w:val="%1."/>
      <w:lvlJc w:val="left"/>
      <w:pPr>
        <w:tabs>
          <w:tab w:val="num" w:pos="1440"/>
        </w:tabs>
        <w:ind w:left="1440" w:hanging="72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 w15:restartNumberingAfterBreak="0">
    <w:nsid w:val="1DA9026F"/>
    <w:multiLevelType w:val="hybridMultilevel"/>
    <w:tmpl w:val="148A73F0"/>
    <w:lvl w:ilvl="0" w:tplc="48D4651A">
      <w:start w:val="24"/>
      <w:numFmt w:val="lowerLetter"/>
      <w:lvlText w:val="%1."/>
      <w:lvlJc w:val="left"/>
      <w:pPr>
        <w:tabs>
          <w:tab w:val="num" w:pos="1200"/>
        </w:tabs>
        <w:ind w:left="1200" w:hanging="360"/>
      </w:pPr>
      <w:rPr>
        <w:rFonts w:hint="default"/>
      </w:rPr>
    </w:lvl>
    <w:lvl w:ilvl="1" w:tplc="04090019" w:tentative="1">
      <w:start w:val="1"/>
      <w:numFmt w:val="lowerLetter"/>
      <w:lvlText w:val="%2."/>
      <w:lvlJc w:val="left"/>
      <w:pPr>
        <w:tabs>
          <w:tab w:val="num" w:pos="1920"/>
        </w:tabs>
        <w:ind w:left="1920" w:hanging="360"/>
      </w:pPr>
    </w:lvl>
    <w:lvl w:ilvl="2" w:tplc="0409001B" w:tentative="1">
      <w:start w:val="1"/>
      <w:numFmt w:val="lowerRoman"/>
      <w:lvlText w:val="%3."/>
      <w:lvlJc w:val="right"/>
      <w:pPr>
        <w:tabs>
          <w:tab w:val="num" w:pos="2640"/>
        </w:tabs>
        <w:ind w:left="2640" w:hanging="180"/>
      </w:pPr>
    </w:lvl>
    <w:lvl w:ilvl="3" w:tplc="0409000F" w:tentative="1">
      <w:start w:val="1"/>
      <w:numFmt w:val="decimal"/>
      <w:lvlText w:val="%4."/>
      <w:lvlJc w:val="left"/>
      <w:pPr>
        <w:tabs>
          <w:tab w:val="num" w:pos="3360"/>
        </w:tabs>
        <w:ind w:left="3360" w:hanging="360"/>
      </w:pPr>
    </w:lvl>
    <w:lvl w:ilvl="4" w:tplc="04090019" w:tentative="1">
      <w:start w:val="1"/>
      <w:numFmt w:val="lowerLetter"/>
      <w:lvlText w:val="%5."/>
      <w:lvlJc w:val="left"/>
      <w:pPr>
        <w:tabs>
          <w:tab w:val="num" w:pos="4080"/>
        </w:tabs>
        <w:ind w:left="4080" w:hanging="360"/>
      </w:pPr>
    </w:lvl>
    <w:lvl w:ilvl="5" w:tplc="0409001B" w:tentative="1">
      <w:start w:val="1"/>
      <w:numFmt w:val="lowerRoman"/>
      <w:lvlText w:val="%6."/>
      <w:lvlJc w:val="right"/>
      <w:pPr>
        <w:tabs>
          <w:tab w:val="num" w:pos="4800"/>
        </w:tabs>
        <w:ind w:left="4800" w:hanging="180"/>
      </w:pPr>
    </w:lvl>
    <w:lvl w:ilvl="6" w:tplc="0409000F" w:tentative="1">
      <w:start w:val="1"/>
      <w:numFmt w:val="decimal"/>
      <w:lvlText w:val="%7."/>
      <w:lvlJc w:val="left"/>
      <w:pPr>
        <w:tabs>
          <w:tab w:val="num" w:pos="5520"/>
        </w:tabs>
        <w:ind w:left="5520" w:hanging="360"/>
      </w:pPr>
    </w:lvl>
    <w:lvl w:ilvl="7" w:tplc="04090019" w:tentative="1">
      <w:start w:val="1"/>
      <w:numFmt w:val="lowerLetter"/>
      <w:lvlText w:val="%8."/>
      <w:lvlJc w:val="left"/>
      <w:pPr>
        <w:tabs>
          <w:tab w:val="num" w:pos="6240"/>
        </w:tabs>
        <w:ind w:left="6240" w:hanging="360"/>
      </w:pPr>
    </w:lvl>
    <w:lvl w:ilvl="8" w:tplc="0409001B" w:tentative="1">
      <w:start w:val="1"/>
      <w:numFmt w:val="lowerRoman"/>
      <w:lvlText w:val="%9."/>
      <w:lvlJc w:val="right"/>
      <w:pPr>
        <w:tabs>
          <w:tab w:val="num" w:pos="6960"/>
        </w:tabs>
        <w:ind w:left="6960" w:hanging="180"/>
      </w:pPr>
    </w:lvl>
  </w:abstractNum>
  <w:abstractNum w:abstractNumId="3" w15:restartNumberingAfterBreak="0">
    <w:nsid w:val="248F2C71"/>
    <w:multiLevelType w:val="hybridMultilevel"/>
    <w:tmpl w:val="28A47E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933D9E"/>
    <w:multiLevelType w:val="hybridMultilevel"/>
    <w:tmpl w:val="DD4C5B96"/>
    <w:lvl w:ilvl="0" w:tplc="7A9C169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1BE713D"/>
    <w:multiLevelType w:val="multilevel"/>
    <w:tmpl w:val="0882D686"/>
    <w:lvl w:ilvl="0">
      <w:start w:val="1"/>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6" w15:restartNumberingAfterBreak="0">
    <w:nsid w:val="46C25365"/>
    <w:multiLevelType w:val="hybridMultilevel"/>
    <w:tmpl w:val="33BC1C3C"/>
    <w:lvl w:ilvl="0" w:tplc="FEACCFCE">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47622E6D"/>
    <w:multiLevelType w:val="hybridMultilevel"/>
    <w:tmpl w:val="A4969D5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4A5C641D"/>
    <w:multiLevelType w:val="hybridMultilevel"/>
    <w:tmpl w:val="22509AD8"/>
    <w:lvl w:ilvl="0" w:tplc="0409000F">
      <w:start w:val="4"/>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9" w15:restartNumberingAfterBreak="0">
    <w:nsid w:val="516B2FD0"/>
    <w:multiLevelType w:val="hybridMultilevel"/>
    <w:tmpl w:val="749631C6"/>
    <w:lvl w:ilvl="0" w:tplc="DF820CEE">
      <w:start w:val="1"/>
      <w:numFmt w:val="lowerRoman"/>
      <w:lvlText w:val="%1."/>
      <w:lvlJc w:val="left"/>
      <w:pPr>
        <w:tabs>
          <w:tab w:val="num" w:pos="1500"/>
        </w:tabs>
        <w:ind w:left="1500" w:hanging="720"/>
      </w:pPr>
      <w:rPr>
        <w:rFonts w:hint="default"/>
      </w:rPr>
    </w:lvl>
    <w:lvl w:ilvl="1" w:tplc="04090019" w:tentative="1">
      <w:start w:val="1"/>
      <w:numFmt w:val="lowerLetter"/>
      <w:lvlText w:val="%2."/>
      <w:lvlJc w:val="left"/>
      <w:pPr>
        <w:tabs>
          <w:tab w:val="num" w:pos="1860"/>
        </w:tabs>
        <w:ind w:left="1860" w:hanging="360"/>
      </w:pPr>
    </w:lvl>
    <w:lvl w:ilvl="2" w:tplc="0409001B" w:tentative="1">
      <w:start w:val="1"/>
      <w:numFmt w:val="lowerRoman"/>
      <w:lvlText w:val="%3."/>
      <w:lvlJc w:val="right"/>
      <w:pPr>
        <w:tabs>
          <w:tab w:val="num" w:pos="2580"/>
        </w:tabs>
        <w:ind w:left="2580" w:hanging="180"/>
      </w:pPr>
    </w:lvl>
    <w:lvl w:ilvl="3" w:tplc="0409000F" w:tentative="1">
      <w:start w:val="1"/>
      <w:numFmt w:val="decimal"/>
      <w:lvlText w:val="%4."/>
      <w:lvlJc w:val="left"/>
      <w:pPr>
        <w:tabs>
          <w:tab w:val="num" w:pos="3300"/>
        </w:tabs>
        <w:ind w:left="3300" w:hanging="360"/>
      </w:pPr>
    </w:lvl>
    <w:lvl w:ilvl="4" w:tplc="04090019" w:tentative="1">
      <w:start w:val="1"/>
      <w:numFmt w:val="lowerLetter"/>
      <w:lvlText w:val="%5."/>
      <w:lvlJc w:val="left"/>
      <w:pPr>
        <w:tabs>
          <w:tab w:val="num" w:pos="4020"/>
        </w:tabs>
        <w:ind w:left="4020" w:hanging="360"/>
      </w:pPr>
    </w:lvl>
    <w:lvl w:ilvl="5" w:tplc="0409001B" w:tentative="1">
      <w:start w:val="1"/>
      <w:numFmt w:val="lowerRoman"/>
      <w:lvlText w:val="%6."/>
      <w:lvlJc w:val="right"/>
      <w:pPr>
        <w:tabs>
          <w:tab w:val="num" w:pos="4740"/>
        </w:tabs>
        <w:ind w:left="4740" w:hanging="180"/>
      </w:pPr>
    </w:lvl>
    <w:lvl w:ilvl="6" w:tplc="0409000F" w:tentative="1">
      <w:start w:val="1"/>
      <w:numFmt w:val="decimal"/>
      <w:lvlText w:val="%7."/>
      <w:lvlJc w:val="left"/>
      <w:pPr>
        <w:tabs>
          <w:tab w:val="num" w:pos="5460"/>
        </w:tabs>
        <w:ind w:left="5460" w:hanging="360"/>
      </w:pPr>
    </w:lvl>
    <w:lvl w:ilvl="7" w:tplc="04090019" w:tentative="1">
      <w:start w:val="1"/>
      <w:numFmt w:val="lowerLetter"/>
      <w:lvlText w:val="%8."/>
      <w:lvlJc w:val="left"/>
      <w:pPr>
        <w:tabs>
          <w:tab w:val="num" w:pos="6180"/>
        </w:tabs>
        <w:ind w:left="6180" w:hanging="360"/>
      </w:pPr>
    </w:lvl>
    <w:lvl w:ilvl="8" w:tplc="0409001B" w:tentative="1">
      <w:start w:val="1"/>
      <w:numFmt w:val="lowerRoman"/>
      <w:lvlText w:val="%9."/>
      <w:lvlJc w:val="right"/>
      <w:pPr>
        <w:tabs>
          <w:tab w:val="num" w:pos="6900"/>
        </w:tabs>
        <w:ind w:left="6900" w:hanging="180"/>
      </w:pPr>
    </w:lvl>
  </w:abstractNum>
  <w:abstractNum w:abstractNumId="10" w15:restartNumberingAfterBreak="0">
    <w:nsid w:val="55EF01EF"/>
    <w:multiLevelType w:val="hybridMultilevel"/>
    <w:tmpl w:val="C3401BE8"/>
    <w:lvl w:ilvl="0" w:tplc="F6001FDC">
      <w:start w:val="1"/>
      <w:numFmt w:val="lowerLetter"/>
      <w:lvlText w:val="%1."/>
      <w:lvlJc w:val="left"/>
      <w:pPr>
        <w:ind w:left="675" w:hanging="360"/>
      </w:pPr>
      <w:rPr>
        <w:rFonts w:hint="default"/>
      </w:rPr>
    </w:lvl>
    <w:lvl w:ilvl="1" w:tplc="04090019" w:tentative="1">
      <w:start w:val="1"/>
      <w:numFmt w:val="lowerLetter"/>
      <w:lvlText w:val="%2."/>
      <w:lvlJc w:val="left"/>
      <w:pPr>
        <w:ind w:left="1395" w:hanging="360"/>
      </w:pPr>
    </w:lvl>
    <w:lvl w:ilvl="2" w:tplc="0409001B" w:tentative="1">
      <w:start w:val="1"/>
      <w:numFmt w:val="lowerRoman"/>
      <w:lvlText w:val="%3."/>
      <w:lvlJc w:val="right"/>
      <w:pPr>
        <w:ind w:left="2115" w:hanging="180"/>
      </w:pPr>
    </w:lvl>
    <w:lvl w:ilvl="3" w:tplc="0409000F" w:tentative="1">
      <w:start w:val="1"/>
      <w:numFmt w:val="decimal"/>
      <w:lvlText w:val="%4."/>
      <w:lvlJc w:val="left"/>
      <w:pPr>
        <w:ind w:left="2835" w:hanging="360"/>
      </w:pPr>
    </w:lvl>
    <w:lvl w:ilvl="4" w:tplc="04090019" w:tentative="1">
      <w:start w:val="1"/>
      <w:numFmt w:val="lowerLetter"/>
      <w:lvlText w:val="%5."/>
      <w:lvlJc w:val="left"/>
      <w:pPr>
        <w:ind w:left="3555" w:hanging="360"/>
      </w:pPr>
    </w:lvl>
    <w:lvl w:ilvl="5" w:tplc="0409001B" w:tentative="1">
      <w:start w:val="1"/>
      <w:numFmt w:val="lowerRoman"/>
      <w:lvlText w:val="%6."/>
      <w:lvlJc w:val="right"/>
      <w:pPr>
        <w:ind w:left="4275" w:hanging="180"/>
      </w:pPr>
    </w:lvl>
    <w:lvl w:ilvl="6" w:tplc="0409000F" w:tentative="1">
      <w:start w:val="1"/>
      <w:numFmt w:val="decimal"/>
      <w:lvlText w:val="%7."/>
      <w:lvlJc w:val="left"/>
      <w:pPr>
        <w:ind w:left="4995" w:hanging="360"/>
      </w:pPr>
    </w:lvl>
    <w:lvl w:ilvl="7" w:tplc="04090019" w:tentative="1">
      <w:start w:val="1"/>
      <w:numFmt w:val="lowerLetter"/>
      <w:lvlText w:val="%8."/>
      <w:lvlJc w:val="left"/>
      <w:pPr>
        <w:ind w:left="5715" w:hanging="360"/>
      </w:pPr>
    </w:lvl>
    <w:lvl w:ilvl="8" w:tplc="0409001B" w:tentative="1">
      <w:start w:val="1"/>
      <w:numFmt w:val="lowerRoman"/>
      <w:lvlText w:val="%9."/>
      <w:lvlJc w:val="right"/>
      <w:pPr>
        <w:ind w:left="6435" w:hanging="180"/>
      </w:pPr>
    </w:lvl>
  </w:abstractNum>
  <w:abstractNum w:abstractNumId="11" w15:restartNumberingAfterBreak="0">
    <w:nsid w:val="5B175392"/>
    <w:multiLevelType w:val="hybridMultilevel"/>
    <w:tmpl w:val="9D02FC96"/>
    <w:lvl w:ilvl="0" w:tplc="3A5C5AC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2" w15:restartNumberingAfterBreak="0">
    <w:nsid w:val="5F5E5E82"/>
    <w:multiLevelType w:val="hybridMultilevel"/>
    <w:tmpl w:val="8D3E257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64A14B9A"/>
    <w:multiLevelType w:val="hybridMultilevel"/>
    <w:tmpl w:val="65C4A7BA"/>
    <w:lvl w:ilvl="0" w:tplc="DFA8B000">
      <w:start w:val="1"/>
      <w:numFmt w:val="lowerLetter"/>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14" w15:restartNumberingAfterBreak="0">
    <w:nsid w:val="64C80AE4"/>
    <w:multiLevelType w:val="hybridMultilevel"/>
    <w:tmpl w:val="58088E4E"/>
    <w:lvl w:ilvl="0" w:tplc="0DF24C16">
      <w:start w:val="1"/>
      <w:numFmt w:val="lowerRoman"/>
      <w:lvlText w:val="%1."/>
      <w:lvlJc w:val="left"/>
      <w:pPr>
        <w:ind w:left="1080" w:hanging="720"/>
      </w:pPr>
      <w:rPr>
        <w:rFonts w:hint="default"/>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65F373A6"/>
    <w:multiLevelType w:val="hybridMultilevel"/>
    <w:tmpl w:val="C20841FA"/>
    <w:lvl w:ilvl="0" w:tplc="F77633D4">
      <w:start w:val="1"/>
      <w:numFmt w:val="lowerLetter"/>
      <w:lvlText w:val="%1."/>
      <w:lvlJc w:val="left"/>
      <w:pPr>
        <w:ind w:left="735" w:hanging="360"/>
      </w:pPr>
      <w:rPr>
        <w:rFonts w:hint="default"/>
      </w:rPr>
    </w:lvl>
    <w:lvl w:ilvl="1" w:tplc="04090019" w:tentative="1">
      <w:start w:val="1"/>
      <w:numFmt w:val="lowerLetter"/>
      <w:lvlText w:val="%2."/>
      <w:lvlJc w:val="left"/>
      <w:pPr>
        <w:ind w:left="1455" w:hanging="360"/>
      </w:pPr>
    </w:lvl>
    <w:lvl w:ilvl="2" w:tplc="0409001B" w:tentative="1">
      <w:start w:val="1"/>
      <w:numFmt w:val="lowerRoman"/>
      <w:lvlText w:val="%3."/>
      <w:lvlJc w:val="right"/>
      <w:pPr>
        <w:ind w:left="2175" w:hanging="180"/>
      </w:pPr>
    </w:lvl>
    <w:lvl w:ilvl="3" w:tplc="0409000F" w:tentative="1">
      <w:start w:val="1"/>
      <w:numFmt w:val="decimal"/>
      <w:lvlText w:val="%4."/>
      <w:lvlJc w:val="left"/>
      <w:pPr>
        <w:ind w:left="2895" w:hanging="360"/>
      </w:pPr>
    </w:lvl>
    <w:lvl w:ilvl="4" w:tplc="04090019" w:tentative="1">
      <w:start w:val="1"/>
      <w:numFmt w:val="lowerLetter"/>
      <w:lvlText w:val="%5."/>
      <w:lvlJc w:val="left"/>
      <w:pPr>
        <w:ind w:left="3615" w:hanging="360"/>
      </w:pPr>
    </w:lvl>
    <w:lvl w:ilvl="5" w:tplc="0409001B" w:tentative="1">
      <w:start w:val="1"/>
      <w:numFmt w:val="lowerRoman"/>
      <w:lvlText w:val="%6."/>
      <w:lvlJc w:val="right"/>
      <w:pPr>
        <w:ind w:left="4335" w:hanging="180"/>
      </w:pPr>
    </w:lvl>
    <w:lvl w:ilvl="6" w:tplc="0409000F" w:tentative="1">
      <w:start w:val="1"/>
      <w:numFmt w:val="decimal"/>
      <w:lvlText w:val="%7."/>
      <w:lvlJc w:val="left"/>
      <w:pPr>
        <w:ind w:left="5055" w:hanging="360"/>
      </w:pPr>
    </w:lvl>
    <w:lvl w:ilvl="7" w:tplc="04090019" w:tentative="1">
      <w:start w:val="1"/>
      <w:numFmt w:val="lowerLetter"/>
      <w:lvlText w:val="%8."/>
      <w:lvlJc w:val="left"/>
      <w:pPr>
        <w:ind w:left="5775" w:hanging="360"/>
      </w:pPr>
    </w:lvl>
    <w:lvl w:ilvl="8" w:tplc="0409001B" w:tentative="1">
      <w:start w:val="1"/>
      <w:numFmt w:val="lowerRoman"/>
      <w:lvlText w:val="%9."/>
      <w:lvlJc w:val="right"/>
      <w:pPr>
        <w:ind w:left="6495" w:hanging="180"/>
      </w:pPr>
    </w:lvl>
  </w:abstractNum>
  <w:abstractNum w:abstractNumId="16" w15:restartNumberingAfterBreak="0">
    <w:nsid w:val="741A5FBA"/>
    <w:multiLevelType w:val="hybridMultilevel"/>
    <w:tmpl w:val="9C3E6D10"/>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5272BDE"/>
    <w:multiLevelType w:val="hybridMultilevel"/>
    <w:tmpl w:val="D69A90CE"/>
    <w:lvl w:ilvl="0" w:tplc="F2ECCEA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7D47688F"/>
    <w:multiLevelType w:val="hybridMultilevel"/>
    <w:tmpl w:val="E2A0CA14"/>
    <w:lvl w:ilvl="0" w:tplc="605E79C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19" w15:restartNumberingAfterBreak="0">
    <w:nsid w:val="7E832EE2"/>
    <w:multiLevelType w:val="hybridMultilevel"/>
    <w:tmpl w:val="7C821860"/>
    <w:lvl w:ilvl="0" w:tplc="0B48103E">
      <w:start w:val="1"/>
      <w:numFmt w:val="lowerLetter"/>
      <w:lvlText w:val="%1."/>
      <w:lvlJc w:val="left"/>
      <w:pPr>
        <w:ind w:left="870" w:hanging="360"/>
      </w:pPr>
      <w:rPr>
        <w:rFonts w:hint="default"/>
      </w:rPr>
    </w:lvl>
    <w:lvl w:ilvl="1" w:tplc="04090019" w:tentative="1">
      <w:start w:val="1"/>
      <w:numFmt w:val="lowerLetter"/>
      <w:lvlText w:val="%2."/>
      <w:lvlJc w:val="left"/>
      <w:pPr>
        <w:ind w:left="1590" w:hanging="360"/>
      </w:pPr>
    </w:lvl>
    <w:lvl w:ilvl="2" w:tplc="0409001B" w:tentative="1">
      <w:start w:val="1"/>
      <w:numFmt w:val="lowerRoman"/>
      <w:lvlText w:val="%3."/>
      <w:lvlJc w:val="right"/>
      <w:pPr>
        <w:ind w:left="2310" w:hanging="180"/>
      </w:pPr>
    </w:lvl>
    <w:lvl w:ilvl="3" w:tplc="0409000F" w:tentative="1">
      <w:start w:val="1"/>
      <w:numFmt w:val="decimal"/>
      <w:lvlText w:val="%4."/>
      <w:lvlJc w:val="left"/>
      <w:pPr>
        <w:ind w:left="3030" w:hanging="360"/>
      </w:pPr>
    </w:lvl>
    <w:lvl w:ilvl="4" w:tplc="04090019" w:tentative="1">
      <w:start w:val="1"/>
      <w:numFmt w:val="lowerLetter"/>
      <w:lvlText w:val="%5."/>
      <w:lvlJc w:val="left"/>
      <w:pPr>
        <w:ind w:left="3750" w:hanging="360"/>
      </w:pPr>
    </w:lvl>
    <w:lvl w:ilvl="5" w:tplc="0409001B" w:tentative="1">
      <w:start w:val="1"/>
      <w:numFmt w:val="lowerRoman"/>
      <w:lvlText w:val="%6."/>
      <w:lvlJc w:val="right"/>
      <w:pPr>
        <w:ind w:left="4470" w:hanging="180"/>
      </w:pPr>
    </w:lvl>
    <w:lvl w:ilvl="6" w:tplc="0409000F" w:tentative="1">
      <w:start w:val="1"/>
      <w:numFmt w:val="decimal"/>
      <w:lvlText w:val="%7."/>
      <w:lvlJc w:val="left"/>
      <w:pPr>
        <w:ind w:left="5190" w:hanging="360"/>
      </w:pPr>
    </w:lvl>
    <w:lvl w:ilvl="7" w:tplc="04090019" w:tentative="1">
      <w:start w:val="1"/>
      <w:numFmt w:val="lowerLetter"/>
      <w:lvlText w:val="%8."/>
      <w:lvlJc w:val="left"/>
      <w:pPr>
        <w:ind w:left="5910" w:hanging="360"/>
      </w:pPr>
    </w:lvl>
    <w:lvl w:ilvl="8" w:tplc="0409001B" w:tentative="1">
      <w:start w:val="1"/>
      <w:numFmt w:val="lowerRoman"/>
      <w:lvlText w:val="%9."/>
      <w:lvlJc w:val="right"/>
      <w:pPr>
        <w:ind w:left="6630" w:hanging="180"/>
      </w:pPr>
    </w:lvl>
  </w:abstractNum>
  <w:num w:numId="1">
    <w:abstractNumId w:val="6"/>
  </w:num>
  <w:num w:numId="2">
    <w:abstractNumId w:val="16"/>
  </w:num>
  <w:num w:numId="3">
    <w:abstractNumId w:val="5"/>
  </w:num>
  <w:num w:numId="4">
    <w:abstractNumId w:val="8"/>
  </w:num>
  <w:num w:numId="5">
    <w:abstractNumId w:val="2"/>
  </w:num>
  <w:num w:numId="6">
    <w:abstractNumId w:val="1"/>
  </w:num>
  <w:num w:numId="7">
    <w:abstractNumId w:val="9"/>
  </w:num>
  <w:num w:numId="8">
    <w:abstractNumId w:val="17"/>
  </w:num>
  <w:num w:numId="9">
    <w:abstractNumId w:val="19"/>
  </w:num>
  <w:num w:numId="10">
    <w:abstractNumId w:val="4"/>
  </w:num>
  <w:num w:numId="11">
    <w:abstractNumId w:val="18"/>
  </w:num>
  <w:num w:numId="12">
    <w:abstractNumId w:val="12"/>
  </w:num>
  <w:num w:numId="13">
    <w:abstractNumId w:val="10"/>
  </w:num>
  <w:num w:numId="14">
    <w:abstractNumId w:val="0"/>
  </w:num>
  <w:num w:numId="15">
    <w:abstractNumId w:val="13"/>
  </w:num>
  <w:num w:numId="16">
    <w:abstractNumId w:val="7"/>
  </w:num>
  <w:num w:numId="17">
    <w:abstractNumId w:val="11"/>
  </w:num>
  <w:num w:numId="18">
    <w:abstractNumId w:val="15"/>
  </w:num>
  <w:num w:numId="19">
    <w:abstractNumId w:val="3"/>
  </w:num>
  <w:num w:numId="20">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3E0D"/>
    <w:rsid w:val="0000598A"/>
    <w:rsid w:val="00012B4A"/>
    <w:rsid w:val="000433C1"/>
    <w:rsid w:val="00046657"/>
    <w:rsid w:val="00065031"/>
    <w:rsid w:val="0007266C"/>
    <w:rsid w:val="00085A5C"/>
    <w:rsid w:val="000B5DDD"/>
    <w:rsid w:val="000C269B"/>
    <w:rsid w:val="000C5FEC"/>
    <w:rsid w:val="000E1862"/>
    <w:rsid w:val="000E6B4B"/>
    <w:rsid w:val="000F7B72"/>
    <w:rsid w:val="001178D3"/>
    <w:rsid w:val="001325E3"/>
    <w:rsid w:val="001438ED"/>
    <w:rsid w:val="0014719F"/>
    <w:rsid w:val="00147A1F"/>
    <w:rsid w:val="00154882"/>
    <w:rsid w:val="00167219"/>
    <w:rsid w:val="00170DAA"/>
    <w:rsid w:val="001807CF"/>
    <w:rsid w:val="00197351"/>
    <w:rsid w:val="001A0AE2"/>
    <w:rsid w:val="001B7967"/>
    <w:rsid w:val="001C0778"/>
    <w:rsid w:val="001D4D1F"/>
    <w:rsid w:val="001F5687"/>
    <w:rsid w:val="001F63D8"/>
    <w:rsid w:val="00202C82"/>
    <w:rsid w:val="002174A1"/>
    <w:rsid w:val="00236ECD"/>
    <w:rsid w:val="002505B5"/>
    <w:rsid w:val="002560FE"/>
    <w:rsid w:val="00256647"/>
    <w:rsid w:val="00260FAC"/>
    <w:rsid w:val="00271D79"/>
    <w:rsid w:val="002723B4"/>
    <w:rsid w:val="0027666B"/>
    <w:rsid w:val="00287061"/>
    <w:rsid w:val="00290632"/>
    <w:rsid w:val="002C14B5"/>
    <w:rsid w:val="002F5C5D"/>
    <w:rsid w:val="00333638"/>
    <w:rsid w:val="00341BC4"/>
    <w:rsid w:val="00385F57"/>
    <w:rsid w:val="00386414"/>
    <w:rsid w:val="003A093E"/>
    <w:rsid w:val="003B7A6D"/>
    <w:rsid w:val="003C09F7"/>
    <w:rsid w:val="00407008"/>
    <w:rsid w:val="004210B2"/>
    <w:rsid w:val="00437FFA"/>
    <w:rsid w:val="00441019"/>
    <w:rsid w:val="004420D1"/>
    <w:rsid w:val="00452256"/>
    <w:rsid w:val="00477596"/>
    <w:rsid w:val="00492551"/>
    <w:rsid w:val="00493D33"/>
    <w:rsid w:val="004A0C98"/>
    <w:rsid w:val="004C37D5"/>
    <w:rsid w:val="004E7E76"/>
    <w:rsid w:val="004F5C2D"/>
    <w:rsid w:val="005201C3"/>
    <w:rsid w:val="005221EC"/>
    <w:rsid w:val="00570F0B"/>
    <w:rsid w:val="00572FDF"/>
    <w:rsid w:val="00585A37"/>
    <w:rsid w:val="005B754B"/>
    <w:rsid w:val="005E76FF"/>
    <w:rsid w:val="005F479F"/>
    <w:rsid w:val="00613442"/>
    <w:rsid w:val="006302CD"/>
    <w:rsid w:val="0063155C"/>
    <w:rsid w:val="0064219A"/>
    <w:rsid w:val="00643B2E"/>
    <w:rsid w:val="00645BAA"/>
    <w:rsid w:val="00665DBA"/>
    <w:rsid w:val="00675C96"/>
    <w:rsid w:val="0068577F"/>
    <w:rsid w:val="006A37CF"/>
    <w:rsid w:val="006D77AB"/>
    <w:rsid w:val="00705254"/>
    <w:rsid w:val="0072558A"/>
    <w:rsid w:val="00730811"/>
    <w:rsid w:val="00734BCE"/>
    <w:rsid w:val="00734EE8"/>
    <w:rsid w:val="00741C2C"/>
    <w:rsid w:val="00744CFB"/>
    <w:rsid w:val="00754A3E"/>
    <w:rsid w:val="007B5A1D"/>
    <w:rsid w:val="007D1CBE"/>
    <w:rsid w:val="007D39CA"/>
    <w:rsid w:val="007E35BF"/>
    <w:rsid w:val="007E5063"/>
    <w:rsid w:val="00800BA2"/>
    <w:rsid w:val="00827852"/>
    <w:rsid w:val="008465FC"/>
    <w:rsid w:val="00882438"/>
    <w:rsid w:val="008841A7"/>
    <w:rsid w:val="00891FA5"/>
    <w:rsid w:val="008A00F5"/>
    <w:rsid w:val="008A560A"/>
    <w:rsid w:val="008C7D5D"/>
    <w:rsid w:val="008E6EF0"/>
    <w:rsid w:val="00910D46"/>
    <w:rsid w:val="00913EF8"/>
    <w:rsid w:val="0092256B"/>
    <w:rsid w:val="00922F46"/>
    <w:rsid w:val="009300D5"/>
    <w:rsid w:val="009513FB"/>
    <w:rsid w:val="00953C1F"/>
    <w:rsid w:val="0096387B"/>
    <w:rsid w:val="0096693F"/>
    <w:rsid w:val="00973FA3"/>
    <w:rsid w:val="00980CC6"/>
    <w:rsid w:val="009A5146"/>
    <w:rsid w:val="009B38CE"/>
    <w:rsid w:val="009C2FB1"/>
    <w:rsid w:val="009C63F6"/>
    <w:rsid w:val="00A31BEA"/>
    <w:rsid w:val="00A50D62"/>
    <w:rsid w:val="00AB5C02"/>
    <w:rsid w:val="00AB6441"/>
    <w:rsid w:val="00AC1E09"/>
    <w:rsid w:val="00AD2779"/>
    <w:rsid w:val="00AF5D90"/>
    <w:rsid w:val="00B037CF"/>
    <w:rsid w:val="00B23D99"/>
    <w:rsid w:val="00B571E1"/>
    <w:rsid w:val="00B628C7"/>
    <w:rsid w:val="00B77C4B"/>
    <w:rsid w:val="00B81A70"/>
    <w:rsid w:val="00BB63BE"/>
    <w:rsid w:val="00BF50F2"/>
    <w:rsid w:val="00C00630"/>
    <w:rsid w:val="00C3704B"/>
    <w:rsid w:val="00C40344"/>
    <w:rsid w:val="00C50C2A"/>
    <w:rsid w:val="00C554F7"/>
    <w:rsid w:val="00C76A86"/>
    <w:rsid w:val="00C818AD"/>
    <w:rsid w:val="00C83E0D"/>
    <w:rsid w:val="00C90BCE"/>
    <w:rsid w:val="00CE42C5"/>
    <w:rsid w:val="00D04740"/>
    <w:rsid w:val="00D261B9"/>
    <w:rsid w:val="00D60F02"/>
    <w:rsid w:val="00D64BCF"/>
    <w:rsid w:val="00D70817"/>
    <w:rsid w:val="00D93C08"/>
    <w:rsid w:val="00D9515A"/>
    <w:rsid w:val="00D96D5E"/>
    <w:rsid w:val="00DA5166"/>
    <w:rsid w:val="00DB15C6"/>
    <w:rsid w:val="00DD6969"/>
    <w:rsid w:val="00DD70FD"/>
    <w:rsid w:val="00E0675B"/>
    <w:rsid w:val="00E23FFA"/>
    <w:rsid w:val="00E44B45"/>
    <w:rsid w:val="00E537C4"/>
    <w:rsid w:val="00E56102"/>
    <w:rsid w:val="00E70183"/>
    <w:rsid w:val="00E705C4"/>
    <w:rsid w:val="00E75D17"/>
    <w:rsid w:val="00E94CAE"/>
    <w:rsid w:val="00EA65C5"/>
    <w:rsid w:val="00EB3503"/>
    <w:rsid w:val="00ED5A73"/>
    <w:rsid w:val="00EE6464"/>
    <w:rsid w:val="00F20067"/>
    <w:rsid w:val="00F20D84"/>
    <w:rsid w:val="00F37553"/>
    <w:rsid w:val="00F57123"/>
    <w:rsid w:val="00F64A63"/>
    <w:rsid w:val="00F76D30"/>
    <w:rsid w:val="00FA1EB3"/>
    <w:rsid w:val="00FC4CE5"/>
    <w:rsid w:val="00FD0833"/>
    <w:rsid w:val="00FF705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FC523B"/>
  <w15:docId w15:val="{45F2FB1C-EB7B-4BDF-B962-1697BE6CC3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741C2C"/>
    <w:pPr>
      <w:keepNext/>
      <w:widowControl w:val="0"/>
      <w:spacing w:after="0" w:line="240" w:lineRule="auto"/>
      <w:outlineLvl w:val="0"/>
    </w:pPr>
    <w:rPr>
      <w:rFonts w:ascii="Times New Roman" w:eastAsia="Times New Roman" w:hAnsi="Times New Roman" w:cs="Times New Roman"/>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741C2C"/>
    <w:rPr>
      <w:rFonts w:ascii="Times New Roman" w:eastAsia="Times New Roman" w:hAnsi="Times New Roman" w:cs="Times New Roman"/>
      <w:b/>
      <w:sz w:val="20"/>
      <w:szCs w:val="20"/>
    </w:rPr>
  </w:style>
  <w:style w:type="numbering" w:customStyle="1" w:styleId="NoList1">
    <w:name w:val="No List1"/>
    <w:next w:val="NoList"/>
    <w:semiHidden/>
    <w:unhideWhenUsed/>
    <w:rsid w:val="00741C2C"/>
  </w:style>
  <w:style w:type="paragraph" w:styleId="PlainText">
    <w:name w:val="Plain Text"/>
    <w:basedOn w:val="Normal"/>
    <w:link w:val="PlainTextChar"/>
    <w:rsid w:val="00741C2C"/>
    <w:pPr>
      <w:spacing w:after="0" w:line="240" w:lineRule="auto"/>
    </w:pPr>
    <w:rPr>
      <w:rFonts w:ascii="Courier New" w:eastAsia="Times New Roman" w:hAnsi="Courier New" w:cs="Courier New"/>
      <w:sz w:val="20"/>
      <w:szCs w:val="20"/>
    </w:rPr>
  </w:style>
  <w:style w:type="character" w:customStyle="1" w:styleId="PlainTextChar">
    <w:name w:val="Plain Text Char"/>
    <w:basedOn w:val="DefaultParagraphFont"/>
    <w:link w:val="PlainText"/>
    <w:rsid w:val="00741C2C"/>
    <w:rPr>
      <w:rFonts w:ascii="Courier New" w:eastAsia="Times New Roman" w:hAnsi="Courier New" w:cs="Courier New"/>
      <w:sz w:val="20"/>
      <w:szCs w:val="20"/>
    </w:rPr>
  </w:style>
  <w:style w:type="table" w:styleId="TableGrid">
    <w:name w:val="Table Grid"/>
    <w:basedOn w:val="TableNormal"/>
    <w:uiPriority w:val="39"/>
    <w:rsid w:val="00741C2C"/>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loonTextChar">
    <w:name w:val="Balloon Text Char"/>
    <w:link w:val="BalloonText"/>
    <w:semiHidden/>
    <w:rsid w:val="00741C2C"/>
    <w:rPr>
      <w:rFonts w:ascii="Tahoma" w:eastAsia="Times New Roman" w:hAnsi="Tahoma" w:cs="Tahoma"/>
      <w:sz w:val="16"/>
      <w:szCs w:val="16"/>
    </w:rPr>
  </w:style>
  <w:style w:type="paragraph" w:styleId="BalloonText">
    <w:name w:val="Balloon Text"/>
    <w:basedOn w:val="Normal"/>
    <w:link w:val="BalloonTextChar"/>
    <w:semiHidden/>
    <w:rsid w:val="00741C2C"/>
    <w:pPr>
      <w:spacing w:after="0" w:line="240" w:lineRule="auto"/>
    </w:pPr>
    <w:rPr>
      <w:rFonts w:ascii="Tahoma" w:eastAsia="Times New Roman" w:hAnsi="Tahoma" w:cs="Tahoma"/>
      <w:sz w:val="16"/>
      <w:szCs w:val="16"/>
    </w:rPr>
  </w:style>
  <w:style w:type="character" w:customStyle="1" w:styleId="BalloonTextChar1">
    <w:name w:val="Balloon Text Char1"/>
    <w:basedOn w:val="DefaultParagraphFont"/>
    <w:uiPriority w:val="99"/>
    <w:semiHidden/>
    <w:rsid w:val="00741C2C"/>
    <w:rPr>
      <w:rFonts w:ascii="Tahoma" w:hAnsi="Tahoma" w:cs="Tahoma"/>
      <w:sz w:val="16"/>
      <w:szCs w:val="16"/>
    </w:rPr>
  </w:style>
  <w:style w:type="character" w:styleId="Hyperlink">
    <w:name w:val="Hyperlink"/>
    <w:uiPriority w:val="99"/>
    <w:rsid w:val="00741C2C"/>
    <w:rPr>
      <w:color w:val="0000FF"/>
      <w:u w:val="single"/>
    </w:rPr>
  </w:style>
  <w:style w:type="paragraph" w:styleId="TOC1">
    <w:name w:val="toc 1"/>
    <w:basedOn w:val="Normal"/>
    <w:next w:val="Normal"/>
    <w:autoRedefine/>
    <w:uiPriority w:val="39"/>
    <w:rsid w:val="00741C2C"/>
    <w:pPr>
      <w:spacing w:after="0" w:line="240" w:lineRule="auto"/>
    </w:pPr>
    <w:rPr>
      <w:rFonts w:ascii="Times New Roman" w:eastAsia="Times New Roman" w:hAnsi="Times New Roman" w:cs="Times New Roman"/>
      <w:sz w:val="24"/>
      <w:szCs w:val="24"/>
    </w:rPr>
  </w:style>
  <w:style w:type="paragraph" w:styleId="TOC2">
    <w:name w:val="toc 2"/>
    <w:basedOn w:val="Normal"/>
    <w:next w:val="Normal"/>
    <w:autoRedefine/>
    <w:uiPriority w:val="39"/>
    <w:rsid w:val="00741C2C"/>
    <w:pPr>
      <w:spacing w:after="0" w:line="240" w:lineRule="auto"/>
      <w:ind w:left="240"/>
    </w:pPr>
    <w:rPr>
      <w:rFonts w:ascii="Times New Roman" w:eastAsia="Times New Roman" w:hAnsi="Times New Roman" w:cs="Times New Roman"/>
      <w:sz w:val="24"/>
      <w:szCs w:val="24"/>
    </w:rPr>
  </w:style>
  <w:style w:type="paragraph" w:styleId="Header">
    <w:name w:val="header"/>
    <w:basedOn w:val="Normal"/>
    <w:link w:val="HeaderChar"/>
    <w:rsid w:val="00741C2C"/>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741C2C"/>
    <w:rPr>
      <w:rFonts w:ascii="Times New Roman" w:eastAsia="Times New Roman" w:hAnsi="Times New Roman" w:cs="Times New Roman"/>
      <w:sz w:val="24"/>
      <w:szCs w:val="24"/>
    </w:rPr>
  </w:style>
  <w:style w:type="paragraph" w:styleId="Footer">
    <w:name w:val="footer"/>
    <w:basedOn w:val="Normal"/>
    <w:link w:val="FooterChar"/>
    <w:rsid w:val="00741C2C"/>
    <w:pPr>
      <w:tabs>
        <w:tab w:val="center" w:pos="4320"/>
        <w:tab w:val="right" w:pos="864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741C2C"/>
    <w:rPr>
      <w:rFonts w:ascii="Times New Roman" w:eastAsia="Times New Roman" w:hAnsi="Times New Roman" w:cs="Times New Roman"/>
      <w:sz w:val="24"/>
      <w:szCs w:val="24"/>
    </w:rPr>
  </w:style>
  <w:style w:type="character" w:styleId="PageNumber">
    <w:name w:val="page number"/>
    <w:basedOn w:val="DefaultParagraphFont"/>
    <w:rsid w:val="00741C2C"/>
  </w:style>
  <w:style w:type="character" w:styleId="LineNumber">
    <w:name w:val="line number"/>
    <w:basedOn w:val="DefaultParagraphFont"/>
    <w:rsid w:val="00741C2C"/>
  </w:style>
  <w:style w:type="paragraph" w:styleId="BodyTextIndent3">
    <w:name w:val="Body Text Indent 3"/>
    <w:basedOn w:val="Normal"/>
    <w:link w:val="BodyTextIndent3Char"/>
    <w:rsid w:val="00741C2C"/>
    <w:pPr>
      <w:widowControl w:val="0"/>
      <w:spacing w:after="0" w:line="240" w:lineRule="auto"/>
      <w:ind w:left="360"/>
      <w:jc w:val="both"/>
    </w:pPr>
    <w:rPr>
      <w:rFonts w:ascii="Times New Roman" w:eastAsia="Times New Roman" w:hAnsi="Times New Roman" w:cs="Times New Roman"/>
      <w:sz w:val="20"/>
      <w:szCs w:val="20"/>
    </w:rPr>
  </w:style>
  <w:style w:type="character" w:customStyle="1" w:styleId="BodyTextIndent3Char">
    <w:name w:val="Body Text Indent 3 Char"/>
    <w:basedOn w:val="DefaultParagraphFont"/>
    <w:link w:val="BodyTextIndent3"/>
    <w:rsid w:val="00741C2C"/>
    <w:rPr>
      <w:rFonts w:ascii="Times New Roman" w:eastAsia="Times New Roman" w:hAnsi="Times New Roman" w:cs="Times New Roman"/>
      <w:sz w:val="20"/>
      <w:szCs w:val="20"/>
    </w:rPr>
  </w:style>
  <w:style w:type="paragraph" w:styleId="ListParagraph">
    <w:name w:val="List Paragraph"/>
    <w:basedOn w:val="Normal"/>
    <w:uiPriority w:val="34"/>
    <w:qFormat/>
    <w:rsid w:val="0029063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0583B13-EAB3-4032-AA2D-4354E64CE4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169</TotalTime>
  <Pages>63</Pages>
  <Words>13739</Words>
  <Characters>78315</Characters>
  <Application>Microsoft Office Word</Application>
  <DocSecurity>0</DocSecurity>
  <Lines>652</Lines>
  <Paragraphs>183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PC</cp:lastModifiedBy>
  <cp:revision>31</cp:revision>
  <cp:lastPrinted>2025-10-24T10:34:00Z</cp:lastPrinted>
  <dcterms:created xsi:type="dcterms:W3CDTF">2023-05-29T10:30:00Z</dcterms:created>
  <dcterms:modified xsi:type="dcterms:W3CDTF">2026-10-20T09:57:00Z</dcterms:modified>
</cp:coreProperties>
</file>