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C785" w14:textId="07726C5E" w:rsidR="00563911" w:rsidRPr="008743CB" w:rsidRDefault="00C33C14" w:rsidP="00884DD4">
      <w:pPr>
        <w:pStyle w:val="COCgcc"/>
        <w:rPr>
          <w:sz w:val="28"/>
          <w:szCs w:val="28"/>
        </w:rPr>
      </w:pPr>
      <w:r w:rsidRPr="00E07137">
        <w:rPr>
          <w:noProof/>
        </w:rPr>
        <w:drawing>
          <wp:anchor distT="0" distB="0" distL="114300" distR="114300" simplePos="0" relativeHeight="251661312" behindDoc="1" locked="0" layoutInCell="1" allowOverlap="1" wp14:anchorId="4BB40B18" wp14:editId="02ABE45C">
            <wp:simplePos x="0" y="0"/>
            <wp:positionH relativeFrom="page">
              <wp:posOffset>3201670</wp:posOffset>
            </wp:positionH>
            <wp:positionV relativeFrom="paragraph">
              <wp:posOffset>190500</wp:posOffset>
            </wp:positionV>
            <wp:extent cx="1732915" cy="1587500"/>
            <wp:effectExtent l="0" t="0" r="635" b="0"/>
            <wp:wrapThrough wrapText="bothSides">
              <wp:wrapPolygon edited="0">
                <wp:start x="9023" y="259"/>
                <wp:lineTo x="6886" y="1296"/>
                <wp:lineTo x="2137" y="4147"/>
                <wp:lineTo x="237" y="9072"/>
                <wp:lineTo x="0" y="10886"/>
                <wp:lineTo x="0" y="14515"/>
                <wp:lineTo x="3324" y="17366"/>
                <wp:lineTo x="3324" y="18144"/>
                <wp:lineTo x="7836" y="20995"/>
                <wp:lineTo x="9261" y="21254"/>
                <wp:lineTo x="11872" y="21254"/>
                <wp:lineTo x="13060" y="20995"/>
                <wp:lineTo x="18521" y="17366"/>
                <wp:lineTo x="21370" y="14256"/>
                <wp:lineTo x="21370" y="13219"/>
                <wp:lineTo x="20896" y="9072"/>
                <wp:lineTo x="19233" y="5702"/>
                <wp:lineTo x="18996" y="4147"/>
                <wp:lineTo x="13772" y="1037"/>
                <wp:lineTo x="11872" y="259"/>
                <wp:lineTo x="9023" y="259"/>
              </wp:wrapPolygon>
            </wp:wrapThrough>
            <wp:docPr id="920035793" name="Picture 1" descr="A logo of a mi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35793" name="Picture 1" descr="A logo of a mining company&#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17" t="10417" r="9347" b="16103"/>
                    <a:stretch/>
                  </pic:blipFill>
                  <pic:spPr bwMode="auto">
                    <a:xfrm>
                      <a:off x="0" y="0"/>
                      <a:ext cx="1732915" cy="158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C04F2" w14:textId="77777777" w:rsidR="00602004" w:rsidRPr="008743CB" w:rsidRDefault="00602004" w:rsidP="005C0E0F">
      <w:pPr>
        <w:ind w:left="-540" w:right="-540"/>
        <w:jc w:val="center"/>
        <w:rPr>
          <w:sz w:val="20"/>
          <w:szCs w:val="20"/>
        </w:rPr>
      </w:pPr>
    </w:p>
    <w:p w14:paraId="3C3445BF" w14:textId="77777777" w:rsidR="00602004" w:rsidRPr="008743CB" w:rsidRDefault="00602004" w:rsidP="005C0E0F">
      <w:pPr>
        <w:ind w:left="-540" w:right="-540"/>
        <w:jc w:val="center"/>
        <w:rPr>
          <w:sz w:val="20"/>
          <w:szCs w:val="20"/>
        </w:rPr>
      </w:pPr>
    </w:p>
    <w:p w14:paraId="77684CA1" w14:textId="77777777" w:rsidR="00602004" w:rsidRPr="008743CB" w:rsidRDefault="00602004" w:rsidP="005C0E0F">
      <w:pPr>
        <w:ind w:left="-540" w:right="-540"/>
        <w:jc w:val="center"/>
        <w:rPr>
          <w:sz w:val="20"/>
          <w:szCs w:val="20"/>
        </w:rPr>
      </w:pPr>
    </w:p>
    <w:p w14:paraId="6CC0225D" w14:textId="77777777" w:rsidR="00602004" w:rsidRPr="008743CB" w:rsidRDefault="00602004" w:rsidP="005C0E0F">
      <w:pPr>
        <w:ind w:left="-540" w:right="-540"/>
        <w:jc w:val="center"/>
        <w:rPr>
          <w:sz w:val="20"/>
          <w:szCs w:val="20"/>
        </w:rPr>
      </w:pPr>
    </w:p>
    <w:p w14:paraId="0903735B" w14:textId="77777777" w:rsidR="00602004" w:rsidRPr="008743CB" w:rsidRDefault="00602004" w:rsidP="005C0E0F">
      <w:pPr>
        <w:ind w:left="-540" w:right="-540"/>
        <w:jc w:val="center"/>
        <w:rPr>
          <w:sz w:val="20"/>
          <w:szCs w:val="20"/>
        </w:rPr>
      </w:pPr>
    </w:p>
    <w:p w14:paraId="4AADEFF3" w14:textId="77777777" w:rsidR="00602004" w:rsidRPr="008743CB" w:rsidRDefault="00602004" w:rsidP="005C0E0F">
      <w:pPr>
        <w:ind w:left="-540" w:right="-540"/>
        <w:jc w:val="center"/>
        <w:rPr>
          <w:sz w:val="20"/>
          <w:szCs w:val="20"/>
        </w:rPr>
      </w:pPr>
    </w:p>
    <w:p w14:paraId="26EDA446" w14:textId="77777777" w:rsidR="00602004" w:rsidRPr="008743CB" w:rsidRDefault="00602004" w:rsidP="005C0E0F">
      <w:pPr>
        <w:ind w:left="-540" w:right="-540"/>
        <w:jc w:val="center"/>
        <w:rPr>
          <w:sz w:val="20"/>
          <w:szCs w:val="20"/>
        </w:rPr>
      </w:pPr>
    </w:p>
    <w:p w14:paraId="72781A4C" w14:textId="77777777" w:rsidR="00C33C14" w:rsidRDefault="00C33C14" w:rsidP="005C0E0F">
      <w:pPr>
        <w:ind w:left="-540" w:right="-540"/>
        <w:jc w:val="center"/>
        <w:rPr>
          <w:sz w:val="20"/>
          <w:szCs w:val="20"/>
        </w:rPr>
      </w:pPr>
    </w:p>
    <w:p w14:paraId="01FC2C8A" w14:textId="77777777" w:rsidR="00C33C14" w:rsidRDefault="00C33C14" w:rsidP="005C0E0F">
      <w:pPr>
        <w:ind w:left="-540" w:right="-540"/>
        <w:jc w:val="center"/>
        <w:rPr>
          <w:sz w:val="20"/>
          <w:szCs w:val="20"/>
        </w:rPr>
      </w:pPr>
    </w:p>
    <w:p w14:paraId="7A10DC40" w14:textId="77777777" w:rsidR="00C33C14" w:rsidRDefault="00C33C14" w:rsidP="005C0E0F">
      <w:pPr>
        <w:ind w:left="-540" w:right="-540"/>
        <w:jc w:val="center"/>
        <w:rPr>
          <w:sz w:val="20"/>
          <w:szCs w:val="20"/>
        </w:rPr>
      </w:pPr>
    </w:p>
    <w:p w14:paraId="369A369A" w14:textId="77777777" w:rsidR="00C33C14" w:rsidRDefault="00C33C14" w:rsidP="005C0E0F">
      <w:pPr>
        <w:ind w:left="-540" w:right="-540"/>
        <w:jc w:val="center"/>
        <w:rPr>
          <w:sz w:val="20"/>
          <w:szCs w:val="20"/>
        </w:rPr>
      </w:pPr>
    </w:p>
    <w:p w14:paraId="4C5BD217" w14:textId="77777777" w:rsidR="00C33C14" w:rsidRDefault="00C33C14" w:rsidP="005C0E0F">
      <w:pPr>
        <w:ind w:left="-540" w:right="-540"/>
        <w:jc w:val="center"/>
        <w:rPr>
          <w:sz w:val="20"/>
          <w:szCs w:val="20"/>
        </w:rPr>
      </w:pPr>
    </w:p>
    <w:p w14:paraId="4AA5A897" w14:textId="77777777" w:rsidR="00C33C14" w:rsidRDefault="00C33C14" w:rsidP="005C0E0F">
      <w:pPr>
        <w:ind w:left="-540" w:right="-540"/>
        <w:jc w:val="center"/>
        <w:rPr>
          <w:sz w:val="20"/>
          <w:szCs w:val="20"/>
        </w:rPr>
      </w:pPr>
    </w:p>
    <w:p w14:paraId="7883FD46" w14:textId="76DEB48B" w:rsidR="00243172" w:rsidRPr="00CF09D3" w:rsidRDefault="00CF09D3" w:rsidP="005C0E0F">
      <w:pPr>
        <w:ind w:left="-540" w:right="-540"/>
        <w:jc w:val="center"/>
        <w:rPr>
          <w:b/>
          <w:bCs/>
          <w:sz w:val="28"/>
          <w:szCs w:val="28"/>
        </w:rPr>
      </w:pPr>
      <w:r w:rsidRPr="00CF09D3">
        <w:rPr>
          <w:b/>
          <w:bCs/>
          <w:sz w:val="28"/>
          <w:szCs w:val="28"/>
        </w:rPr>
        <w:t>REPUBLIC OF GHANA</w:t>
      </w:r>
    </w:p>
    <w:p w14:paraId="4A1AB86A" w14:textId="406E33AE" w:rsidR="00742802" w:rsidRPr="00CF09D3" w:rsidRDefault="00C33C14" w:rsidP="005C0E0F">
      <w:pPr>
        <w:ind w:left="-540" w:right="-540"/>
        <w:jc w:val="center"/>
        <w:rPr>
          <w:b/>
          <w:bCs/>
          <w:sz w:val="36"/>
          <w:szCs w:val="36"/>
        </w:rPr>
      </w:pPr>
      <w:r w:rsidRPr="00CF09D3">
        <w:rPr>
          <w:b/>
          <w:bCs/>
          <w:sz w:val="36"/>
          <w:szCs w:val="36"/>
        </w:rPr>
        <w:t>MINERALS DEVELOPMENT FUND</w:t>
      </w:r>
    </w:p>
    <w:p w14:paraId="39BE460F" w14:textId="77777777" w:rsidR="00C33C14" w:rsidRPr="008743CB" w:rsidRDefault="00C33C14" w:rsidP="005C0E0F">
      <w:pPr>
        <w:ind w:left="-540" w:right="-540"/>
        <w:jc w:val="center"/>
        <w:rPr>
          <w:b/>
          <w:sz w:val="36"/>
          <w:szCs w:val="36"/>
        </w:rPr>
      </w:pPr>
    </w:p>
    <w:p w14:paraId="7E21A8CC" w14:textId="33AE59A4" w:rsidR="00B63A1B" w:rsidRPr="00CF09D3" w:rsidRDefault="00610255" w:rsidP="005C0E0F">
      <w:pPr>
        <w:ind w:left="-540" w:right="-540"/>
        <w:jc w:val="center"/>
        <w:rPr>
          <w:b/>
          <w:sz w:val="32"/>
          <w:szCs w:val="32"/>
        </w:rPr>
      </w:pPr>
      <w:r w:rsidRPr="00CF09D3">
        <w:rPr>
          <w:b/>
          <w:sz w:val="32"/>
          <w:szCs w:val="32"/>
        </w:rPr>
        <w:t xml:space="preserve">TENDER </w:t>
      </w:r>
      <w:r w:rsidR="00B63A1B" w:rsidRPr="00CF09D3">
        <w:rPr>
          <w:b/>
          <w:sz w:val="32"/>
          <w:szCs w:val="32"/>
        </w:rPr>
        <w:t xml:space="preserve">DOCUMENT </w:t>
      </w:r>
    </w:p>
    <w:p w14:paraId="6C55A8B2" w14:textId="77777777" w:rsidR="00B63A1B" w:rsidRPr="00CF09D3" w:rsidRDefault="00B63A1B" w:rsidP="005C0E0F">
      <w:pPr>
        <w:ind w:left="-540" w:right="-540"/>
        <w:jc w:val="center"/>
        <w:rPr>
          <w:b/>
          <w:sz w:val="32"/>
          <w:szCs w:val="32"/>
        </w:rPr>
      </w:pPr>
      <w:r w:rsidRPr="00CF09D3">
        <w:rPr>
          <w:b/>
          <w:sz w:val="32"/>
          <w:szCs w:val="32"/>
        </w:rPr>
        <w:t xml:space="preserve">FOR </w:t>
      </w:r>
    </w:p>
    <w:p w14:paraId="2D35A7FB" w14:textId="77777777" w:rsidR="0021613C" w:rsidRPr="00CF09D3" w:rsidRDefault="0021613C" w:rsidP="005C0E0F">
      <w:pPr>
        <w:ind w:left="-540" w:right="-540"/>
        <w:jc w:val="center"/>
        <w:rPr>
          <w:b/>
          <w:sz w:val="32"/>
          <w:szCs w:val="32"/>
        </w:rPr>
      </w:pPr>
    </w:p>
    <w:p w14:paraId="7E7A10A3" w14:textId="52E2BC2A" w:rsidR="00B63A1B" w:rsidRPr="00CF09D3" w:rsidRDefault="003E4244" w:rsidP="005C0E0F">
      <w:pPr>
        <w:ind w:left="-540" w:right="-540"/>
        <w:jc w:val="center"/>
        <w:rPr>
          <w:b/>
          <w:sz w:val="32"/>
          <w:szCs w:val="32"/>
        </w:rPr>
      </w:pPr>
      <w:r w:rsidRPr="00CF09D3">
        <w:rPr>
          <w:b/>
          <w:sz w:val="32"/>
          <w:szCs w:val="32"/>
        </w:rPr>
        <w:t xml:space="preserve"> FRAMEWORK AGREEMENT </w:t>
      </w:r>
      <w:r w:rsidR="00C33C14" w:rsidRPr="00CF09D3">
        <w:rPr>
          <w:b/>
          <w:sz w:val="32"/>
          <w:szCs w:val="32"/>
        </w:rPr>
        <w:t xml:space="preserve">FOR </w:t>
      </w:r>
      <w:r w:rsidR="00CF09D3" w:rsidRPr="00CF09D3">
        <w:rPr>
          <w:b/>
          <w:sz w:val="32"/>
          <w:szCs w:val="32"/>
        </w:rPr>
        <w:t>AIR TICKET</w:t>
      </w:r>
      <w:r w:rsidR="00C33C14" w:rsidRPr="00CF09D3">
        <w:rPr>
          <w:b/>
          <w:sz w:val="32"/>
          <w:szCs w:val="32"/>
        </w:rPr>
        <w:t xml:space="preserve"> AND OTHER INTERNATIONAL TRAVEL SERVICES</w:t>
      </w:r>
      <w:r w:rsidR="00B63A1B" w:rsidRPr="00CF09D3">
        <w:rPr>
          <w:b/>
          <w:sz w:val="32"/>
          <w:szCs w:val="32"/>
        </w:rPr>
        <w:t xml:space="preserve"> </w:t>
      </w:r>
    </w:p>
    <w:p w14:paraId="5F81BB19" w14:textId="77777777" w:rsidR="00B63A1B" w:rsidRPr="008743CB" w:rsidRDefault="00B63A1B" w:rsidP="005C0E0F">
      <w:pPr>
        <w:ind w:left="-540" w:right="-540"/>
        <w:jc w:val="center"/>
        <w:rPr>
          <w:b/>
          <w:sz w:val="36"/>
          <w:szCs w:val="36"/>
        </w:rPr>
      </w:pPr>
    </w:p>
    <w:p w14:paraId="0EF3A66C" w14:textId="77777777" w:rsidR="00B63A1B" w:rsidRPr="008743CB" w:rsidRDefault="00B63A1B" w:rsidP="005C0E0F">
      <w:pPr>
        <w:ind w:left="-540" w:right="-540"/>
        <w:jc w:val="center"/>
        <w:rPr>
          <w:b/>
          <w:sz w:val="36"/>
          <w:szCs w:val="36"/>
        </w:rPr>
      </w:pPr>
    </w:p>
    <w:p w14:paraId="344425C6" w14:textId="77777777" w:rsidR="00B63A1B" w:rsidRPr="008743CB" w:rsidRDefault="00B63A1B" w:rsidP="005A7567">
      <w:pPr>
        <w:ind w:right="-540"/>
        <w:rPr>
          <w:b/>
          <w:sz w:val="36"/>
          <w:szCs w:val="36"/>
        </w:rPr>
      </w:pPr>
    </w:p>
    <w:p w14:paraId="3569DAAC" w14:textId="77777777" w:rsidR="00455149" w:rsidRPr="008743CB" w:rsidRDefault="00455149" w:rsidP="005C0E0F">
      <w:pPr>
        <w:ind w:left="-540" w:right="-540"/>
        <w:jc w:val="center"/>
        <w:rPr>
          <w:b/>
          <w:sz w:val="40"/>
          <w:szCs w:val="40"/>
        </w:rPr>
      </w:pPr>
    </w:p>
    <w:p w14:paraId="38F6C5BC" w14:textId="77777777" w:rsidR="00455149" w:rsidRPr="008743CB" w:rsidRDefault="003E2B81" w:rsidP="005C0E0F">
      <w:pPr>
        <w:ind w:left="-540" w:right="-540"/>
        <w:jc w:val="center"/>
        <w:rPr>
          <w:b/>
          <w:sz w:val="40"/>
          <w:szCs w:val="40"/>
        </w:rPr>
      </w:pPr>
      <w:r w:rsidRPr="008743CB">
        <w:rPr>
          <w:b/>
          <w:sz w:val="40"/>
          <w:szCs w:val="40"/>
        </w:rPr>
        <w:t>Nat</w:t>
      </w:r>
      <w:r w:rsidR="00B63A1B" w:rsidRPr="008743CB">
        <w:rPr>
          <w:b/>
          <w:sz w:val="40"/>
          <w:szCs w:val="40"/>
        </w:rPr>
        <w:t xml:space="preserve">ional Competitive Tender </w:t>
      </w:r>
    </w:p>
    <w:p w14:paraId="6E0CA18C" w14:textId="77777777" w:rsidR="00F555A4" w:rsidRPr="008743CB" w:rsidRDefault="00F555A4">
      <w:pPr>
        <w:jc w:val="center"/>
        <w:rPr>
          <w:b/>
          <w:sz w:val="20"/>
        </w:rPr>
      </w:pPr>
    </w:p>
    <w:p w14:paraId="759E7968" w14:textId="77777777" w:rsidR="00C141F7" w:rsidRPr="008743CB" w:rsidRDefault="00C141F7">
      <w:pPr>
        <w:jc w:val="center"/>
        <w:rPr>
          <w:b/>
          <w:sz w:val="20"/>
        </w:rPr>
      </w:pPr>
    </w:p>
    <w:p w14:paraId="07EA44AB" w14:textId="0034E75D" w:rsidR="00C33C14" w:rsidRPr="00E07137" w:rsidRDefault="00C33C14" w:rsidP="00C33C14">
      <w:pPr>
        <w:ind w:left="362" w:right="5"/>
        <w:jc w:val="center"/>
        <w:rPr>
          <w:b/>
          <w:sz w:val="32"/>
        </w:rPr>
      </w:pPr>
      <w:r w:rsidRPr="00E07137">
        <w:rPr>
          <w:b/>
          <w:sz w:val="32"/>
        </w:rPr>
        <w:t>IFT</w:t>
      </w:r>
      <w:r w:rsidRPr="00E07137">
        <w:rPr>
          <w:b/>
          <w:spacing w:val="-6"/>
          <w:sz w:val="32"/>
        </w:rPr>
        <w:t xml:space="preserve"> </w:t>
      </w:r>
      <w:r w:rsidRPr="00E07137">
        <w:rPr>
          <w:b/>
          <w:sz w:val="32"/>
        </w:rPr>
        <w:t>NO.</w:t>
      </w:r>
      <w:r w:rsidRPr="00E07137">
        <w:rPr>
          <w:b/>
          <w:spacing w:val="-4"/>
          <w:sz w:val="32"/>
        </w:rPr>
        <w:t xml:space="preserve"> GR/MDF/</w:t>
      </w:r>
      <w:r>
        <w:rPr>
          <w:b/>
          <w:spacing w:val="-4"/>
          <w:sz w:val="32"/>
        </w:rPr>
        <w:t>TS</w:t>
      </w:r>
      <w:r w:rsidRPr="00E07137">
        <w:rPr>
          <w:b/>
          <w:spacing w:val="-4"/>
          <w:sz w:val="32"/>
        </w:rPr>
        <w:t>/</w:t>
      </w:r>
      <w:r>
        <w:rPr>
          <w:b/>
          <w:spacing w:val="-4"/>
          <w:sz w:val="32"/>
        </w:rPr>
        <w:t>NCT</w:t>
      </w:r>
      <w:r w:rsidRPr="00E07137">
        <w:rPr>
          <w:b/>
          <w:spacing w:val="-4"/>
          <w:sz w:val="32"/>
        </w:rPr>
        <w:t>/</w:t>
      </w:r>
      <w:r>
        <w:rPr>
          <w:b/>
          <w:spacing w:val="-4"/>
          <w:sz w:val="32"/>
        </w:rPr>
        <w:t>6</w:t>
      </w:r>
      <w:r w:rsidRPr="00E07137">
        <w:rPr>
          <w:b/>
          <w:spacing w:val="-4"/>
          <w:sz w:val="32"/>
        </w:rPr>
        <w:t>/202</w:t>
      </w:r>
      <w:r>
        <w:rPr>
          <w:b/>
          <w:spacing w:val="-4"/>
          <w:sz w:val="32"/>
        </w:rPr>
        <w:t>6</w:t>
      </w:r>
    </w:p>
    <w:p w14:paraId="4158F8B0" w14:textId="77777777" w:rsidR="00C33C14" w:rsidRPr="00E07137" w:rsidRDefault="00C33C14" w:rsidP="00C33C14">
      <w:pPr>
        <w:pStyle w:val="BodyText"/>
        <w:rPr>
          <w:b/>
          <w:sz w:val="32"/>
        </w:rPr>
      </w:pPr>
    </w:p>
    <w:p w14:paraId="4EC228C3" w14:textId="77777777" w:rsidR="00C33C14" w:rsidRPr="00E07137" w:rsidRDefault="00C33C14" w:rsidP="00C33C14">
      <w:pPr>
        <w:pStyle w:val="BodyText"/>
        <w:rPr>
          <w:b/>
          <w:sz w:val="32"/>
        </w:rPr>
      </w:pPr>
    </w:p>
    <w:p w14:paraId="09A2913E" w14:textId="77777777" w:rsidR="00C33C14" w:rsidRPr="00E07137" w:rsidRDefault="00C33C14" w:rsidP="00C33C14">
      <w:pPr>
        <w:pStyle w:val="BodyText"/>
        <w:spacing w:before="322"/>
        <w:rPr>
          <w:b/>
          <w:sz w:val="32"/>
        </w:rPr>
      </w:pPr>
    </w:p>
    <w:p w14:paraId="3CAAA72E" w14:textId="676A7B62" w:rsidR="00C33C14" w:rsidRPr="0015200B" w:rsidRDefault="00C33C14" w:rsidP="00C33C14">
      <w:pPr>
        <w:spacing w:line="722" w:lineRule="auto"/>
        <w:ind w:left="1434" w:right="1069" w:hanging="1"/>
        <w:jc w:val="center"/>
        <w:rPr>
          <w:b/>
          <w:sz w:val="28"/>
        </w:rPr>
      </w:pPr>
      <w:r w:rsidRPr="0015200B">
        <w:rPr>
          <w:b/>
          <w:sz w:val="28"/>
        </w:rPr>
        <w:t xml:space="preserve">DATE OF INVITATION: </w:t>
      </w:r>
      <w:r w:rsidR="00257EA8">
        <w:rPr>
          <w:b/>
          <w:sz w:val="28"/>
        </w:rPr>
        <w:t>25</w:t>
      </w:r>
      <w:r w:rsidRPr="0015200B">
        <w:rPr>
          <w:b/>
          <w:sz w:val="28"/>
          <w:vertAlign w:val="superscript"/>
        </w:rPr>
        <w:t>th</w:t>
      </w:r>
      <w:r w:rsidRPr="0015200B">
        <w:rPr>
          <w:b/>
          <w:sz w:val="28"/>
        </w:rPr>
        <w:t xml:space="preserve"> February 2026</w:t>
      </w:r>
    </w:p>
    <w:p w14:paraId="79DC5744" w14:textId="21E635CF" w:rsidR="00C33C14" w:rsidRPr="0015200B" w:rsidRDefault="00C33C14" w:rsidP="00C33C14">
      <w:pPr>
        <w:spacing w:line="722" w:lineRule="auto"/>
        <w:ind w:left="1434" w:right="1069" w:hanging="1"/>
        <w:jc w:val="center"/>
        <w:rPr>
          <w:b/>
          <w:sz w:val="28"/>
        </w:rPr>
        <w:sectPr w:rsidR="00C33C14" w:rsidRPr="0015200B" w:rsidSect="00C33C14">
          <w:pgSz w:w="11910" w:h="16840"/>
          <w:pgMar w:top="1920" w:right="1700" w:bottom="280" w:left="17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15200B">
        <w:rPr>
          <w:b/>
          <w:sz w:val="28"/>
        </w:rPr>
        <w:t>DATE</w:t>
      </w:r>
      <w:r w:rsidRPr="0015200B">
        <w:rPr>
          <w:b/>
          <w:spacing w:val="-9"/>
          <w:sz w:val="28"/>
        </w:rPr>
        <w:t xml:space="preserve"> </w:t>
      </w:r>
      <w:r w:rsidRPr="0015200B">
        <w:rPr>
          <w:b/>
          <w:sz w:val="28"/>
        </w:rPr>
        <w:t>OF</w:t>
      </w:r>
      <w:r w:rsidRPr="0015200B">
        <w:rPr>
          <w:b/>
          <w:spacing w:val="-8"/>
          <w:sz w:val="28"/>
        </w:rPr>
        <w:t xml:space="preserve"> </w:t>
      </w:r>
      <w:r w:rsidRPr="0015200B">
        <w:rPr>
          <w:b/>
          <w:sz w:val="28"/>
        </w:rPr>
        <w:t>SUBMISSION:</w:t>
      </w:r>
      <w:r w:rsidRPr="0015200B">
        <w:rPr>
          <w:b/>
          <w:spacing w:val="-8"/>
          <w:sz w:val="28"/>
        </w:rPr>
        <w:t xml:space="preserve"> 1</w:t>
      </w:r>
      <w:r w:rsidR="00257EA8">
        <w:rPr>
          <w:b/>
          <w:spacing w:val="-8"/>
          <w:sz w:val="28"/>
        </w:rPr>
        <w:t>7</w:t>
      </w:r>
      <w:r w:rsidRPr="0015200B">
        <w:rPr>
          <w:b/>
          <w:spacing w:val="-8"/>
          <w:sz w:val="28"/>
          <w:vertAlign w:val="superscript"/>
        </w:rPr>
        <w:t>th</w:t>
      </w:r>
      <w:r w:rsidRPr="0015200B">
        <w:rPr>
          <w:b/>
          <w:spacing w:val="-8"/>
          <w:sz w:val="28"/>
        </w:rPr>
        <w:t xml:space="preserve"> </w:t>
      </w:r>
      <w:r w:rsidR="00C201D2">
        <w:rPr>
          <w:b/>
          <w:spacing w:val="-8"/>
          <w:sz w:val="28"/>
        </w:rPr>
        <w:t>March</w:t>
      </w:r>
      <w:r w:rsidRPr="0015200B">
        <w:rPr>
          <w:b/>
          <w:sz w:val="28"/>
        </w:rPr>
        <w:t>,</w:t>
      </w:r>
      <w:r w:rsidRPr="0015200B">
        <w:rPr>
          <w:b/>
          <w:spacing w:val="-6"/>
          <w:sz w:val="28"/>
        </w:rPr>
        <w:t xml:space="preserve"> </w:t>
      </w:r>
      <w:r w:rsidRPr="0015200B">
        <w:rPr>
          <w:b/>
          <w:sz w:val="28"/>
        </w:rPr>
        <w:t>202</w:t>
      </w:r>
      <w:r>
        <w:rPr>
          <w:b/>
          <w:sz w:val="28"/>
        </w:rPr>
        <w:t>6</w:t>
      </w:r>
    </w:p>
    <w:p w14:paraId="786232B4" w14:textId="77777777" w:rsidR="004B346D" w:rsidRPr="008743CB" w:rsidRDefault="004B346D" w:rsidP="00E06AEE">
      <w:pPr>
        <w:jc w:val="center"/>
        <w:sectPr w:rsidR="004B346D" w:rsidRPr="008743CB" w:rsidSect="002F559A">
          <w:headerReference w:type="even" r:id="rId9"/>
          <w:headerReference w:type="default" r:id="rId10"/>
          <w:headerReference w:type="first" r:id="rId11"/>
          <w:pgSz w:w="12240" w:h="15840" w:code="1"/>
          <w:pgMar w:top="1440" w:right="1440" w:bottom="1440" w:left="1800" w:header="720" w:footer="720" w:gutter="0"/>
          <w:paperSrc w:first="15" w:other="15"/>
          <w:pgNumType w:fmt="lowerRoman" w:start="1"/>
          <w:cols w:space="720"/>
          <w:titlePg/>
        </w:sectPr>
      </w:pPr>
    </w:p>
    <w:p w14:paraId="6A400AA4" w14:textId="77777777" w:rsidR="004B346D" w:rsidRPr="008743CB" w:rsidRDefault="004B346D" w:rsidP="004B346D">
      <w:pPr>
        <w:ind w:left="-180" w:right="-90"/>
        <w:jc w:val="center"/>
        <w:rPr>
          <w:b/>
          <w:sz w:val="34"/>
          <w:szCs w:val="34"/>
        </w:rPr>
      </w:pPr>
      <w:r w:rsidRPr="008743CB">
        <w:rPr>
          <w:b/>
          <w:sz w:val="34"/>
          <w:szCs w:val="34"/>
        </w:rPr>
        <w:lastRenderedPageBreak/>
        <w:t xml:space="preserve">Invitation for Tenders </w:t>
      </w:r>
    </w:p>
    <w:p w14:paraId="35E51B1B" w14:textId="77777777" w:rsidR="004B346D" w:rsidRPr="008743CB" w:rsidRDefault="004B346D" w:rsidP="004B346D">
      <w:pPr>
        <w:ind w:left="-180" w:right="-90"/>
        <w:jc w:val="center"/>
        <w:rPr>
          <w:b/>
          <w:sz w:val="34"/>
          <w:szCs w:val="34"/>
        </w:rPr>
      </w:pPr>
      <w:r w:rsidRPr="008743CB">
        <w:rPr>
          <w:b/>
          <w:sz w:val="34"/>
          <w:szCs w:val="34"/>
        </w:rPr>
        <w:t xml:space="preserve">Framework Agreement(s) </w:t>
      </w:r>
    </w:p>
    <w:p w14:paraId="314DB95F" w14:textId="73DE02FB" w:rsidR="004B346D" w:rsidRPr="008743CB" w:rsidRDefault="004B346D" w:rsidP="00C33C14">
      <w:pPr>
        <w:ind w:left="-180" w:right="-90"/>
        <w:rPr>
          <w:b/>
          <w:sz w:val="32"/>
          <w:szCs w:val="32"/>
        </w:rPr>
      </w:pPr>
    </w:p>
    <w:p w14:paraId="0DCD2DD5" w14:textId="77777777" w:rsidR="004B346D" w:rsidRPr="008743CB" w:rsidRDefault="004B346D" w:rsidP="004B346D">
      <w:pPr>
        <w:jc w:val="center"/>
        <w:rPr>
          <w:b/>
          <w:sz w:val="32"/>
        </w:rPr>
      </w:pPr>
    </w:p>
    <w:p w14:paraId="13640053" w14:textId="77777777" w:rsidR="004B346D" w:rsidRPr="008743CB" w:rsidRDefault="004B346D" w:rsidP="004B346D">
      <w:pPr>
        <w:jc w:val="center"/>
        <w:rPr>
          <w:b/>
          <w:sz w:val="32"/>
        </w:rPr>
      </w:pPr>
      <w:r w:rsidRPr="008743CB">
        <w:rPr>
          <w:b/>
          <w:sz w:val="32"/>
        </w:rPr>
        <w:t>Table of Contents</w:t>
      </w:r>
    </w:p>
    <w:p w14:paraId="7E6D2F9D" w14:textId="77777777" w:rsidR="004B346D" w:rsidRPr="008743CB" w:rsidRDefault="004B346D" w:rsidP="004B346D">
      <w:pPr>
        <w:pStyle w:val="TOC1"/>
        <w:rPr>
          <w:rFonts w:cs="Times New Roman"/>
        </w:rPr>
      </w:pPr>
    </w:p>
    <w:p w14:paraId="75939EAE" w14:textId="281E3E1C" w:rsidR="008F6547" w:rsidRDefault="00AD1CBF">
      <w:pPr>
        <w:pStyle w:val="TOC2"/>
        <w:tabs>
          <w:tab w:val="right" w:leader="dot" w:pos="8990"/>
        </w:tabs>
        <w:rPr>
          <w:rFonts w:eastAsiaTheme="minorEastAsia" w:cstheme="minorBidi"/>
          <w:i w:val="0"/>
          <w:iCs w:val="0"/>
          <w:noProof/>
          <w:sz w:val="22"/>
          <w:szCs w:val="22"/>
          <w:lang w:val="en-GB" w:eastAsia="en-GB"/>
        </w:rPr>
      </w:pPr>
      <w:r w:rsidRPr="008743CB">
        <w:fldChar w:fldCharType="begin"/>
      </w:r>
      <w:r w:rsidRPr="008743CB">
        <w:instrText xml:space="preserve"> TOC \h \z \t "Subtitle 2,2,UG - Heading 2,2,SPDh1,1,SPDh2,2" </w:instrText>
      </w:r>
      <w:r w:rsidRPr="008743CB">
        <w:fldChar w:fldCharType="separate"/>
      </w:r>
      <w:hyperlink w:anchor="_Toc46748370" w:history="1">
        <w:r w:rsidR="008F6547" w:rsidRPr="00FE4B1D">
          <w:rPr>
            <w:rStyle w:val="Hyperlink"/>
            <w:noProof/>
          </w:rPr>
          <w:t>Section I – Invitation for Tenders</w:t>
        </w:r>
        <w:r w:rsidR="008F6547">
          <w:rPr>
            <w:noProof/>
            <w:webHidden/>
          </w:rPr>
          <w:tab/>
        </w:r>
        <w:r w:rsidR="008F6547">
          <w:rPr>
            <w:noProof/>
            <w:webHidden/>
          </w:rPr>
          <w:fldChar w:fldCharType="begin"/>
        </w:r>
        <w:r w:rsidR="008F6547">
          <w:rPr>
            <w:noProof/>
            <w:webHidden/>
          </w:rPr>
          <w:instrText xml:space="preserve"> PAGEREF _Toc46748370 \h </w:instrText>
        </w:r>
        <w:r w:rsidR="008F6547">
          <w:rPr>
            <w:noProof/>
            <w:webHidden/>
          </w:rPr>
        </w:r>
        <w:r w:rsidR="008F6547">
          <w:rPr>
            <w:noProof/>
            <w:webHidden/>
          </w:rPr>
          <w:fldChar w:fldCharType="separate"/>
        </w:r>
        <w:r w:rsidR="008F6547">
          <w:rPr>
            <w:noProof/>
            <w:webHidden/>
          </w:rPr>
          <w:t>1</w:t>
        </w:r>
        <w:r w:rsidR="008F6547">
          <w:rPr>
            <w:noProof/>
            <w:webHidden/>
          </w:rPr>
          <w:fldChar w:fldCharType="end"/>
        </w:r>
      </w:hyperlink>
    </w:p>
    <w:p w14:paraId="3B3B64E2" w14:textId="48E8B7CD" w:rsidR="008F6547" w:rsidRDefault="008F6547">
      <w:pPr>
        <w:pStyle w:val="TOC2"/>
        <w:tabs>
          <w:tab w:val="right" w:leader="dot" w:pos="8990"/>
        </w:tabs>
        <w:rPr>
          <w:rFonts w:eastAsiaTheme="minorEastAsia" w:cstheme="minorBidi"/>
          <w:i w:val="0"/>
          <w:iCs w:val="0"/>
          <w:noProof/>
          <w:sz w:val="22"/>
          <w:szCs w:val="22"/>
          <w:lang w:val="en-GB" w:eastAsia="en-GB"/>
        </w:rPr>
      </w:pPr>
      <w:hyperlink w:anchor="_Toc46748371" w:history="1">
        <w:r w:rsidRPr="00FE4B1D">
          <w:rPr>
            <w:rStyle w:val="Hyperlink"/>
            <w:noProof/>
          </w:rPr>
          <w:t>Section II - Instructions to Tenderers (ITT)</w:t>
        </w:r>
        <w:r>
          <w:rPr>
            <w:noProof/>
            <w:webHidden/>
          </w:rPr>
          <w:tab/>
        </w:r>
        <w:r>
          <w:rPr>
            <w:noProof/>
            <w:webHidden/>
          </w:rPr>
          <w:fldChar w:fldCharType="begin"/>
        </w:r>
        <w:r>
          <w:rPr>
            <w:noProof/>
            <w:webHidden/>
          </w:rPr>
          <w:instrText xml:space="preserve"> PAGEREF _Toc46748371 \h </w:instrText>
        </w:r>
        <w:r>
          <w:rPr>
            <w:noProof/>
            <w:webHidden/>
          </w:rPr>
        </w:r>
        <w:r>
          <w:rPr>
            <w:noProof/>
            <w:webHidden/>
          </w:rPr>
          <w:fldChar w:fldCharType="separate"/>
        </w:r>
        <w:r>
          <w:rPr>
            <w:noProof/>
            <w:webHidden/>
          </w:rPr>
          <w:t>4</w:t>
        </w:r>
        <w:r>
          <w:rPr>
            <w:noProof/>
            <w:webHidden/>
          </w:rPr>
          <w:fldChar w:fldCharType="end"/>
        </w:r>
      </w:hyperlink>
    </w:p>
    <w:p w14:paraId="709A0CB0" w14:textId="1B0E65FA" w:rsidR="008F6547" w:rsidRDefault="008F6547">
      <w:pPr>
        <w:pStyle w:val="TOC2"/>
        <w:tabs>
          <w:tab w:val="right" w:leader="dot" w:pos="8990"/>
        </w:tabs>
        <w:rPr>
          <w:rFonts w:eastAsiaTheme="minorEastAsia" w:cstheme="minorBidi"/>
          <w:i w:val="0"/>
          <w:iCs w:val="0"/>
          <w:noProof/>
          <w:sz w:val="22"/>
          <w:szCs w:val="22"/>
          <w:lang w:val="en-GB" w:eastAsia="en-GB"/>
        </w:rPr>
      </w:pPr>
      <w:hyperlink w:anchor="_Toc46748372" w:history="1">
        <w:r w:rsidRPr="00FE4B1D">
          <w:rPr>
            <w:rStyle w:val="Hyperlink"/>
            <w:noProof/>
          </w:rPr>
          <w:t>Tender Data Sheet (TDS)</w:t>
        </w:r>
        <w:r>
          <w:rPr>
            <w:noProof/>
            <w:webHidden/>
          </w:rPr>
          <w:tab/>
        </w:r>
        <w:r>
          <w:rPr>
            <w:noProof/>
            <w:webHidden/>
          </w:rPr>
          <w:fldChar w:fldCharType="begin"/>
        </w:r>
        <w:r>
          <w:rPr>
            <w:noProof/>
            <w:webHidden/>
          </w:rPr>
          <w:instrText xml:space="preserve"> PAGEREF _Toc46748372 \h </w:instrText>
        </w:r>
        <w:r>
          <w:rPr>
            <w:noProof/>
            <w:webHidden/>
          </w:rPr>
        </w:r>
        <w:r>
          <w:rPr>
            <w:noProof/>
            <w:webHidden/>
          </w:rPr>
          <w:fldChar w:fldCharType="separate"/>
        </w:r>
        <w:r>
          <w:rPr>
            <w:noProof/>
            <w:webHidden/>
          </w:rPr>
          <w:t>25</w:t>
        </w:r>
        <w:r>
          <w:rPr>
            <w:noProof/>
            <w:webHidden/>
          </w:rPr>
          <w:fldChar w:fldCharType="end"/>
        </w:r>
      </w:hyperlink>
    </w:p>
    <w:p w14:paraId="60E5ACED" w14:textId="1599427B" w:rsidR="008F6547" w:rsidRDefault="008F6547">
      <w:pPr>
        <w:pStyle w:val="TOC2"/>
        <w:tabs>
          <w:tab w:val="right" w:leader="dot" w:pos="8990"/>
        </w:tabs>
        <w:rPr>
          <w:rFonts w:eastAsiaTheme="minorEastAsia" w:cstheme="minorBidi"/>
          <w:i w:val="0"/>
          <w:iCs w:val="0"/>
          <w:noProof/>
          <w:sz w:val="22"/>
          <w:szCs w:val="22"/>
          <w:lang w:val="en-GB" w:eastAsia="en-GB"/>
        </w:rPr>
      </w:pPr>
      <w:hyperlink w:anchor="_Toc46748373" w:history="1">
        <w:r w:rsidRPr="00FE4B1D">
          <w:rPr>
            <w:rStyle w:val="Hyperlink"/>
            <w:noProof/>
          </w:rPr>
          <w:t>Section III - Evaluation and Qualification Criteria</w:t>
        </w:r>
        <w:r>
          <w:rPr>
            <w:noProof/>
            <w:webHidden/>
          </w:rPr>
          <w:tab/>
        </w:r>
        <w:r>
          <w:rPr>
            <w:noProof/>
            <w:webHidden/>
          </w:rPr>
          <w:fldChar w:fldCharType="begin"/>
        </w:r>
        <w:r>
          <w:rPr>
            <w:noProof/>
            <w:webHidden/>
          </w:rPr>
          <w:instrText xml:space="preserve"> PAGEREF _Toc46748373 \h </w:instrText>
        </w:r>
        <w:r>
          <w:rPr>
            <w:noProof/>
            <w:webHidden/>
          </w:rPr>
        </w:r>
        <w:r>
          <w:rPr>
            <w:noProof/>
            <w:webHidden/>
          </w:rPr>
          <w:fldChar w:fldCharType="separate"/>
        </w:r>
        <w:r>
          <w:rPr>
            <w:noProof/>
            <w:webHidden/>
          </w:rPr>
          <w:t>31</w:t>
        </w:r>
        <w:r>
          <w:rPr>
            <w:noProof/>
            <w:webHidden/>
          </w:rPr>
          <w:fldChar w:fldCharType="end"/>
        </w:r>
      </w:hyperlink>
    </w:p>
    <w:p w14:paraId="6627FD00" w14:textId="714B8E60" w:rsidR="008F6547" w:rsidRDefault="008F6547">
      <w:pPr>
        <w:pStyle w:val="TOC2"/>
        <w:tabs>
          <w:tab w:val="right" w:leader="dot" w:pos="8990"/>
        </w:tabs>
        <w:rPr>
          <w:rFonts w:eastAsiaTheme="minorEastAsia" w:cstheme="minorBidi"/>
          <w:i w:val="0"/>
          <w:iCs w:val="0"/>
          <w:noProof/>
          <w:sz w:val="22"/>
          <w:szCs w:val="22"/>
          <w:lang w:val="en-GB" w:eastAsia="en-GB"/>
        </w:rPr>
      </w:pPr>
      <w:hyperlink w:anchor="_Toc46748374" w:history="1">
        <w:r w:rsidRPr="00FE4B1D">
          <w:rPr>
            <w:rStyle w:val="Hyperlink"/>
            <w:noProof/>
          </w:rPr>
          <w:t>Section IV - Tender Forms</w:t>
        </w:r>
        <w:r>
          <w:rPr>
            <w:noProof/>
            <w:webHidden/>
          </w:rPr>
          <w:tab/>
        </w:r>
        <w:r>
          <w:rPr>
            <w:noProof/>
            <w:webHidden/>
          </w:rPr>
          <w:fldChar w:fldCharType="begin"/>
        </w:r>
        <w:r>
          <w:rPr>
            <w:noProof/>
            <w:webHidden/>
          </w:rPr>
          <w:instrText xml:space="preserve"> PAGEREF _Toc46748374 \h </w:instrText>
        </w:r>
        <w:r>
          <w:rPr>
            <w:noProof/>
            <w:webHidden/>
          </w:rPr>
        </w:r>
        <w:r>
          <w:rPr>
            <w:noProof/>
            <w:webHidden/>
          </w:rPr>
          <w:fldChar w:fldCharType="separate"/>
        </w:r>
        <w:r>
          <w:rPr>
            <w:noProof/>
            <w:webHidden/>
          </w:rPr>
          <w:t>39</w:t>
        </w:r>
        <w:r>
          <w:rPr>
            <w:noProof/>
            <w:webHidden/>
          </w:rPr>
          <w:fldChar w:fldCharType="end"/>
        </w:r>
      </w:hyperlink>
    </w:p>
    <w:p w14:paraId="2721E156" w14:textId="3A322C52" w:rsidR="008F6547" w:rsidRDefault="008F6547">
      <w:pPr>
        <w:pStyle w:val="TOC2"/>
        <w:tabs>
          <w:tab w:val="right" w:leader="dot" w:pos="8990"/>
        </w:tabs>
        <w:rPr>
          <w:rFonts w:eastAsiaTheme="minorEastAsia" w:cstheme="minorBidi"/>
          <w:i w:val="0"/>
          <w:iCs w:val="0"/>
          <w:noProof/>
          <w:sz w:val="22"/>
          <w:szCs w:val="22"/>
          <w:lang w:val="en-GB" w:eastAsia="en-GB"/>
        </w:rPr>
      </w:pPr>
      <w:hyperlink w:anchor="_Toc46748375" w:history="1">
        <w:r w:rsidRPr="00FE4B1D">
          <w:rPr>
            <w:rStyle w:val="Hyperlink"/>
            <w:noProof/>
          </w:rPr>
          <w:t>Section V – Activity Schedule</w:t>
        </w:r>
        <w:r>
          <w:rPr>
            <w:noProof/>
            <w:webHidden/>
          </w:rPr>
          <w:tab/>
        </w:r>
        <w:r>
          <w:rPr>
            <w:noProof/>
            <w:webHidden/>
          </w:rPr>
          <w:fldChar w:fldCharType="begin"/>
        </w:r>
        <w:r>
          <w:rPr>
            <w:noProof/>
            <w:webHidden/>
          </w:rPr>
          <w:instrText xml:space="preserve"> PAGEREF _Toc46748375 \h </w:instrText>
        </w:r>
        <w:r>
          <w:rPr>
            <w:noProof/>
            <w:webHidden/>
          </w:rPr>
        </w:r>
        <w:r>
          <w:rPr>
            <w:noProof/>
            <w:webHidden/>
          </w:rPr>
          <w:fldChar w:fldCharType="separate"/>
        </w:r>
        <w:r>
          <w:rPr>
            <w:noProof/>
            <w:webHidden/>
          </w:rPr>
          <w:t>54</w:t>
        </w:r>
        <w:r>
          <w:rPr>
            <w:noProof/>
            <w:webHidden/>
          </w:rPr>
          <w:fldChar w:fldCharType="end"/>
        </w:r>
      </w:hyperlink>
    </w:p>
    <w:p w14:paraId="59CE6F24" w14:textId="11A9A715" w:rsidR="008F6547" w:rsidRDefault="008F6547">
      <w:pPr>
        <w:pStyle w:val="TOC2"/>
        <w:tabs>
          <w:tab w:val="right" w:leader="dot" w:pos="8990"/>
        </w:tabs>
        <w:rPr>
          <w:rFonts w:eastAsiaTheme="minorEastAsia" w:cstheme="minorBidi"/>
          <w:i w:val="0"/>
          <w:iCs w:val="0"/>
          <w:noProof/>
          <w:sz w:val="22"/>
          <w:szCs w:val="22"/>
          <w:lang w:val="en-GB" w:eastAsia="en-GB"/>
        </w:rPr>
      </w:pPr>
      <w:hyperlink w:anchor="_Toc46748376" w:history="1">
        <w:r w:rsidRPr="00FE4B1D">
          <w:rPr>
            <w:rStyle w:val="Hyperlink"/>
            <w:noProof/>
          </w:rPr>
          <w:t>Section VI: Performance Specifications and Drawings</w:t>
        </w:r>
        <w:r>
          <w:rPr>
            <w:noProof/>
            <w:webHidden/>
          </w:rPr>
          <w:tab/>
        </w:r>
        <w:r>
          <w:rPr>
            <w:noProof/>
            <w:webHidden/>
          </w:rPr>
          <w:fldChar w:fldCharType="begin"/>
        </w:r>
        <w:r>
          <w:rPr>
            <w:noProof/>
            <w:webHidden/>
          </w:rPr>
          <w:instrText xml:space="preserve"> PAGEREF _Toc46748376 \h </w:instrText>
        </w:r>
        <w:r>
          <w:rPr>
            <w:noProof/>
            <w:webHidden/>
          </w:rPr>
        </w:r>
        <w:r>
          <w:rPr>
            <w:noProof/>
            <w:webHidden/>
          </w:rPr>
          <w:fldChar w:fldCharType="separate"/>
        </w:r>
        <w:r>
          <w:rPr>
            <w:noProof/>
            <w:webHidden/>
          </w:rPr>
          <w:t>56</w:t>
        </w:r>
        <w:r>
          <w:rPr>
            <w:noProof/>
            <w:webHidden/>
          </w:rPr>
          <w:fldChar w:fldCharType="end"/>
        </w:r>
      </w:hyperlink>
    </w:p>
    <w:p w14:paraId="18F30497" w14:textId="5AB890B0" w:rsidR="00AD1CBF" w:rsidRPr="008743CB" w:rsidRDefault="00AD1CBF" w:rsidP="00AD1CBF">
      <w:pPr>
        <w:jc w:val="center"/>
      </w:pPr>
      <w:r w:rsidRPr="008743CB">
        <w:fldChar w:fldCharType="end"/>
      </w:r>
    </w:p>
    <w:p w14:paraId="40E35A1F" w14:textId="77777777" w:rsidR="004355AB" w:rsidRPr="008743CB" w:rsidRDefault="004355AB" w:rsidP="00AD1CBF">
      <w:pPr>
        <w:jc w:val="center"/>
        <w:sectPr w:rsidR="004355AB" w:rsidRPr="008743CB" w:rsidSect="002F559A">
          <w:headerReference w:type="even" r:id="rId12"/>
          <w:headerReference w:type="default" r:id="rId13"/>
          <w:headerReference w:type="first" r:id="rId14"/>
          <w:pgSz w:w="12240" w:h="15840" w:code="1"/>
          <w:pgMar w:top="1440" w:right="1440" w:bottom="1440" w:left="1800" w:header="720" w:footer="720" w:gutter="0"/>
          <w:paperSrc w:first="15" w:other="15"/>
          <w:pgNumType w:fmt="lowerRoman" w:start="1"/>
          <w:cols w:space="720"/>
          <w:titlePg/>
        </w:sectPr>
      </w:pPr>
    </w:p>
    <w:p w14:paraId="3E03C20A" w14:textId="77777777" w:rsidR="001F475A" w:rsidRPr="008743CB" w:rsidRDefault="001C1CA4" w:rsidP="001C1CA4">
      <w:pPr>
        <w:tabs>
          <w:tab w:val="left" w:pos="2039"/>
        </w:tabs>
        <w:rPr>
          <w:bCs/>
          <w:smallCaps/>
        </w:rPr>
      </w:pPr>
      <w:r w:rsidRPr="008743CB">
        <w:lastRenderedPageBreak/>
        <w:tab/>
      </w:r>
    </w:p>
    <w:p w14:paraId="3137C16A" w14:textId="77777777" w:rsidR="0055412A" w:rsidRPr="008743CB" w:rsidRDefault="0055412A" w:rsidP="001812B3">
      <w:pPr>
        <w:pStyle w:val="SPDh2"/>
      </w:pPr>
      <w:bookmarkStart w:id="0" w:name="_Toc26357859"/>
      <w:bookmarkStart w:id="1" w:name="_Toc46748370"/>
      <w:r w:rsidRPr="008743CB">
        <w:t xml:space="preserve">Section I – </w:t>
      </w:r>
      <w:r w:rsidR="005C408E" w:rsidRPr="008743CB">
        <w:t>Invitation for Tenders</w:t>
      </w:r>
      <w:bookmarkEnd w:id="0"/>
      <w:bookmarkEnd w:id="1"/>
      <w:r w:rsidR="005C408E" w:rsidRPr="008743CB">
        <w:t xml:space="preserve"> </w:t>
      </w:r>
    </w:p>
    <w:p w14:paraId="4303D9CC" w14:textId="37676AEF" w:rsidR="00E54ECB" w:rsidRPr="008743CB" w:rsidRDefault="00022D9F" w:rsidP="001F475A">
      <w:pPr>
        <w:pStyle w:val="Heading1a"/>
        <w:keepNext w:val="0"/>
        <w:keepLines w:val="0"/>
        <w:tabs>
          <w:tab w:val="clear" w:pos="-720"/>
        </w:tabs>
        <w:suppressAutoHyphens w:val="0"/>
        <w:rPr>
          <w:bCs/>
          <w:smallCaps w:val="0"/>
          <w:sz w:val="44"/>
          <w:szCs w:val="44"/>
        </w:rPr>
      </w:pPr>
      <w:r w:rsidRPr="008743CB">
        <w:rPr>
          <w:bCs/>
          <w:smallCaps w:val="0"/>
          <w:sz w:val="44"/>
          <w:szCs w:val="44"/>
        </w:rPr>
        <w:t>Framework Agreemen</w:t>
      </w:r>
      <w:r w:rsidR="00C33C14">
        <w:rPr>
          <w:bCs/>
          <w:smallCaps w:val="0"/>
          <w:sz w:val="44"/>
          <w:szCs w:val="44"/>
        </w:rPr>
        <w:t xml:space="preserve">t </w:t>
      </w:r>
      <w:r w:rsidR="009A235C">
        <w:rPr>
          <w:bCs/>
          <w:smallCaps w:val="0"/>
          <w:sz w:val="44"/>
          <w:szCs w:val="44"/>
        </w:rPr>
        <w:t>for</w:t>
      </w:r>
      <w:r w:rsidR="00C33C14">
        <w:rPr>
          <w:bCs/>
          <w:smallCaps w:val="0"/>
          <w:sz w:val="44"/>
          <w:szCs w:val="44"/>
        </w:rPr>
        <w:t xml:space="preserve"> Air</w:t>
      </w:r>
      <w:r w:rsidR="00CF09D3">
        <w:rPr>
          <w:bCs/>
          <w:smallCaps w:val="0"/>
          <w:sz w:val="44"/>
          <w:szCs w:val="44"/>
        </w:rPr>
        <w:t xml:space="preserve"> T</w:t>
      </w:r>
      <w:r w:rsidR="00C33C14">
        <w:rPr>
          <w:bCs/>
          <w:smallCaps w:val="0"/>
          <w:sz w:val="44"/>
          <w:szCs w:val="44"/>
        </w:rPr>
        <w:t xml:space="preserve">icket and Other International Travel Services </w:t>
      </w:r>
    </w:p>
    <w:p w14:paraId="05C73C3B" w14:textId="77777777" w:rsidR="001F475A" w:rsidRPr="008743CB" w:rsidRDefault="0083245D" w:rsidP="00550ADB">
      <w:pPr>
        <w:pStyle w:val="Heading1a"/>
        <w:keepNext w:val="0"/>
        <w:keepLines w:val="0"/>
        <w:tabs>
          <w:tab w:val="clear" w:pos="-720"/>
        </w:tabs>
        <w:suppressAutoHyphens w:val="0"/>
        <w:spacing w:before="120"/>
        <w:rPr>
          <w:bCs/>
          <w:smallCaps w:val="0"/>
          <w:sz w:val="28"/>
          <w:szCs w:val="28"/>
        </w:rPr>
      </w:pPr>
      <w:r w:rsidRPr="008743CB">
        <w:rPr>
          <w:bCs/>
          <w:smallCaps w:val="0"/>
          <w:sz w:val="28"/>
          <w:szCs w:val="28"/>
        </w:rPr>
        <w:t>(</w:t>
      </w:r>
      <w:r w:rsidR="005421A2" w:rsidRPr="008743CB">
        <w:rPr>
          <w:bCs/>
          <w:smallCaps w:val="0"/>
          <w:sz w:val="28"/>
          <w:szCs w:val="28"/>
        </w:rPr>
        <w:t>Primary P</w:t>
      </w:r>
      <w:r w:rsidR="00F555A4" w:rsidRPr="008743CB">
        <w:rPr>
          <w:bCs/>
          <w:smallCaps w:val="0"/>
          <w:sz w:val="28"/>
          <w:szCs w:val="28"/>
        </w:rPr>
        <w:t>rocurement</w:t>
      </w:r>
      <w:r w:rsidRPr="008743CB">
        <w:rPr>
          <w:bCs/>
          <w:smallCaps w:val="0"/>
          <w:sz w:val="28"/>
          <w:szCs w:val="28"/>
        </w:rPr>
        <w:t>)</w:t>
      </w:r>
    </w:p>
    <w:p w14:paraId="475E6419" w14:textId="77777777" w:rsidR="0007357B" w:rsidRPr="00F93E06" w:rsidRDefault="0007357B" w:rsidP="0007357B">
      <w:pPr>
        <w:jc w:val="center"/>
        <w:rPr>
          <w:b/>
          <w:sz w:val="22"/>
          <w:szCs w:val="22"/>
        </w:rPr>
      </w:pPr>
    </w:p>
    <w:p w14:paraId="0B32E38F" w14:textId="6E99BC30" w:rsidR="0007357B" w:rsidRDefault="004355AB" w:rsidP="0007357B">
      <w:pPr>
        <w:jc w:val="center"/>
        <w:rPr>
          <w:b/>
        </w:rPr>
      </w:pPr>
      <w:r w:rsidRPr="008743CB">
        <w:rPr>
          <w:b/>
        </w:rPr>
        <w:t xml:space="preserve">Procurement of: </w:t>
      </w:r>
    </w:p>
    <w:p w14:paraId="14592F94" w14:textId="77777777" w:rsidR="00F93E06" w:rsidRPr="008743CB" w:rsidRDefault="00F93E06" w:rsidP="0007357B">
      <w:pPr>
        <w:jc w:val="center"/>
        <w:rPr>
          <w:b/>
        </w:rPr>
      </w:pPr>
    </w:p>
    <w:p w14:paraId="165AF9AB" w14:textId="01F9F6EE" w:rsidR="004355AB" w:rsidRPr="00F93E06" w:rsidRDefault="00F93E06" w:rsidP="0007357B">
      <w:pPr>
        <w:jc w:val="center"/>
        <w:rPr>
          <w:b/>
          <w:sz w:val="28"/>
          <w:szCs w:val="28"/>
        </w:rPr>
      </w:pPr>
      <w:r w:rsidRPr="00F93E06">
        <w:rPr>
          <w:bCs/>
          <w:smallCaps/>
          <w:sz w:val="28"/>
          <w:szCs w:val="28"/>
        </w:rPr>
        <w:t>AIR TICKET AND OTHER INTERNATIONAL TRAVEL SERVICES</w:t>
      </w:r>
      <w:r w:rsidRPr="00F93E06">
        <w:rPr>
          <w:b/>
          <w:sz w:val="28"/>
          <w:szCs w:val="28"/>
        </w:rPr>
        <w:t xml:space="preserve"> </w:t>
      </w:r>
    </w:p>
    <w:p w14:paraId="3B28C719" w14:textId="77777777" w:rsidR="004355AB" w:rsidRPr="008743CB" w:rsidRDefault="004355AB" w:rsidP="0007357B">
      <w:pPr>
        <w:jc w:val="center"/>
        <w:rPr>
          <w:b/>
        </w:rPr>
      </w:pPr>
    </w:p>
    <w:tbl>
      <w:tblPr>
        <w:tblStyle w:val="TableGrid"/>
        <w:tblW w:w="9562" w:type="dxa"/>
        <w:tblLook w:val="04A0" w:firstRow="1" w:lastRow="0" w:firstColumn="1" w:lastColumn="0" w:noHBand="0" w:noVBand="1"/>
      </w:tblPr>
      <w:tblGrid>
        <w:gridCol w:w="3828"/>
        <w:gridCol w:w="5734"/>
      </w:tblGrid>
      <w:tr w:rsidR="008743CB" w:rsidRPr="008743CB" w14:paraId="31C617FD" w14:textId="77777777" w:rsidTr="00F93E06">
        <w:tc>
          <w:tcPr>
            <w:tcW w:w="3828" w:type="dxa"/>
          </w:tcPr>
          <w:p w14:paraId="118512DE" w14:textId="6769081D" w:rsidR="0007357B" w:rsidRPr="008743CB" w:rsidRDefault="0007357B" w:rsidP="00E70021">
            <w:pPr>
              <w:suppressAutoHyphens/>
              <w:spacing w:after="60"/>
              <w:rPr>
                <w:spacing w:val="-2"/>
                <w:sz w:val="28"/>
                <w:szCs w:val="28"/>
              </w:rPr>
            </w:pPr>
            <w:r w:rsidRPr="008743CB">
              <w:rPr>
                <w:b/>
                <w:spacing w:val="-2"/>
                <w:sz w:val="28"/>
                <w:szCs w:val="28"/>
              </w:rPr>
              <w:t>Procurement Entity:</w:t>
            </w:r>
          </w:p>
          <w:p w14:paraId="3931863F" w14:textId="77777777" w:rsidR="0007357B" w:rsidRPr="008743CB" w:rsidRDefault="0007357B" w:rsidP="00E70021">
            <w:pPr>
              <w:suppressAutoHyphens/>
              <w:spacing w:after="60"/>
              <w:rPr>
                <w:b/>
                <w:spacing w:val="-2"/>
                <w:sz w:val="28"/>
                <w:szCs w:val="28"/>
              </w:rPr>
            </w:pPr>
          </w:p>
        </w:tc>
        <w:tc>
          <w:tcPr>
            <w:tcW w:w="5734" w:type="dxa"/>
          </w:tcPr>
          <w:p w14:paraId="3BF7F02F" w14:textId="360FECB1" w:rsidR="0007357B" w:rsidRPr="009A235C" w:rsidRDefault="009A235C" w:rsidP="00E70021">
            <w:pPr>
              <w:suppressAutoHyphens/>
              <w:spacing w:after="60"/>
              <w:rPr>
                <w:b/>
                <w:bCs/>
                <w:spacing w:val="-2"/>
                <w:sz w:val="28"/>
                <w:szCs w:val="28"/>
              </w:rPr>
            </w:pPr>
            <w:r w:rsidRPr="009A235C">
              <w:rPr>
                <w:b/>
                <w:bCs/>
                <w:spacing w:val="-2"/>
                <w:sz w:val="28"/>
                <w:szCs w:val="28"/>
              </w:rPr>
              <w:t xml:space="preserve"> MINERALS DEVELOPMENT FUND </w:t>
            </w:r>
          </w:p>
        </w:tc>
      </w:tr>
      <w:tr w:rsidR="008743CB" w:rsidRPr="008743CB" w14:paraId="4B794C7C" w14:textId="77777777" w:rsidTr="00F93E06">
        <w:tc>
          <w:tcPr>
            <w:tcW w:w="3828" w:type="dxa"/>
          </w:tcPr>
          <w:p w14:paraId="17930161" w14:textId="77777777" w:rsidR="0007357B" w:rsidRPr="008743CB" w:rsidRDefault="0007357B" w:rsidP="00E70021">
            <w:pPr>
              <w:suppressAutoHyphens/>
              <w:spacing w:after="60"/>
              <w:rPr>
                <w:spacing w:val="-2"/>
                <w:sz w:val="28"/>
                <w:szCs w:val="28"/>
              </w:rPr>
            </w:pPr>
            <w:r w:rsidRPr="008743CB">
              <w:rPr>
                <w:b/>
                <w:spacing w:val="-2"/>
                <w:sz w:val="28"/>
                <w:szCs w:val="28"/>
              </w:rPr>
              <w:t xml:space="preserve">Framework Agreement Title: </w:t>
            </w:r>
          </w:p>
        </w:tc>
        <w:tc>
          <w:tcPr>
            <w:tcW w:w="5734" w:type="dxa"/>
          </w:tcPr>
          <w:p w14:paraId="7DA8B01D" w14:textId="134085A6" w:rsidR="0007357B" w:rsidRPr="008743CB" w:rsidRDefault="0007357B" w:rsidP="00E70021">
            <w:pPr>
              <w:suppressAutoHyphens/>
              <w:spacing w:after="60"/>
              <w:rPr>
                <w:spacing w:val="-2"/>
                <w:sz w:val="28"/>
                <w:szCs w:val="28"/>
              </w:rPr>
            </w:pPr>
            <w:r w:rsidRPr="008743CB">
              <w:rPr>
                <w:b/>
                <w:spacing w:val="-2"/>
                <w:sz w:val="28"/>
                <w:szCs w:val="28"/>
              </w:rPr>
              <w:t xml:space="preserve"> </w:t>
            </w:r>
            <w:r w:rsidR="009A235C">
              <w:rPr>
                <w:b/>
                <w:spacing w:val="-2"/>
                <w:sz w:val="28"/>
                <w:szCs w:val="28"/>
              </w:rPr>
              <w:t>AIRT/INTER/TRA/SER/26</w:t>
            </w:r>
          </w:p>
        </w:tc>
      </w:tr>
      <w:tr w:rsidR="008743CB" w:rsidRPr="008743CB" w14:paraId="73546351" w14:textId="77777777" w:rsidTr="00F93E06">
        <w:tc>
          <w:tcPr>
            <w:tcW w:w="3828" w:type="dxa"/>
          </w:tcPr>
          <w:p w14:paraId="077805F2" w14:textId="77777777" w:rsidR="0007357B" w:rsidRPr="008743CB" w:rsidRDefault="0007357B" w:rsidP="00E70021">
            <w:pPr>
              <w:suppressAutoHyphens/>
              <w:spacing w:after="60"/>
              <w:rPr>
                <w:b/>
                <w:spacing w:val="-2"/>
                <w:sz w:val="28"/>
                <w:szCs w:val="28"/>
              </w:rPr>
            </w:pPr>
            <w:r w:rsidRPr="008743CB">
              <w:rPr>
                <w:b/>
                <w:spacing w:val="-2"/>
                <w:sz w:val="28"/>
                <w:szCs w:val="28"/>
              </w:rPr>
              <w:t xml:space="preserve">Package No.: </w:t>
            </w:r>
          </w:p>
        </w:tc>
        <w:tc>
          <w:tcPr>
            <w:tcW w:w="5734" w:type="dxa"/>
          </w:tcPr>
          <w:p w14:paraId="215BDB51" w14:textId="77777777" w:rsidR="009A235C" w:rsidRPr="009A235C" w:rsidRDefault="0007357B" w:rsidP="009A235C">
            <w:pPr>
              <w:ind w:right="5"/>
              <w:rPr>
                <w:b/>
                <w:sz w:val="28"/>
                <w:szCs w:val="28"/>
              </w:rPr>
            </w:pPr>
            <w:r w:rsidRPr="008743CB">
              <w:rPr>
                <w:b/>
                <w:spacing w:val="-2"/>
                <w:sz w:val="28"/>
                <w:szCs w:val="28"/>
              </w:rPr>
              <w:t xml:space="preserve"> </w:t>
            </w:r>
            <w:r w:rsidR="009A235C" w:rsidRPr="009A235C">
              <w:rPr>
                <w:b/>
                <w:spacing w:val="-4"/>
                <w:sz w:val="28"/>
                <w:szCs w:val="28"/>
              </w:rPr>
              <w:t>GR/MDF/TS/NCT/6/2026</w:t>
            </w:r>
          </w:p>
          <w:p w14:paraId="2288C0AD" w14:textId="5BF96B85" w:rsidR="0007357B" w:rsidRPr="008743CB" w:rsidRDefault="0007357B" w:rsidP="00E70021">
            <w:pPr>
              <w:suppressAutoHyphens/>
              <w:spacing w:after="60"/>
              <w:rPr>
                <w:b/>
                <w:spacing w:val="-2"/>
                <w:sz w:val="28"/>
                <w:szCs w:val="28"/>
              </w:rPr>
            </w:pPr>
          </w:p>
        </w:tc>
      </w:tr>
      <w:tr w:rsidR="008743CB" w:rsidRPr="008743CB" w14:paraId="7B332A81" w14:textId="77777777" w:rsidTr="00F93E06">
        <w:trPr>
          <w:trHeight w:val="848"/>
        </w:trPr>
        <w:tc>
          <w:tcPr>
            <w:tcW w:w="3828" w:type="dxa"/>
          </w:tcPr>
          <w:p w14:paraId="661F00D1" w14:textId="1CC0292E" w:rsidR="0007357B" w:rsidRPr="00F93E06" w:rsidRDefault="0007357B" w:rsidP="00F93E06">
            <w:pPr>
              <w:spacing w:before="60" w:after="240"/>
              <w:ind w:right="-720"/>
              <w:rPr>
                <w:i/>
                <w:sz w:val="28"/>
                <w:szCs w:val="28"/>
              </w:rPr>
            </w:pPr>
            <w:r w:rsidRPr="008743CB">
              <w:rPr>
                <w:b/>
                <w:sz w:val="28"/>
                <w:szCs w:val="28"/>
              </w:rPr>
              <w:t>IFT Issued on:</w:t>
            </w:r>
          </w:p>
        </w:tc>
        <w:tc>
          <w:tcPr>
            <w:tcW w:w="5734" w:type="dxa"/>
          </w:tcPr>
          <w:p w14:paraId="1C86D201" w14:textId="7147E0C0" w:rsidR="0007357B" w:rsidRPr="00F93E06" w:rsidRDefault="00257EA8" w:rsidP="00F93E06">
            <w:pPr>
              <w:spacing w:before="60" w:after="240"/>
              <w:ind w:right="-720"/>
              <w:rPr>
                <w:b/>
                <w:bCs/>
                <w:i/>
                <w:sz w:val="28"/>
                <w:szCs w:val="28"/>
              </w:rPr>
            </w:pPr>
            <w:r>
              <w:rPr>
                <w:b/>
                <w:bCs/>
                <w:sz w:val="28"/>
                <w:szCs w:val="28"/>
              </w:rPr>
              <w:t>25</w:t>
            </w:r>
            <w:r w:rsidRPr="00257EA8">
              <w:rPr>
                <w:b/>
                <w:bCs/>
                <w:sz w:val="28"/>
                <w:szCs w:val="28"/>
                <w:vertAlign w:val="superscript"/>
              </w:rPr>
              <w:t>th</w:t>
            </w:r>
            <w:r>
              <w:rPr>
                <w:b/>
                <w:bCs/>
                <w:sz w:val="28"/>
                <w:szCs w:val="28"/>
              </w:rPr>
              <w:t xml:space="preserve"> </w:t>
            </w:r>
            <w:r w:rsidR="009A235C" w:rsidRPr="009A235C">
              <w:rPr>
                <w:b/>
                <w:bCs/>
                <w:sz w:val="28"/>
                <w:szCs w:val="28"/>
              </w:rPr>
              <w:t xml:space="preserve"> FEBRUARY 2026</w:t>
            </w:r>
            <w:r w:rsidR="0007357B" w:rsidRPr="009A235C">
              <w:rPr>
                <w:b/>
                <w:bCs/>
                <w:sz w:val="28"/>
                <w:szCs w:val="28"/>
              </w:rPr>
              <w:t xml:space="preserve"> </w:t>
            </w:r>
          </w:p>
        </w:tc>
      </w:tr>
    </w:tbl>
    <w:p w14:paraId="03C1E126" w14:textId="77777777" w:rsidR="00F93E06" w:rsidRPr="00F93E06" w:rsidRDefault="00F93E06" w:rsidP="00F93E06">
      <w:pPr>
        <w:pStyle w:val="ListParagraph"/>
        <w:jc w:val="both"/>
        <w:rPr>
          <w:spacing w:val="-2"/>
        </w:rPr>
      </w:pPr>
    </w:p>
    <w:p w14:paraId="613FB097" w14:textId="26FE45A0" w:rsidR="00CF09D3" w:rsidRPr="00CF09D3" w:rsidRDefault="00CF09D3">
      <w:pPr>
        <w:pStyle w:val="ListParagraph"/>
        <w:numPr>
          <w:ilvl w:val="0"/>
          <w:numId w:val="77"/>
        </w:numPr>
        <w:jc w:val="both"/>
        <w:rPr>
          <w:spacing w:val="-2"/>
        </w:rPr>
      </w:pPr>
      <w:r w:rsidRPr="008743CB">
        <w:t>The</w:t>
      </w:r>
      <w:r w:rsidR="009A235C">
        <w:t xml:space="preserve"> Minerals Development Fund</w:t>
      </w:r>
      <w:r w:rsidR="00210510" w:rsidRPr="00CF09D3">
        <w:rPr>
          <w:i/>
          <w:iCs/>
        </w:rPr>
        <w:t xml:space="preserve"> </w:t>
      </w:r>
      <w:r w:rsidR="00210510" w:rsidRPr="008743CB">
        <w:t>intends to apply part of its</w:t>
      </w:r>
      <w:r w:rsidR="009A235C">
        <w:t xml:space="preserve"> 2026</w:t>
      </w:r>
      <w:r w:rsidR="00210510" w:rsidRPr="008743CB">
        <w:t xml:space="preserve"> budgetary allocation to fund eligible payments </w:t>
      </w:r>
      <w:r w:rsidR="00210510" w:rsidRPr="00CF09D3">
        <w:rPr>
          <w:spacing w:val="-2"/>
        </w:rPr>
        <w:t xml:space="preserve">under Call-off Contracts that may be awarded under </w:t>
      </w:r>
      <w:r w:rsidRPr="00CF09D3">
        <w:rPr>
          <w:spacing w:val="-2"/>
        </w:rPr>
        <w:t>the concluded</w:t>
      </w:r>
      <w:r w:rsidR="00210510" w:rsidRPr="00CF09D3">
        <w:rPr>
          <w:spacing w:val="-2"/>
        </w:rPr>
        <w:t xml:space="preserve"> through this </w:t>
      </w:r>
      <w:r w:rsidR="00652B34" w:rsidRPr="00CF09D3">
        <w:rPr>
          <w:spacing w:val="-2"/>
        </w:rPr>
        <w:t>I</w:t>
      </w:r>
      <w:r w:rsidR="00D37543" w:rsidRPr="00CF09D3">
        <w:rPr>
          <w:spacing w:val="-2"/>
        </w:rPr>
        <w:t>FT</w:t>
      </w:r>
      <w:r w:rsidR="00210510" w:rsidRPr="00CF09D3">
        <w:rPr>
          <w:spacing w:val="-2"/>
        </w:rPr>
        <w:t xml:space="preserve"> Primary Procurement process.</w:t>
      </w:r>
    </w:p>
    <w:p w14:paraId="74F29544" w14:textId="2B5E71C7" w:rsidR="00210510" w:rsidRPr="00CF09D3" w:rsidRDefault="00210510">
      <w:pPr>
        <w:pStyle w:val="ListParagraph"/>
        <w:numPr>
          <w:ilvl w:val="0"/>
          <w:numId w:val="77"/>
        </w:numPr>
        <w:jc w:val="both"/>
        <w:rPr>
          <w:vanish/>
          <w:sz w:val="19"/>
          <w:szCs w:val="19"/>
        </w:rPr>
      </w:pPr>
      <w:r w:rsidRPr="00CF09D3">
        <w:rPr>
          <w:i/>
          <w:iCs/>
        </w:rPr>
        <w:t xml:space="preserve">  </w:t>
      </w:r>
    </w:p>
    <w:p w14:paraId="19553C07" w14:textId="77777777" w:rsidR="00210510" w:rsidRPr="008743CB" w:rsidRDefault="00210510" w:rsidP="00210510"/>
    <w:p w14:paraId="75ECA8CA" w14:textId="2378F376" w:rsidR="00210510" w:rsidRPr="00CF09D3" w:rsidRDefault="00210510" w:rsidP="00210510">
      <w:pPr>
        <w:rPr>
          <w:b/>
          <w:bCs/>
        </w:rPr>
      </w:pPr>
      <w:r w:rsidRPr="008743CB">
        <w:t xml:space="preserve">BRIEF DESCRIPTION OF </w:t>
      </w:r>
      <w:r w:rsidR="004355AB" w:rsidRPr="008743CB">
        <w:t>TECHNICAL SERVICES</w:t>
      </w:r>
      <w:r w:rsidR="00CF09D3" w:rsidRPr="00CF09D3">
        <w:rPr>
          <w:b/>
          <w:bCs/>
        </w:rPr>
        <w:t>: FRAMEWORK AGREEMENT FOR AIR</w:t>
      </w:r>
      <w:r w:rsidR="00CF09D3">
        <w:rPr>
          <w:b/>
          <w:bCs/>
        </w:rPr>
        <w:t xml:space="preserve"> </w:t>
      </w:r>
      <w:r w:rsidR="00CF09D3" w:rsidRPr="00CF09D3">
        <w:rPr>
          <w:b/>
          <w:bCs/>
        </w:rPr>
        <w:t>TICKET AND OTHER INTERNATIONAL TRAVEL SERVICES</w:t>
      </w:r>
    </w:p>
    <w:p w14:paraId="13143BD5" w14:textId="77777777" w:rsidR="00210510" w:rsidRPr="008743CB" w:rsidRDefault="00210510" w:rsidP="00210510">
      <w:pPr>
        <w:ind w:left="360" w:hanging="360"/>
        <w:jc w:val="both"/>
        <w:rPr>
          <w:sz w:val="16"/>
        </w:rPr>
      </w:pPr>
    </w:p>
    <w:p w14:paraId="0A4803F8" w14:textId="5AACCBB4" w:rsidR="009024A7" w:rsidRPr="008743CB" w:rsidRDefault="001560A0" w:rsidP="00210510">
      <w:pPr>
        <w:ind w:left="360" w:hanging="360"/>
        <w:jc w:val="both"/>
        <w:rPr>
          <w:iCs/>
          <w:spacing w:val="-2"/>
        </w:rPr>
      </w:pPr>
      <w:r w:rsidRPr="008743CB">
        <w:rPr>
          <w:spacing w:val="-2"/>
        </w:rPr>
        <w:t>2.</w:t>
      </w:r>
      <w:r w:rsidRPr="008743CB">
        <w:rPr>
          <w:spacing w:val="-2"/>
        </w:rPr>
        <w:tab/>
      </w:r>
      <w:r w:rsidR="00916AF3" w:rsidRPr="008743CB">
        <w:rPr>
          <w:spacing w:val="-2"/>
        </w:rPr>
        <w:t>The Procur</w:t>
      </w:r>
      <w:r w:rsidR="006C6778" w:rsidRPr="008743CB">
        <w:rPr>
          <w:spacing w:val="-2"/>
        </w:rPr>
        <w:t>ement</w:t>
      </w:r>
      <w:r w:rsidR="00916AF3" w:rsidRPr="008743CB">
        <w:rPr>
          <w:spacing w:val="-2"/>
        </w:rPr>
        <w:t xml:space="preserve"> Entity</w:t>
      </w:r>
      <w:r w:rsidR="008240BE" w:rsidRPr="008743CB">
        <w:rPr>
          <w:spacing w:val="-2"/>
        </w:rPr>
        <w:t xml:space="preserve"> is</w:t>
      </w:r>
      <w:r w:rsidRPr="008743CB">
        <w:rPr>
          <w:spacing w:val="-2"/>
        </w:rPr>
        <w:t xml:space="preserve"> undertaking </w:t>
      </w:r>
      <w:r w:rsidR="00CF09D3" w:rsidRPr="008743CB">
        <w:rPr>
          <w:spacing w:val="-2"/>
        </w:rPr>
        <w:t>Primary</w:t>
      </w:r>
      <w:r w:rsidRPr="008743CB">
        <w:rPr>
          <w:spacing w:val="-2"/>
        </w:rPr>
        <w:t xml:space="preserve"> Procurement with a view to concluding </w:t>
      </w:r>
      <w:r w:rsidRPr="00CF09D3">
        <w:rPr>
          <w:iCs/>
          <w:spacing w:val="-2"/>
        </w:rPr>
        <w:t>Framework Agreement</w:t>
      </w:r>
      <w:r w:rsidR="00CF09D3" w:rsidRPr="00CF09D3">
        <w:rPr>
          <w:iCs/>
          <w:spacing w:val="-2"/>
        </w:rPr>
        <w:t>.</w:t>
      </w:r>
      <w:r w:rsidR="00916AF3" w:rsidRPr="008743CB">
        <w:rPr>
          <w:spacing w:val="-2"/>
        </w:rPr>
        <w:t xml:space="preserve"> The </w:t>
      </w:r>
      <w:r w:rsidR="00D37543" w:rsidRPr="008743CB">
        <w:rPr>
          <w:spacing w:val="-2"/>
        </w:rPr>
        <w:t>Procurement Entit</w:t>
      </w:r>
      <w:r w:rsidR="00CF09D3">
        <w:rPr>
          <w:spacing w:val="-2"/>
        </w:rPr>
        <w:t xml:space="preserve">y </w:t>
      </w:r>
      <w:r w:rsidRPr="00CF09D3">
        <w:rPr>
          <w:iCs/>
          <w:spacing w:val="-2"/>
        </w:rPr>
        <w:t xml:space="preserve">is the sole </w:t>
      </w:r>
      <w:r w:rsidR="006C6778" w:rsidRPr="00CF09D3">
        <w:rPr>
          <w:iCs/>
          <w:spacing w:val="-2"/>
        </w:rPr>
        <w:t>Entity</w:t>
      </w:r>
      <w:r w:rsidRPr="00CF09D3">
        <w:rPr>
          <w:iCs/>
          <w:spacing w:val="-2"/>
        </w:rPr>
        <w:t xml:space="preserve"> under the Framework </w:t>
      </w:r>
      <w:r w:rsidR="00CF09D3" w:rsidRPr="00CF09D3">
        <w:rPr>
          <w:iCs/>
          <w:spacing w:val="-2"/>
        </w:rPr>
        <w:t>Agreement</w:t>
      </w:r>
      <w:r w:rsidR="00CF09D3" w:rsidRPr="00CF09D3">
        <w:rPr>
          <w:iCs/>
        </w:rPr>
        <w:t>.</w:t>
      </w:r>
      <w:r w:rsidR="00CF09D3" w:rsidRPr="008743CB">
        <w:rPr>
          <w:spacing w:val="-2"/>
        </w:rPr>
        <w:t xml:space="preserve"> The</w:t>
      </w:r>
      <w:r w:rsidRPr="008743CB">
        <w:rPr>
          <w:spacing w:val="-2"/>
        </w:rPr>
        <w:t xml:space="preserve"> </w:t>
      </w:r>
      <w:r w:rsidR="008240BE" w:rsidRPr="008743CB">
        <w:rPr>
          <w:spacing w:val="-2"/>
        </w:rPr>
        <w:t>Procurement Entit</w:t>
      </w:r>
      <w:r w:rsidR="00CF09D3">
        <w:rPr>
          <w:spacing w:val="-2"/>
        </w:rPr>
        <w:t xml:space="preserve">y </w:t>
      </w:r>
      <w:r w:rsidRPr="008743CB">
        <w:rPr>
          <w:spacing w:val="-2"/>
        </w:rPr>
        <w:t xml:space="preserve">now invites sealed </w:t>
      </w:r>
      <w:r w:rsidR="003E4244" w:rsidRPr="008743CB">
        <w:rPr>
          <w:spacing w:val="-2"/>
        </w:rPr>
        <w:t>Tenders</w:t>
      </w:r>
      <w:r w:rsidRPr="008743CB">
        <w:rPr>
          <w:spacing w:val="-2"/>
        </w:rPr>
        <w:t xml:space="preserve"> from eligible Tenderers for </w:t>
      </w:r>
      <w:r w:rsidR="00CF09D3" w:rsidRPr="00CF09D3">
        <w:rPr>
          <w:b/>
          <w:bCs/>
          <w:iCs/>
          <w:spacing w:val="-2"/>
        </w:rPr>
        <w:t>Framework Agreement for Air</w:t>
      </w:r>
      <w:r w:rsidR="00CF09D3">
        <w:rPr>
          <w:b/>
          <w:bCs/>
          <w:iCs/>
          <w:spacing w:val="-2"/>
        </w:rPr>
        <w:t xml:space="preserve"> T</w:t>
      </w:r>
      <w:r w:rsidR="00CF09D3" w:rsidRPr="00CF09D3">
        <w:rPr>
          <w:b/>
          <w:bCs/>
          <w:iCs/>
          <w:spacing w:val="-2"/>
        </w:rPr>
        <w:t>icket and Other International Travel Services</w:t>
      </w:r>
      <w:r w:rsidR="00CF09D3">
        <w:rPr>
          <w:b/>
          <w:bCs/>
          <w:iCs/>
          <w:spacing w:val="-2"/>
        </w:rPr>
        <w:t xml:space="preserve">. </w:t>
      </w:r>
    </w:p>
    <w:p w14:paraId="07CCED4E" w14:textId="77777777" w:rsidR="00CF09D3" w:rsidRPr="008743CB" w:rsidRDefault="00CF09D3" w:rsidP="00210510">
      <w:pPr>
        <w:ind w:left="360" w:hanging="360"/>
        <w:jc w:val="both"/>
        <w:rPr>
          <w:iCs/>
          <w:spacing w:val="-2"/>
        </w:rPr>
        <w:sectPr w:rsidR="00CF09D3" w:rsidRPr="008743CB" w:rsidSect="009024A7">
          <w:headerReference w:type="even" r:id="rId15"/>
          <w:headerReference w:type="default" r:id="rId16"/>
          <w:headerReference w:type="first" r:id="rId17"/>
          <w:type w:val="oddPage"/>
          <w:pgSz w:w="12240" w:h="15840" w:code="1"/>
          <w:pgMar w:top="1440" w:right="1440" w:bottom="1440" w:left="1800" w:header="720" w:footer="720" w:gutter="0"/>
          <w:paperSrc w:first="15" w:other="15"/>
          <w:pgNumType w:start="1"/>
          <w:cols w:space="720"/>
          <w:titlePg/>
        </w:sectPr>
      </w:pPr>
    </w:p>
    <w:p w14:paraId="78323E3E" w14:textId="7C3C9FAD" w:rsidR="001C1CA4" w:rsidRPr="00CF09D3" w:rsidRDefault="001560A0">
      <w:pPr>
        <w:pStyle w:val="ListParagraph"/>
        <w:numPr>
          <w:ilvl w:val="0"/>
          <w:numId w:val="60"/>
        </w:numPr>
        <w:spacing w:before="240" w:after="240"/>
        <w:jc w:val="both"/>
        <w:rPr>
          <w:spacing w:val="-2"/>
        </w:rPr>
      </w:pPr>
      <w:r w:rsidRPr="00CF09D3">
        <w:rPr>
          <w:iCs/>
          <w:spacing w:val="-2"/>
        </w:rPr>
        <w:lastRenderedPageBreak/>
        <w:t xml:space="preserve">The </w:t>
      </w:r>
      <w:r w:rsidRPr="00CF09D3">
        <w:rPr>
          <w:spacing w:val="-2"/>
        </w:rPr>
        <w:t>Framework Agreemen</w:t>
      </w:r>
      <w:r w:rsidR="000B075E" w:rsidRPr="00CF09D3">
        <w:rPr>
          <w:spacing w:val="-2"/>
        </w:rPr>
        <w:t>t</w:t>
      </w:r>
      <w:r w:rsidRPr="00CF09D3">
        <w:rPr>
          <w:spacing w:val="-2"/>
        </w:rPr>
        <w:t xml:space="preserve"> to be concluded will be</w:t>
      </w:r>
      <w:r w:rsidR="00CF09D3" w:rsidRPr="00CF09D3">
        <w:rPr>
          <w:spacing w:val="-2"/>
        </w:rPr>
        <w:t xml:space="preserve"> </w:t>
      </w:r>
      <w:r w:rsidRPr="00CF09D3">
        <w:rPr>
          <w:b/>
          <w:bCs/>
          <w:spacing w:val="-2"/>
        </w:rPr>
        <w:t>Single-User</w:t>
      </w:r>
      <w:r w:rsidRPr="00CF09D3">
        <w:rPr>
          <w:spacing w:val="-2"/>
        </w:rPr>
        <w:t xml:space="preserve">. The Single-User entitled to </w:t>
      </w:r>
      <w:r w:rsidR="002D5B69" w:rsidRPr="00CF09D3">
        <w:rPr>
          <w:spacing w:val="-2"/>
        </w:rPr>
        <w:t>p</w:t>
      </w:r>
      <w:r w:rsidR="006E206C" w:rsidRPr="00CF09D3">
        <w:rPr>
          <w:spacing w:val="-2"/>
        </w:rPr>
        <w:t>rocure</w:t>
      </w:r>
      <w:r w:rsidRPr="00CF09D3">
        <w:rPr>
          <w:spacing w:val="-2"/>
        </w:rPr>
        <w:t xml:space="preserve"> under the Framework Agreement</w:t>
      </w:r>
      <w:r w:rsidR="00CF09D3" w:rsidRPr="00CF09D3">
        <w:rPr>
          <w:iCs/>
          <w:spacing w:val="-2"/>
        </w:rPr>
        <w:t xml:space="preserve"> </w:t>
      </w:r>
      <w:r w:rsidRPr="00CF09D3">
        <w:rPr>
          <w:spacing w:val="-2"/>
        </w:rPr>
        <w:t xml:space="preserve">is </w:t>
      </w:r>
      <w:r w:rsidR="00CF09D3" w:rsidRPr="00CF09D3">
        <w:rPr>
          <w:spacing w:val="-2"/>
        </w:rPr>
        <w:t>Minerals Development Fund.</w:t>
      </w:r>
      <w:r w:rsidRPr="00CF09D3">
        <w:rPr>
          <w:spacing w:val="-2"/>
        </w:rPr>
        <w:t xml:space="preserve"> </w:t>
      </w:r>
      <w:r w:rsidR="005B44E3" w:rsidRPr="00CF09D3">
        <w:rPr>
          <w:spacing w:val="-2"/>
        </w:rPr>
        <w:t>The Framework Agreement</w:t>
      </w:r>
      <w:r w:rsidR="005B44E3" w:rsidRPr="00CF09D3">
        <w:rPr>
          <w:iCs/>
          <w:spacing w:val="-2"/>
        </w:rPr>
        <w:t xml:space="preserve"> to be concluded will be </w:t>
      </w:r>
      <w:r w:rsidR="005B44E3" w:rsidRPr="00CF09D3">
        <w:rPr>
          <w:b/>
          <w:bCs/>
          <w:spacing w:val="-2"/>
        </w:rPr>
        <w:t>Multi-Supplier</w:t>
      </w:r>
      <w:r w:rsidR="005B44E3" w:rsidRPr="00CF09D3">
        <w:rPr>
          <w:spacing w:val="-2"/>
        </w:rPr>
        <w:t xml:space="preserve">. </w:t>
      </w:r>
    </w:p>
    <w:p w14:paraId="3A8ABB99" w14:textId="16450D14" w:rsidR="00210510" w:rsidRPr="008743CB" w:rsidRDefault="005B44E3">
      <w:pPr>
        <w:pStyle w:val="ListParagraph"/>
        <w:numPr>
          <w:ilvl w:val="0"/>
          <w:numId w:val="78"/>
        </w:numPr>
        <w:spacing w:before="240" w:after="240"/>
        <w:jc w:val="both"/>
        <w:rPr>
          <w:vanish/>
          <w:sz w:val="19"/>
          <w:szCs w:val="19"/>
        </w:rPr>
      </w:pPr>
      <w:r w:rsidRPr="008743CB">
        <w:rPr>
          <w:spacing w:val="-2"/>
        </w:rPr>
        <w:t xml:space="preserve">The selection of </w:t>
      </w:r>
      <w:r w:rsidR="000B075E" w:rsidRPr="008743CB">
        <w:rPr>
          <w:spacing w:val="-2"/>
        </w:rPr>
        <w:t>an</w:t>
      </w:r>
      <w:r w:rsidRPr="008743CB">
        <w:rPr>
          <w:spacing w:val="-2"/>
        </w:rPr>
        <w:t xml:space="preserve"> </w:t>
      </w:r>
      <w:r w:rsidR="004618CA" w:rsidRPr="008743CB">
        <w:rPr>
          <w:spacing w:val="-2"/>
        </w:rPr>
        <w:t>FWA</w:t>
      </w:r>
      <w:r w:rsidRPr="008743CB">
        <w:rPr>
          <w:spacing w:val="-2"/>
        </w:rPr>
        <w:t xml:space="preserve"> </w:t>
      </w:r>
      <w:r w:rsidR="00576199" w:rsidRPr="008743CB">
        <w:rPr>
          <w:spacing w:val="-2"/>
        </w:rPr>
        <w:t xml:space="preserve">Service Provider </w:t>
      </w:r>
      <w:r w:rsidRPr="008743CB">
        <w:rPr>
          <w:spacing w:val="-2"/>
        </w:rPr>
        <w:t>to be awarded a Call-off Contract will be done</w:t>
      </w:r>
      <w:r w:rsidR="00CF09D3">
        <w:rPr>
          <w:spacing w:val="-2"/>
        </w:rPr>
        <w:t xml:space="preserve"> </w:t>
      </w:r>
      <w:r w:rsidRPr="008743CB">
        <w:rPr>
          <w:spacing w:val="-2"/>
        </w:rPr>
        <w:t xml:space="preserve">through a Secondary Procurement process as defined in </w:t>
      </w:r>
      <w:r w:rsidR="00916AF3" w:rsidRPr="008743CB">
        <w:rPr>
          <w:spacing w:val="-2"/>
        </w:rPr>
        <w:t xml:space="preserve">the </w:t>
      </w:r>
      <w:r w:rsidRPr="008743CB">
        <w:rPr>
          <w:spacing w:val="-2"/>
        </w:rPr>
        <w:t>Framework Agreement. However, the conclusion of a Framework Agreement shall not impose any ob</w:t>
      </w:r>
      <w:r w:rsidR="00916AF3" w:rsidRPr="008743CB">
        <w:rPr>
          <w:spacing w:val="-2"/>
        </w:rPr>
        <w:t>ligation on the Procur</w:t>
      </w:r>
      <w:r w:rsidR="00D37543" w:rsidRPr="008743CB">
        <w:rPr>
          <w:spacing w:val="-2"/>
        </w:rPr>
        <w:t>ement</w:t>
      </w:r>
      <w:r w:rsidR="00916AF3" w:rsidRPr="008743CB">
        <w:rPr>
          <w:spacing w:val="-2"/>
        </w:rPr>
        <w:t xml:space="preserve"> Entity</w:t>
      </w:r>
      <w:r w:rsidRPr="008743CB">
        <w:rPr>
          <w:spacing w:val="-2"/>
        </w:rPr>
        <w:t xml:space="preserve"> to </w:t>
      </w:r>
      <w:r w:rsidR="0065046D" w:rsidRPr="008743CB">
        <w:rPr>
          <w:spacing w:val="-2"/>
        </w:rPr>
        <w:t>p</w:t>
      </w:r>
      <w:r w:rsidR="006E206C" w:rsidRPr="008743CB">
        <w:rPr>
          <w:spacing w:val="-2"/>
        </w:rPr>
        <w:t>rocure</w:t>
      </w:r>
      <w:r w:rsidRPr="008743CB">
        <w:rPr>
          <w:spacing w:val="-2"/>
        </w:rPr>
        <w:t xml:space="preserve"> </w:t>
      </w:r>
      <w:r w:rsidR="00576199" w:rsidRPr="008743CB">
        <w:rPr>
          <w:spacing w:val="-2"/>
        </w:rPr>
        <w:t xml:space="preserve">Technical </w:t>
      </w:r>
      <w:r w:rsidR="00532A1C" w:rsidRPr="008743CB">
        <w:rPr>
          <w:spacing w:val="-2"/>
        </w:rPr>
        <w:t>Services under</w:t>
      </w:r>
      <w:r w:rsidRPr="008743CB">
        <w:rPr>
          <w:spacing w:val="-2"/>
        </w:rPr>
        <w:t xml:space="preserve"> a Call-off Contract. The conclusion </w:t>
      </w:r>
      <w:r w:rsidR="00916AF3" w:rsidRPr="008743CB">
        <w:rPr>
          <w:spacing w:val="-2"/>
        </w:rPr>
        <w:t xml:space="preserve">of a </w:t>
      </w:r>
      <w:r w:rsidRPr="008743CB">
        <w:rPr>
          <w:spacing w:val="-2"/>
        </w:rPr>
        <w:t xml:space="preserve">Framework Agreement does not guarantee that </w:t>
      </w:r>
      <w:r w:rsidR="000B075E" w:rsidRPr="008743CB">
        <w:rPr>
          <w:spacing w:val="-2"/>
        </w:rPr>
        <w:t>an</w:t>
      </w:r>
      <w:r w:rsidRPr="008743CB">
        <w:rPr>
          <w:spacing w:val="-2"/>
        </w:rPr>
        <w:t xml:space="preserve"> </w:t>
      </w:r>
      <w:r w:rsidR="004618CA" w:rsidRPr="008743CB">
        <w:rPr>
          <w:spacing w:val="-2"/>
        </w:rPr>
        <w:t>FWA</w:t>
      </w:r>
      <w:r w:rsidRPr="008743CB">
        <w:rPr>
          <w:spacing w:val="-2"/>
        </w:rPr>
        <w:t xml:space="preserve"> </w:t>
      </w:r>
      <w:r w:rsidR="00576199" w:rsidRPr="008743CB">
        <w:rPr>
          <w:spacing w:val="-2"/>
        </w:rPr>
        <w:t xml:space="preserve">Service Provider </w:t>
      </w:r>
      <w:r w:rsidRPr="008743CB">
        <w:rPr>
          <w:spacing w:val="-2"/>
        </w:rPr>
        <w:t>will be awarded a Call-off Contract.</w:t>
      </w:r>
      <w:r w:rsidR="00210510" w:rsidRPr="008743CB">
        <w:t xml:space="preserve">  </w:t>
      </w:r>
    </w:p>
    <w:p w14:paraId="77A3AEB8" w14:textId="77777777" w:rsidR="00CF09D3" w:rsidRDefault="00CF09D3">
      <w:pPr>
        <w:pStyle w:val="BodyTextIndent3"/>
        <w:numPr>
          <w:ilvl w:val="0"/>
          <w:numId w:val="78"/>
        </w:numPr>
        <w:jc w:val="both"/>
      </w:pPr>
    </w:p>
    <w:p w14:paraId="141C8B33" w14:textId="77777777" w:rsidR="00CF09D3" w:rsidRDefault="00CF09D3" w:rsidP="00CF09D3">
      <w:pPr>
        <w:pStyle w:val="BodyTextIndent3"/>
        <w:ind w:left="360" w:firstLine="0"/>
        <w:jc w:val="both"/>
      </w:pPr>
    </w:p>
    <w:p w14:paraId="774BA5C9" w14:textId="5D72B1D1" w:rsidR="00210510" w:rsidRPr="008743CB" w:rsidRDefault="00210510">
      <w:pPr>
        <w:pStyle w:val="BodyTextIndent3"/>
        <w:numPr>
          <w:ilvl w:val="0"/>
          <w:numId w:val="78"/>
        </w:numPr>
        <w:jc w:val="both"/>
      </w:pPr>
      <w:r w:rsidRPr="008743CB">
        <w:t xml:space="preserve">Tendering will be conducted through the National Competitive Tendering procedures specified in the Public Procurement Act, 2003 </w:t>
      </w:r>
      <w:r w:rsidR="00A65FC5" w:rsidRPr="008743CB">
        <w:t>(Act 663) as amended</w:t>
      </w:r>
      <w:r w:rsidRPr="008743CB">
        <w:t>.</w:t>
      </w:r>
    </w:p>
    <w:p w14:paraId="2C23FB9E" w14:textId="77777777" w:rsidR="00210510" w:rsidRPr="008743CB" w:rsidRDefault="00210510" w:rsidP="00210510">
      <w:pPr>
        <w:ind w:left="360" w:hanging="360"/>
        <w:jc w:val="both"/>
        <w:rPr>
          <w:sz w:val="16"/>
        </w:rPr>
      </w:pPr>
    </w:p>
    <w:p w14:paraId="7B78AFF1" w14:textId="33589CCE" w:rsidR="0017036A" w:rsidRPr="008743CB" w:rsidRDefault="0017036A">
      <w:pPr>
        <w:pStyle w:val="ListParagraph"/>
        <w:numPr>
          <w:ilvl w:val="0"/>
          <w:numId w:val="78"/>
        </w:numPr>
        <w:spacing w:before="240" w:after="240"/>
        <w:ind w:left="547" w:hanging="547"/>
        <w:contextualSpacing w:val="0"/>
        <w:jc w:val="both"/>
        <w:rPr>
          <w:spacing w:val="-2"/>
        </w:rPr>
      </w:pPr>
      <w:r w:rsidRPr="008743CB">
        <w:rPr>
          <w:spacing w:val="-2"/>
        </w:rPr>
        <w:t>Tenderers may submit Tenders for one or more lot</w:t>
      </w:r>
      <w:r w:rsidR="00CF09D3">
        <w:rPr>
          <w:spacing w:val="-2"/>
        </w:rPr>
        <w:t>s</w:t>
      </w:r>
      <w:r w:rsidRPr="008743CB">
        <w:rPr>
          <w:spacing w:val="-2"/>
        </w:rPr>
        <w:t xml:space="preserve">. </w:t>
      </w:r>
    </w:p>
    <w:p w14:paraId="60029EB2" w14:textId="1BB522D8" w:rsidR="0017036A" w:rsidRPr="008743CB" w:rsidRDefault="0017036A">
      <w:pPr>
        <w:pStyle w:val="ListParagraph"/>
        <w:numPr>
          <w:ilvl w:val="0"/>
          <w:numId w:val="78"/>
        </w:numPr>
        <w:spacing w:before="240" w:after="240"/>
        <w:ind w:left="547" w:hanging="547"/>
        <w:contextualSpacing w:val="0"/>
        <w:jc w:val="both"/>
      </w:pPr>
      <w:r w:rsidRPr="008743CB">
        <w:rPr>
          <w:spacing w:val="-2"/>
        </w:rPr>
        <w:t xml:space="preserve">The </w:t>
      </w:r>
      <w:r w:rsidRPr="00F93E06">
        <w:rPr>
          <w:spacing w:val="-2"/>
        </w:rPr>
        <w:t>Framework Agreement</w:t>
      </w:r>
      <w:r w:rsidRPr="008743CB">
        <w:rPr>
          <w:iCs/>
          <w:spacing w:val="-2"/>
        </w:rPr>
        <w:t xml:space="preserve"> </w:t>
      </w:r>
      <w:r w:rsidRPr="008743CB">
        <w:rPr>
          <w:spacing w:val="-2"/>
        </w:rPr>
        <w:t xml:space="preserve">shall be concluded for a Term </w:t>
      </w:r>
      <w:r w:rsidRPr="00F93E06">
        <w:rPr>
          <w:spacing w:val="-2"/>
        </w:rPr>
        <w:t>of</w:t>
      </w:r>
      <w:r w:rsidRPr="00F93E06">
        <w:t xml:space="preserve"> </w:t>
      </w:r>
      <w:r w:rsidR="00F93E06" w:rsidRPr="00F93E06">
        <w:t>Two (2</w:t>
      </w:r>
      <w:r w:rsidR="00F93E06">
        <w:rPr>
          <w:iCs/>
        </w:rPr>
        <w:t>)</w:t>
      </w:r>
      <w:r w:rsidRPr="00F93E06">
        <w:rPr>
          <w:iCs/>
        </w:rPr>
        <w:t xml:space="preserve"> years</w:t>
      </w:r>
      <w:r w:rsidRPr="008743CB">
        <w:rPr>
          <w:spacing w:val="-2"/>
        </w:rPr>
        <w:t xml:space="preserve"> from the commencement date stated in the Framework Agreement. </w:t>
      </w:r>
    </w:p>
    <w:p w14:paraId="5F8EED1A" w14:textId="77777777" w:rsidR="0017036A" w:rsidRPr="008743CB" w:rsidRDefault="0017036A">
      <w:pPr>
        <w:pStyle w:val="ListParagraph"/>
        <w:numPr>
          <w:ilvl w:val="0"/>
          <w:numId w:val="78"/>
        </w:numPr>
        <w:spacing w:before="240" w:after="240"/>
        <w:ind w:left="547" w:hanging="547"/>
        <w:contextualSpacing w:val="0"/>
        <w:jc w:val="both"/>
        <w:rPr>
          <w:spacing w:val="-2"/>
        </w:rPr>
      </w:pPr>
      <w:r w:rsidRPr="008743CB">
        <w:rPr>
          <w:spacing w:val="-2"/>
        </w:rPr>
        <w:t xml:space="preserve">The Primary Procurement shall establish a Closed Framework Agreement(s). </w:t>
      </w:r>
      <w:r w:rsidR="0007357B" w:rsidRPr="008743CB">
        <w:rPr>
          <w:spacing w:val="-2"/>
        </w:rPr>
        <w:t xml:space="preserve">This means no new firm (s) may conclude Framework Agreement during the </w:t>
      </w:r>
      <w:r w:rsidR="00D1102C" w:rsidRPr="008743CB">
        <w:rPr>
          <w:spacing w:val="-2"/>
        </w:rPr>
        <w:t>Term of</w:t>
      </w:r>
      <w:r w:rsidR="0007357B" w:rsidRPr="008743CB">
        <w:rPr>
          <w:spacing w:val="-2"/>
        </w:rPr>
        <w:t xml:space="preserve"> Framework Agreement</w:t>
      </w:r>
    </w:p>
    <w:p w14:paraId="092AE181" w14:textId="7F0AFA4A" w:rsidR="0017036A" w:rsidRPr="008743CB" w:rsidRDefault="0017036A">
      <w:pPr>
        <w:pStyle w:val="ListParagraph"/>
        <w:numPr>
          <w:ilvl w:val="0"/>
          <w:numId w:val="78"/>
        </w:numPr>
        <w:spacing w:before="240" w:after="240"/>
        <w:ind w:left="547" w:hanging="547"/>
        <w:contextualSpacing w:val="0"/>
        <w:jc w:val="both"/>
        <w:rPr>
          <w:i/>
          <w:spacing w:val="-2"/>
        </w:rPr>
      </w:pPr>
      <w:r w:rsidRPr="008743CB">
        <w:rPr>
          <w:spacing w:val="-2"/>
        </w:rPr>
        <w:t>Interested eligible Tenderers may obtain further information from</w:t>
      </w:r>
      <w:r w:rsidR="00F93E06">
        <w:rPr>
          <w:spacing w:val="-2"/>
        </w:rPr>
        <w:t xml:space="preserve"> </w:t>
      </w:r>
      <w:r w:rsidR="00F93E06" w:rsidRPr="00F93E06">
        <w:rPr>
          <w:b/>
          <w:bCs/>
          <w:spacing w:val="-2"/>
        </w:rPr>
        <w:t>Procurement Unit of the Minerals Development Fund</w:t>
      </w:r>
      <w:r w:rsidRPr="008743CB">
        <w:rPr>
          <w:spacing w:val="-2"/>
        </w:rPr>
        <w:t xml:space="preserve"> and inspect the Tender document during office </w:t>
      </w:r>
      <w:r w:rsidRPr="00F93E06">
        <w:rPr>
          <w:b/>
          <w:bCs/>
          <w:spacing w:val="-2"/>
        </w:rPr>
        <w:t xml:space="preserve">hours </w:t>
      </w:r>
      <w:r w:rsidRPr="00F93E06">
        <w:rPr>
          <w:b/>
          <w:bCs/>
          <w:iCs/>
          <w:spacing w:val="-2"/>
        </w:rPr>
        <w:t>09</w:t>
      </w:r>
      <w:r w:rsidR="00F93E06" w:rsidRPr="00F93E06">
        <w:rPr>
          <w:b/>
          <w:bCs/>
          <w:iCs/>
          <w:spacing w:val="-2"/>
        </w:rPr>
        <w:t>:</w:t>
      </w:r>
      <w:r w:rsidRPr="00F93E06">
        <w:rPr>
          <w:b/>
          <w:bCs/>
          <w:iCs/>
          <w:spacing w:val="-2"/>
        </w:rPr>
        <w:t xml:space="preserve">00 to </w:t>
      </w:r>
      <w:r w:rsidR="00F93E06" w:rsidRPr="00F93E06">
        <w:rPr>
          <w:b/>
          <w:bCs/>
          <w:iCs/>
          <w:spacing w:val="-2"/>
        </w:rPr>
        <w:t>5:</w:t>
      </w:r>
      <w:r w:rsidRPr="00F93E06">
        <w:rPr>
          <w:b/>
          <w:bCs/>
          <w:iCs/>
          <w:spacing w:val="-2"/>
        </w:rPr>
        <w:t>00</w:t>
      </w:r>
      <w:r w:rsidRPr="00F93E06">
        <w:rPr>
          <w:iCs/>
          <w:spacing w:val="-2"/>
        </w:rPr>
        <w:t xml:space="preserve"> hours</w:t>
      </w:r>
      <w:r w:rsidRPr="008743CB">
        <w:rPr>
          <w:i/>
          <w:spacing w:val="-2"/>
        </w:rPr>
        <w:t xml:space="preserve"> </w:t>
      </w:r>
      <w:r w:rsidRPr="008743CB">
        <w:rPr>
          <w:spacing w:val="-2"/>
        </w:rPr>
        <w:t>at the address given below</w:t>
      </w:r>
      <w:r w:rsidR="00F93E06">
        <w:rPr>
          <w:spacing w:val="-2"/>
        </w:rPr>
        <w:t xml:space="preserve">. </w:t>
      </w:r>
      <w:r w:rsidR="000529D5" w:rsidRPr="008743CB">
        <w:rPr>
          <w:spacing w:val="-2"/>
        </w:rPr>
        <w:t>The Eligibility requirements include:</w:t>
      </w:r>
    </w:p>
    <w:p w14:paraId="4D19CA49" w14:textId="77777777" w:rsidR="000529D5" w:rsidRPr="00F93E06" w:rsidRDefault="000529D5">
      <w:pPr>
        <w:pStyle w:val="ListParagraph"/>
        <w:numPr>
          <w:ilvl w:val="0"/>
          <w:numId w:val="62"/>
        </w:numPr>
        <w:spacing w:before="240"/>
        <w:ind w:left="1264" w:hanging="357"/>
        <w:jc w:val="both"/>
        <w:rPr>
          <w:b/>
          <w:bCs/>
          <w:iCs/>
          <w:spacing w:val="-2"/>
        </w:rPr>
      </w:pPr>
      <w:r w:rsidRPr="00F93E06">
        <w:rPr>
          <w:b/>
          <w:bCs/>
          <w:iCs/>
          <w:spacing w:val="-2"/>
        </w:rPr>
        <w:t>Valid GRA Tax Clearance Certificate</w:t>
      </w:r>
    </w:p>
    <w:p w14:paraId="717223BD" w14:textId="77777777" w:rsidR="000529D5" w:rsidRPr="00F93E06" w:rsidRDefault="000529D5">
      <w:pPr>
        <w:pStyle w:val="ListParagraph"/>
        <w:numPr>
          <w:ilvl w:val="0"/>
          <w:numId w:val="62"/>
        </w:numPr>
        <w:spacing w:before="240"/>
        <w:ind w:left="1264" w:hanging="357"/>
        <w:jc w:val="both"/>
        <w:rPr>
          <w:b/>
          <w:bCs/>
          <w:iCs/>
          <w:spacing w:val="-2"/>
        </w:rPr>
      </w:pPr>
      <w:r w:rsidRPr="00F93E06">
        <w:rPr>
          <w:b/>
          <w:bCs/>
          <w:iCs/>
          <w:spacing w:val="-2"/>
        </w:rPr>
        <w:t>Valid SSNIT Clearance Certificate</w:t>
      </w:r>
    </w:p>
    <w:p w14:paraId="42D205F7" w14:textId="77777777" w:rsidR="000529D5" w:rsidRPr="00F93E06" w:rsidRDefault="000529D5">
      <w:pPr>
        <w:pStyle w:val="ListParagraph"/>
        <w:numPr>
          <w:ilvl w:val="0"/>
          <w:numId w:val="62"/>
        </w:numPr>
        <w:spacing w:before="240"/>
        <w:ind w:left="1264" w:hanging="357"/>
        <w:jc w:val="both"/>
        <w:rPr>
          <w:b/>
          <w:bCs/>
          <w:iCs/>
          <w:spacing w:val="-2"/>
        </w:rPr>
      </w:pPr>
      <w:r w:rsidRPr="00F93E06">
        <w:rPr>
          <w:b/>
          <w:bCs/>
          <w:iCs/>
          <w:spacing w:val="-2"/>
        </w:rPr>
        <w:t>Valid VAT Registration Certificate (if applicable)</w:t>
      </w:r>
    </w:p>
    <w:p w14:paraId="0E3BBBC3" w14:textId="77777777" w:rsidR="000529D5" w:rsidRPr="00F93E06" w:rsidRDefault="000529D5">
      <w:pPr>
        <w:pStyle w:val="ListParagraph"/>
        <w:numPr>
          <w:ilvl w:val="0"/>
          <w:numId w:val="62"/>
        </w:numPr>
        <w:spacing w:before="240"/>
        <w:ind w:left="1264" w:hanging="357"/>
        <w:jc w:val="both"/>
        <w:rPr>
          <w:b/>
          <w:bCs/>
          <w:iCs/>
          <w:spacing w:val="-2"/>
        </w:rPr>
      </w:pPr>
      <w:r w:rsidRPr="00F93E06">
        <w:rPr>
          <w:b/>
          <w:bCs/>
          <w:iCs/>
          <w:spacing w:val="-2"/>
        </w:rPr>
        <w:t>Valid Business Registration Certificate</w:t>
      </w:r>
    </w:p>
    <w:p w14:paraId="249ED1F4" w14:textId="77777777" w:rsidR="000529D5" w:rsidRPr="00F93E06" w:rsidRDefault="000529D5">
      <w:pPr>
        <w:pStyle w:val="ListParagraph"/>
        <w:numPr>
          <w:ilvl w:val="0"/>
          <w:numId w:val="62"/>
        </w:numPr>
        <w:spacing w:before="240"/>
        <w:ind w:left="1264" w:hanging="357"/>
        <w:jc w:val="both"/>
        <w:rPr>
          <w:b/>
          <w:bCs/>
          <w:iCs/>
          <w:spacing w:val="-2"/>
        </w:rPr>
      </w:pPr>
      <w:r w:rsidRPr="00F93E06">
        <w:rPr>
          <w:b/>
          <w:bCs/>
          <w:iCs/>
          <w:spacing w:val="-2"/>
        </w:rPr>
        <w:t>Valid Certificate of Incorporation</w:t>
      </w:r>
    </w:p>
    <w:p w14:paraId="7BE93443" w14:textId="74E7FC88" w:rsidR="000529D5" w:rsidRDefault="000529D5">
      <w:pPr>
        <w:pStyle w:val="ListParagraph"/>
        <w:numPr>
          <w:ilvl w:val="0"/>
          <w:numId w:val="62"/>
        </w:numPr>
        <w:spacing w:before="240"/>
        <w:ind w:left="1264" w:hanging="357"/>
        <w:jc w:val="both"/>
        <w:rPr>
          <w:b/>
          <w:bCs/>
          <w:iCs/>
          <w:spacing w:val="-2"/>
        </w:rPr>
      </w:pPr>
      <w:r w:rsidRPr="00F93E06">
        <w:rPr>
          <w:b/>
          <w:bCs/>
          <w:iCs/>
          <w:spacing w:val="-2"/>
        </w:rPr>
        <w:t xml:space="preserve">Valid Certificate </w:t>
      </w:r>
      <w:r w:rsidR="009F53AD" w:rsidRPr="00F93E06">
        <w:rPr>
          <w:b/>
          <w:bCs/>
          <w:iCs/>
          <w:spacing w:val="-2"/>
        </w:rPr>
        <w:t>to</w:t>
      </w:r>
      <w:r w:rsidRPr="00F93E06">
        <w:rPr>
          <w:b/>
          <w:bCs/>
          <w:iCs/>
          <w:spacing w:val="-2"/>
        </w:rPr>
        <w:t xml:space="preserve"> </w:t>
      </w:r>
      <w:r w:rsidR="005F2301" w:rsidRPr="00F93E06">
        <w:rPr>
          <w:b/>
          <w:bCs/>
          <w:iCs/>
          <w:spacing w:val="-2"/>
        </w:rPr>
        <w:t>Commence Business</w:t>
      </w:r>
      <w:r w:rsidR="00F93E06">
        <w:rPr>
          <w:b/>
          <w:bCs/>
          <w:iCs/>
          <w:spacing w:val="-2"/>
        </w:rPr>
        <w:t xml:space="preserve"> (if applicable)</w:t>
      </w:r>
    </w:p>
    <w:p w14:paraId="725F753D" w14:textId="0949F209" w:rsidR="00F93E06" w:rsidRPr="00F93E06" w:rsidRDefault="00F93E06">
      <w:pPr>
        <w:pStyle w:val="ListParagraph"/>
        <w:numPr>
          <w:ilvl w:val="0"/>
          <w:numId w:val="62"/>
        </w:numPr>
        <w:spacing w:before="240"/>
        <w:ind w:left="1264" w:hanging="357"/>
        <w:jc w:val="both"/>
        <w:rPr>
          <w:b/>
          <w:bCs/>
          <w:iCs/>
          <w:spacing w:val="-2"/>
        </w:rPr>
      </w:pPr>
      <w:r>
        <w:rPr>
          <w:b/>
          <w:bCs/>
          <w:iCs/>
          <w:spacing w:val="-2"/>
        </w:rPr>
        <w:t>Ghana Tourism Registration Certificate (if applicable)</w:t>
      </w:r>
    </w:p>
    <w:p w14:paraId="3C86D824" w14:textId="77777777" w:rsidR="00C47452" w:rsidRPr="008743CB" w:rsidRDefault="000529D5">
      <w:pPr>
        <w:pStyle w:val="ListParagraph"/>
        <w:numPr>
          <w:ilvl w:val="0"/>
          <w:numId w:val="62"/>
        </w:numPr>
        <w:spacing w:before="240"/>
        <w:ind w:left="1264" w:hanging="357"/>
        <w:jc w:val="both"/>
        <w:rPr>
          <w:i/>
          <w:spacing w:val="-2"/>
        </w:rPr>
      </w:pPr>
      <w:r w:rsidRPr="00F93E06">
        <w:rPr>
          <w:b/>
          <w:bCs/>
          <w:iCs/>
          <w:spacing w:val="-2"/>
        </w:rPr>
        <w:t>Valid Registration Certificate from PPA</w:t>
      </w:r>
    </w:p>
    <w:p w14:paraId="54C6C67F" w14:textId="77777777" w:rsidR="00C47452" w:rsidRDefault="00C47452" w:rsidP="00F93E06">
      <w:pPr>
        <w:spacing w:before="240"/>
        <w:ind w:left="907"/>
        <w:jc w:val="both"/>
        <w:rPr>
          <w:i/>
          <w:spacing w:val="-2"/>
        </w:rPr>
      </w:pPr>
    </w:p>
    <w:p w14:paraId="1C1EA2D7" w14:textId="77777777" w:rsidR="00F93E06" w:rsidRPr="00F93E06" w:rsidRDefault="00F93E06" w:rsidP="00F93E06">
      <w:pPr>
        <w:spacing w:before="240"/>
        <w:jc w:val="both"/>
        <w:rPr>
          <w:i/>
          <w:spacing w:val="-2"/>
        </w:rPr>
        <w:sectPr w:rsidR="00F93E06" w:rsidRPr="00F93E06" w:rsidSect="00C47452">
          <w:headerReference w:type="even" r:id="rId18"/>
          <w:headerReference w:type="default" r:id="rId19"/>
          <w:headerReference w:type="first" r:id="rId20"/>
          <w:pgSz w:w="12240" w:h="15840" w:code="1"/>
          <w:pgMar w:top="1440" w:right="1440" w:bottom="1440" w:left="1800" w:header="720" w:footer="720" w:gutter="0"/>
          <w:paperSrc w:first="15" w:other="15"/>
          <w:pgNumType w:start="2"/>
          <w:cols w:space="720"/>
          <w:titlePg/>
        </w:sectPr>
      </w:pPr>
    </w:p>
    <w:p w14:paraId="359BCFB0" w14:textId="348F6D61" w:rsidR="0017036A" w:rsidRPr="008743CB" w:rsidRDefault="0017036A">
      <w:pPr>
        <w:pStyle w:val="ListParagraph"/>
        <w:numPr>
          <w:ilvl w:val="0"/>
          <w:numId w:val="78"/>
        </w:numPr>
        <w:spacing w:before="240" w:after="240"/>
        <w:ind w:left="547" w:hanging="547"/>
        <w:contextualSpacing w:val="0"/>
        <w:jc w:val="both"/>
        <w:rPr>
          <w:spacing w:val="-2"/>
        </w:rPr>
      </w:pPr>
      <w:r w:rsidRPr="008743CB">
        <w:rPr>
          <w:spacing w:val="-2"/>
        </w:rPr>
        <w:lastRenderedPageBreak/>
        <w:t xml:space="preserve">The </w:t>
      </w:r>
      <w:r w:rsidR="00916AF3" w:rsidRPr="008743CB">
        <w:rPr>
          <w:spacing w:val="-2"/>
        </w:rPr>
        <w:t>Tender</w:t>
      </w:r>
      <w:r w:rsidRPr="008743CB">
        <w:rPr>
          <w:spacing w:val="-2"/>
        </w:rPr>
        <w:t xml:space="preserve"> document may be </w:t>
      </w:r>
      <w:r w:rsidR="0065046D" w:rsidRPr="008743CB">
        <w:rPr>
          <w:spacing w:val="-2"/>
        </w:rPr>
        <w:t>p</w:t>
      </w:r>
      <w:r w:rsidR="006E206C" w:rsidRPr="008743CB">
        <w:rPr>
          <w:spacing w:val="-2"/>
        </w:rPr>
        <w:t>rocure</w:t>
      </w:r>
      <w:r w:rsidRPr="008743CB">
        <w:rPr>
          <w:spacing w:val="-2"/>
        </w:rPr>
        <w:t>d by interested Tenderers upon the submission of a written application to the address below and upon payment of a non</w:t>
      </w:r>
      <w:r w:rsidR="00A33B3E">
        <w:rPr>
          <w:spacing w:val="-2"/>
        </w:rPr>
        <w:t>-</w:t>
      </w:r>
      <w:r w:rsidRPr="008743CB">
        <w:rPr>
          <w:spacing w:val="-2"/>
        </w:rPr>
        <w:t xml:space="preserve">refundable fee of </w:t>
      </w:r>
      <w:r w:rsidR="00F93E06" w:rsidRPr="00F93E06">
        <w:rPr>
          <w:b/>
          <w:bCs/>
          <w:spacing w:val="-2"/>
        </w:rPr>
        <w:t>One Thousand Ghana Cedis (GHS 1,000.00)</w:t>
      </w:r>
      <w:r w:rsidRPr="00F93E06">
        <w:rPr>
          <w:b/>
          <w:bCs/>
          <w:spacing w:val="-2"/>
        </w:rPr>
        <w:t>.</w:t>
      </w:r>
      <w:r w:rsidRPr="008743CB">
        <w:rPr>
          <w:spacing w:val="-2"/>
        </w:rPr>
        <w:t xml:space="preserve"> The method of payment will be </w:t>
      </w:r>
      <w:r w:rsidR="00F93E06">
        <w:rPr>
          <w:spacing w:val="-2"/>
        </w:rPr>
        <w:t>Banker Draft</w:t>
      </w:r>
      <w:r w:rsidR="00912155">
        <w:rPr>
          <w:spacing w:val="-2"/>
        </w:rPr>
        <w:t xml:space="preserve"> in the name of Minerals Development Fund</w:t>
      </w:r>
      <w:r w:rsidR="00F93E06">
        <w:rPr>
          <w:spacing w:val="-2"/>
        </w:rPr>
        <w:t>.</w:t>
      </w:r>
      <w:r w:rsidRPr="008743CB">
        <w:rPr>
          <w:spacing w:val="-2"/>
        </w:rPr>
        <w:t xml:space="preserve"> The document </w:t>
      </w:r>
      <w:r w:rsidR="00F93E06">
        <w:rPr>
          <w:spacing w:val="-2"/>
        </w:rPr>
        <w:t xml:space="preserve">can be downloaded on the </w:t>
      </w:r>
      <w:r w:rsidR="00F93E06" w:rsidRPr="00E31E77">
        <w:rPr>
          <w:b/>
          <w:bCs/>
          <w:spacing w:val="-2"/>
        </w:rPr>
        <w:t>GHANEPS</w:t>
      </w:r>
      <w:r w:rsidR="00F93E06">
        <w:rPr>
          <w:spacing w:val="-2"/>
        </w:rPr>
        <w:t xml:space="preserve"> platform and/or copy collected from the Procurement Unit. </w:t>
      </w:r>
    </w:p>
    <w:p w14:paraId="357B6FD9" w14:textId="4AFF0AA7" w:rsidR="0017036A" w:rsidRPr="008743CB" w:rsidRDefault="00916AF3">
      <w:pPr>
        <w:pStyle w:val="ListParagraph"/>
        <w:numPr>
          <w:ilvl w:val="0"/>
          <w:numId w:val="78"/>
        </w:numPr>
        <w:spacing w:before="240" w:after="240"/>
        <w:ind w:left="547" w:hanging="547"/>
        <w:contextualSpacing w:val="0"/>
        <w:jc w:val="both"/>
        <w:rPr>
          <w:spacing w:val="-2"/>
        </w:rPr>
      </w:pPr>
      <w:r w:rsidRPr="008743CB">
        <w:rPr>
          <w:spacing w:val="-2"/>
        </w:rPr>
        <w:t xml:space="preserve">Tenders </w:t>
      </w:r>
      <w:r w:rsidR="0017036A" w:rsidRPr="008743CB">
        <w:rPr>
          <w:spacing w:val="-2"/>
        </w:rPr>
        <w:t xml:space="preserve">must be </w:t>
      </w:r>
      <w:r w:rsidR="00E31E77">
        <w:rPr>
          <w:spacing w:val="-2"/>
        </w:rPr>
        <w:t>submitted</w:t>
      </w:r>
      <w:r w:rsidR="0017036A" w:rsidRPr="008743CB">
        <w:rPr>
          <w:spacing w:val="-2"/>
        </w:rPr>
        <w:t xml:space="preserve"> </w:t>
      </w:r>
      <w:r w:rsidR="00E31E77">
        <w:rPr>
          <w:spacing w:val="-2"/>
        </w:rPr>
        <w:t xml:space="preserve">on the </w:t>
      </w:r>
      <w:r w:rsidR="00E31E77" w:rsidRPr="00E31E77">
        <w:rPr>
          <w:b/>
          <w:bCs/>
          <w:spacing w:val="-2"/>
        </w:rPr>
        <w:t>G</w:t>
      </w:r>
      <w:r w:rsidR="00295EDC">
        <w:rPr>
          <w:b/>
          <w:bCs/>
          <w:spacing w:val="-2"/>
        </w:rPr>
        <w:t>H</w:t>
      </w:r>
      <w:r w:rsidR="00E31E77" w:rsidRPr="00E31E77">
        <w:rPr>
          <w:b/>
          <w:bCs/>
          <w:spacing w:val="-2"/>
        </w:rPr>
        <w:t>ANEPS</w:t>
      </w:r>
      <w:r w:rsidR="00E31E77">
        <w:rPr>
          <w:spacing w:val="-2"/>
        </w:rPr>
        <w:t xml:space="preserve"> platform</w:t>
      </w:r>
      <w:r w:rsidR="0017036A" w:rsidRPr="008743CB">
        <w:rPr>
          <w:spacing w:val="-2"/>
        </w:rPr>
        <w:t xml:space="preserve"> or befor</w:t>
      </w:r>
      <w:r w:rsidR="00E31E77">
        <w:rPr>
          <w:spacing w:val="-2"/>
        </w:rPr>
        <w:t>e</w:t>
      </w:r>
      <w:r w:rsidR="00E31E77" w:rsidRPr="00E31E77">
        <w:rPr>
          <w:b/>
          <w:bCs/>
          <w:spacing w:val="-2"/>
        </w:rPr>
        <w:t xml:space="preserve"> 1</w:t>
      </w:r>
      <w:r w:rsidR="00295EDC">
        <w:rPr>
          <w:b/>
          <w:bCs/>
          <w:spacing w:val="-2"/>
        </w:rPr>
        <w:t>7</w:t>
      </w:r>
      <w:r w:rsidR="00E31E77" w:rsidRPr="00E31E77">
        <w:rPr>
          <w:b/>
          <w:bCs/>
          <w:spacing w:val="-2"/>
          <w:vertAlign w:val="superscript"/>
        </w:rPr>
        <w:t>th</w:t>
      </w:r>
      <w:r w:rsidR="00E31E77" w:rsidRPr="00E31E77">
        <w:rPr>
          <w:b/>
          <w:bCs/>
          <w:spacing w:val="-2"/>
        </w:rPr>
        <w:t xml:space="preserve"> March 2026 at 10:00 AM</w:t>
      </w:r>
      <w:r w:rsidR="0017036A" w:rsidRPr="008743CB">
        <w:rPr>
          <w:i/>
          <w:spacing w:val="-2"/>
        </w:rPr>
        <w:t>.</w:t>
      </w:r>
      <w:r w:rsidR="0017036A" w:rsidRPr="008743CB">
        <w:t xml:space="preserve"> Electronic Tendering </w:t>
      </w:r>
      <w:r w:rsidR="00E31E77">
        <w:t>will</w:t>
      </w:r>
      <w:r w:rsidR="0017036A" w:rsidRPr="008743CB">
        <w:t xml:space="preserve"> be permitted.</w:t>
      </w:r>
      <w:r w:rsidR="0017036A" w:rsidRPr="008743CB">
        <w:rPr>
          <w:spacing w:val="-2"/>
        </w:rPr>
        <w:t xml:space="preserve"> Late </w:t>
      </w:r>
      <w:r w:rsidR="0062195B" w:rsidRPr="008743CB">
        <w:rPr>
          <w:spacing w:val="-2"/>
        </w:rPr>
        <w:t>Tenders will be rejected. Tenders</w:t>
      </w:r>
      <w:r w:rsidR="0017036A" w:rsidRPr="008743CB">
        <w:rPr>
          <w:spacing w:val="-2"/>
        </w:rPr>
        <w:t xml:space="preserve"> will be publicly opened </w:t>
      </w:r>
      <w:r w:rsidR="00E31E77">
        <w:rPr>
          <w:spacing w:val="-2"/>
        </w:rPr>
        <w:t xml:space="preserve">on the GHANEPS Platform. </w:t>
      </w:r>
    </w:p>
    <w:p w14:paraId="5B7EBAA9" w14:textId="764F911D" w:rsidR="0017036A" w:rsidRPr="008743CB" w:rsidRDefault="0017036A">
      <w:pPr>
        <w:pStyle w:val="ListParagraph"/>
        <w:numPr>
          <w:ilvl w:val="0"/>
          <w:numId w:val="78"/>
        </w:numPr>
        <w:spacing w:before="240" w:after="240"/>
        <w:ind w:left="547" w:hanging="547"/>
        <w:contextualSpacing w:val="0"/>
        <w:jc w:val="both"/>
        <w:rPr>
          <w:i/>
        </w:rPr>
      </w:pPr>
      <w:r w:rsidRPr="008743CB">
        <w:rPr>
          <w:iCs/>
        </w:rPr>
        <w:t>The address referred to above is:</w:t>
      </w:r>
    </w:p>
    <w:p w14:paraId="27CBD5A4" w14:textId="77777777" w:rsidR="0017036A" w:rsidRPr="008743CB" w:rsidRDefault="0017036A" w:rsidP="0017036A">
      <w:pPr>
        <w:rPr>
          <w:i/>
        </w:rPr>
      </w:pPr>
    </w:p>
    <w:p w14:paraId="39176D49" w14:textId="77777777" w:rsidR="00E31E77" w:rsidRPr="00E31E77" w:rsidRDefault="00E31E77" w:rsidP="00E31E77">
      <w:pPr>
        <w:rPr>
          <w:b/>
          <w:bCs/>
          <w:iCs/>
        </w:rPr>
      </w:pPr>
      <w:r w:rsidRPr="00E31E77">
        <w:rPr>
          <w:b/>
          <w:bCs/>
          <w:iCs/>
        </w:rPr>
        <w:t xml:space="preserve">Minerals Development Fund (MDF) </w:t>
      </w:r>
    </w:p>
    <w:p w14:paraId="52C851C0" w14:textId="77777777" w:rsidR="00E31E77" w:rsidRPr="00E31E77" w:rsidRDefault="00E31E77" w:rsidP="00E31E77">
      <w:pPr>
        <w:rPr>
          <w:b/>
          <w:bCs/>
          <w:iCs/>
        </w:rPr>
      </w:pPr>
      <w:r w:rsidRPr="00E31E77">
        <w:rPr>
          <w:b/>
          <w:bCs/>
          <w:iCs/>
        </w:rPr>
        <w:t>No. 7 Asafoatse  Affua Street, Ringway Estate, Accra</w:t>
      </w:r>
    </w:p>
    <w:p w14:paraId="69F5107C" w14:textId="77777777" w:rsidR="00E31E77" w:rsidRPr="00E31E77" w:rsidRDefault="00E31E77" w:rsidP="00E31E77">
      <w:pPr>
        <w:rPr>
          <w:b/>
          <w:bCs/>
          <w:iCs/>
        </w:rPr>
      </w:pPr>
      <w:r w:rsidRPr="00E31E77">
        <w:rPr>
          <w:b/>
          <w:bCs/>
          <w:iCs/>
        </w:rPr>
        <w:t>GPS: GA 031- 0782</w:t>
      </w:r>
    </w:p>
    <w:p w14:paraId="798647CD" w14:textId="77777777" w:rsidR="00E31E77" w:rsidRPr="00E31E77" w:rsidRDefault="00E31E77" w:rsidP="00E31E77">
      <w:pPr>
        <w:rPr>
          <w:b/>
          <w:bCs/>
          <w:iCs/>
        </w:rPr>
      </w:pPr>
      <w:r w:rsidRPr="00E31E77">
        <w:rPr>
          <w:b/>
          <w:bCs/>
          <w:iCs/>
        </w:rPr>
        <w:t>Tel: +233 (0) 302 690 609</w:t>
      </w:r>
    </w:p>
    <w:p w14:paraId="62FC3934" w14:textId="2F7D6CC0" w:rsidR="00C47452" w:rsidRPr="008743CB" w:rsidRDefault="00E31E77" w:rsidP="00E31E77">
      <w:pPr>
        <w:sectPr w:rsidR="00C47452" w:rsidRPr="008743CB" w:rsidSect="007440D2">
          <w:pgSz w:w="11907" w:h="16840" w:code="9"/>
          <w:pgMar w:top="1440" w:right="1440" w:bottom="1440" w:left="1797" w:header="720" w:footer="720" w:gutter="0"/>
          <w:pgNumType w:start="3"/>
          <w:cols w:space="720"/>
          <w:titlePg/>
        </w:sectPr>
      </w:pPr>
      <w:r w:rsidRPr="00E31E77">
        <w:rPr>
          <w:b/>
          <w:bCs/>
          <w:iCs/>
        </w:rPr>
        <w:t>Email: info@mdf.gov.gh</w:t>
      </w:r>
    </w:p>
    <w:p w14:paraId="012B789B" w14:textId="77777777" w:rsidR="00E162E4" w:rsidRPr="008743CB" w:rsidRDefault="00E162E4" w:rsidP="00113E03"/>
    <w:p w14:paraId="7BBE7752" w14:textId="77777777" w:rsidR="00E162E4" w:rsidRPr="008743CB" w:rsidRDefault="00E162E4" w:rsidP="00E162E4"/>
    <w:tbl>
      <w:tblPr>
        <w:tblW w:w="9198" w:type="dxa"/>
        <w:tblInd w:w="108" w:type="dxa"/>
        <w:tblLayout w:type="fixed"/>
        <w:tblLook w:val="0000" w:firstRow="0" w:lastRow="0" w:firstColumn="0" w:lastColumn="0" w:noHBand="0" w:noVBand="0"/>
      </w:tblPr>
      <w:tblGrid>
        <w:gridCol w:w="9198"/>
      </w:tblGrid>
      <w:tr w:rsidR="008743CB" w:rsidRPr="008743CB" w14:paraId="42123368" w14:textId="77777777" w:rsidTr="009C63B7">
        <w:trPr>
          <w:trHeight w:val="801"/>
        </w:trPr>
        <w:tc>
          <w:tcPr>
            <w:tcW w:w="9198" w:type="dxa"/>
            <w:vAlign w:val="center"/>
          </w:tcPr>
          <w:p w14:paraId="54F47AA7" w14:textId="77777777" w:rsidR="00455149" w:rsidRPr="008743CB" w:rsidRDefault="00455149" w:rsidP="005C0E0F">
            <w:pPr>
              <w:pStyle w:val="SPDh2"/>
            </w:pPr>
            <w:bookmarkStart w:id="2" w:name="_Toc438954442"/>
            <w:bookmarkStart w:id="3" w:name="_Toc347227539"/>
            <w:bookmarkStart w:id="4" w:name="_Toc436903895"/>
            <w:bookmarkStart w:id="5" w:name="_Toc480193007"/>
            <w:bookmarkStart w:id="6" w:name="_Toc454620899"/>
            <w:bookmarkStart w:id="7" w:name="_Toc484433452"/>
            <w:bookmarkStart w:id="8" w:name="_Toc501632764"/>
            <w:bookmarkStart w:id="9" w:name="_Toc26357860"/>
            <w:bookmarkStart w:id="10" w:name="_Toc46748371"/>
            <w:r w:rsidRPr="008743CB">
              <w:t>Section I</w:t>
            </w:r>
            <w:r w:rsidR="0055412A" w:rsidRPr="008743CB">
              <w:t>I</w:t>
            </w:r>
            <w:r w:rsidR="00F6778E" w:rsidRPr="008743CB">
              <w:t xml:space="preserve"> -</w:t>
            </w:r>
            <w:r w:rsidR="00B95321" w:rsidRPr="008743CB">
              <w:t xml:space="preserve"> </w:t>
            </w:r>
            <w:r w:rsidRPr="008743CB">
              <w:t xml:space="preserve">Instructions to </w:t>
            </w:r>
            <w:bookmarkEnd w:id="2"/>
            <w:bookmarkEnd w:id="3"/>
            <w:bookmarkEnd w:id="4"/>
            <w:bookmarkEnd w:id="5"/>
            <w:bookmarkEnd w:id="6"/>
            <w:bookmarkEnd w:id="7"/>
            <w:r w:rsidR="00DE4B5B" w:rsidRPr="008743CB">
              <w:t>Tenderers</w:t>
            </w:r>
            <w:r w:rsidR="00707824" w:rsidRPr="008743CB">
              <w:t xml:space="preserve"> (IT</w:t>
            </w:r>
            <w:r w:rsidR="00977C6C" w:rsidRPr="008743CB">
              <w:t>T</w:t>
            </w:r>
            <w:r w:rsidR="00707824" w:rsidRPr="008743CB">
              <w:t>)</w:t>
            </w:r>
            <w:bookmarkEnd w:id="8"/>
            <w:bookmarkEnd w:id="9"/>
            <w:bookmarkEnd w:id="10"/>
          </w:p>
        </w:tc>
      </w:tr>
    </w:tbl>
    <w:p w14:paraId="4F4AF559" w14:textId="77777777" w:rsidR="00455149" w:rsidRPr="008743CB" w:rsidRDefault="00455149"/>
    <w:p w14:paraId="09B325A3" w14:textId="77777777" w:rsidR="00455149" w:rsidRPr="008743CB" w:rsidRDefault="00E9769A">
      <w:pPr>
        <w:jc w:val="center"/>
        <w:rPr>
          <w:b/>
          <w:sz w:val="32"/>
        </w:rPr>
      </w:pPr>
      <w:r w:rsidRPr="008743CB">
        <w:rPr>
          <w:b/>
          <w:sz w:val="32"/>
        </w:rPr>
        <w:t>Contents</w:t>
      </w:r>
    </w:p>
    <w:p w14:paraId="38B78A93" w14:textId="77777777" w:rsidR="00131C2E" w:rsidRPr="008743CB" w:rsidRDefault="00131C2E" w:rsidP="00897B77">
      <w:pPr>
        <w:pStyle w:val="TOC1"/>
        <w:rPr>
          <w:rFonts w:cs="Times New Roman"/>
          <w:szCs w:val="24"/>
        </w:rPr>
      </w:pPr>
    </w:p>
    <w:p w14:paraId="2DCC5561" w14:textId="7F7A2037" w:rsidR="003E496E" w:rsidRPr="008743CB" w:rsidRDefault="00B051A1">
      <w:pPr>
        <w:pStyle w:val="TOC1"/>
        <w:tabs>
          <w:tab w:val="left" w:pos="480"/>
          <w:tab w:val="right" w:leader="dot" w:pos="8990"/>
        </w:tabs>
        <w:rPr>
          <w:rFonts w:asciiTheme="minorHAnsi" w:eastAsiaTheme="minorEastAsia" w:hAnsiTheme="minorHAnsi" w:cstheme="minorBidi"/>
          <w:bCs w:val="0"/>
          <w:noProof/>
          <w:sz w:val="22"/>
          <w:szCs w:val="22"/>
          <w:lang w:val="en-GB" w:eastAsia="en-GB"/>
        </w:rPr>
      </w:pPr>
      <w:r w:rsidRPr="008743CB">
        <w:rPr>
          <w:rFonts w:cs="Times New Roman"/>
          <w:b/>
          <w:bCs w:val="0"/>
          <w:szCs w:val="24"/>
        </w:rPr>
        <w:fldChar w:fldCharType="begin"/>
      </w:r>
      <w:r w:rsidRPr="008743CB">
        <w:rPr>
          <w:rFonts w:cs="Times New Roman"/>
          <w:b/>
          <w:bCs w:val="0"/>
          <w:szCs w:val="24"/>
        </w:rPr>
        <w:instrText xml:space="preserve"> TOC \h \z \t "ITBh1,1,ITBh2,2" </w:instrText>
      </w:r>
      <w:r w:rsidRPr="008743CB">
        <w:rPr>
          <w:rFonts w:cs="Times New Roman"/>
          <w:b/>
          <w:bCs w:val="0"/>
          <w:szCs w:val="24"/>
        </w:rPr>
        <w:fldChar w:fldCharType="separate"/>
      </w:r>
      <w:hyperlink w:anchor="_Toc35594273" w:history="1">
        <w:r w:rsidR="003E496E" w:rsidRPr="008743CB">
          <w:rPr>
            <w:rStyle w:val="Hyperlink"/>
            <w:rFonts w:ascii="Times" w:hAnsi="Times"/>
            <w:noProof/>
            <w:color w:val="auto"/>
          </w:rPr>
          <w:t>A.</w:t>
        </w:r>
        <w:r w:rsidR="003E496E" w:rsidRPr="008743CB">
          <w:rPr>
            <w:rFonts w:asciiTheme="minorHAnsi" w:eastAsiaTheme="minorEastAsia" w:hAnsiTheme="minorHAnsi" w:cstheme="minorBidi"/>
            <w:bCs w:val="0"/>
            <w:noProof/>
            <w:sz w:val="22"/>
            <w:szCs w:val="22"/>
            <w:lang w:val="en-GB" w:eastAsia="en-GB"/>
          </w:rPr>
          <w:tab/>
        </w:r>
        <w:r w:rsidR="003E496E" w:rsidRPr="008743CB">
          <w:rPr>
            <w:rStyle w:val="Hyperlink"/>
            <w:noProof/>
            <w:color w:val="auto"/>
          </w:rPr>
          <w:t>General</w:t>
        </w:r>
        <w:r w:rsidR="003E496E" w:rsidRPr="008743CB">
          <w:rPr>
            <w:noProof/>
            <w:webHidden/>
          </w:rPr>
          <w:tab/>
        </w:r>
        <w:r w:rsidR="003E496E" w:rsidRPr="008743CB">
          <w:rPr>
            <w:noProof/>
            <w:webHidden/>
          </w:rPr>
          <w:fldChar w:fldCharType="begin"/>
        </w:r>
        <w:r w:rsidR="003E496E" w:rsidRPr="008743CB">
          <w:rPr>
            <w:noProof/>
            <w:webHidden/>
          </w:rPr>
          <w:instrText xml:space="preserve"> PAGEREF _Toc35594273 \h </w:instrText>
        </w:r>
        <w:r w:rsidR="003E496E" w:rsidRPr="008743CB">
          <w:rPr>
            <w:noProof/>
            <w:webHidden/>
          </w:rPr>
        </w:r>
        <w:r w:rsidR="003E496E" w:rsidRPr="008743CB">
          <w:rPr>
            <w:noProof/>
            <w:webHidden/>
          </w:rPr>
          <w:fldChar w:fldCharType="separate"/>
        </w:r>
        <w:r w:rsidR="00BC370C">
          <w:rPr>
            <w:noProof/>
            <w:webHidden/>
          </w:rPr>
          <w:t>6</w:t>
        </w:r>
        <w:r w:rsidR="003E496E" w:rsidRPr="008743CB">
          <w:rPr>
            <w:noProof/>
            <w:webHidden/>
          </w:rPr>
          <w:fldChar w:fldCharType="end"/>
        </w:r>
      </w:hyperlink>
    </w:p>
    <w:p w14:paraId="12F439D1" w14:textId="39600460"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74" w:history="1">
        <w:r w:rsidRPr="008743CB">
          <w:rPr>
            <w:rStyle w:val="Hyperlink"/>
            <w:noProof/>
            <w:color w:val="auto"/>
          </w:rPr>
          <w:t>1</w:t>
        </w:r>
        <w:r w:rsidRPr="008743CB">
          <w:rPr>
            <w:rFonts w:eastAsiaTheme="minorEastAsia" w:cstheme="minorBidi"/>
            <w:i w:val="0"/>
            <w:iCs w:val="0"/>
            <w:noProof/>
            <w:sz w:val="22"/>
            <w:szCs w:val="22"/>
            <w:lang w:val="en-GB" w:eastAsia="en-GB"/>
          </w:rPr>
          <w:tab/>
        </w:r>
        <w:r w:rsidRPr="008743CB">
          <w:rPr>
            <w:rStyle w:val="Hyperlink"/>
            <w:noProof/>
            <w:color w:val="auto"/>
          </w:rPr>
          <w:t>Scope of Tender</w:t>
        </w:r>
        <w:r w:rsidRPr="008743CB">
          <w:rPr>
            <w:noProof/>
            <w:webHidden/>
          </w:rPr>
          <w:tab/>
        </w:r>
        <w:r w:rsidRPr="008743CB">
          <w:rPr>
            <w:noProof/>
            <w:webHidden/>
          </w:rPr>
          <w:fldChar w:fldCharType="begin"/>
        </w:r>
        <w:r w:rsidRPr="008743CB">
          <w:rPr>
            <w:noProof/>
            <w:webHidden/>
          </w:rPr>
          <w:instrText xml:space="preserve"> PAGEREF _Toc35594274 \h </w:instrText>
        </w:r>
        <w:r w:rsidRPr="008743CB">
          <w:rPr>
            <w:noProof/>
            <w:webHidden/>
          </w:rPr>
        </w:r>
        <w:r w:rsidRPr="008743CB">
          <w:rPr>
            <w:noProof/>
            <w:webHidden/>
          </w:rPr>
          <w:fldChar w:fldCharType="separate"/>
        </w:r>
        <w:r w:rsidR="00BC370C">
          <w:rPr>
            <w:noProof/>
            <w:webHidden/>
          </w:rPr>
          <w:t>6</w:t>
        </w:r>
        <w:r w:rsidRPr="008743CB">
          <w:rPr>
            <w:noProof/>
            <w:webHidden/>
          </w:rPr>
          <w:fldChar w:fldCharType="end"/>
        </w:r>
      </w:hyperlink>
    </w:p>
    <w:p w14:paraId="3E5AB6A8" w14:textId="672FF1F9"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75" w:history="1">
        <w:r w:rsidRPr="008743CB">
          <w:rPr>
            <w:rStyle w:val="Hyperlink"/>
            <w:noProof/>
            <w:color w:val="auto"/>
          </w:rPr>
          <w:t>2</w:t>
        </w:r>
        <w:r w:rsidRPr="008743CB">
          <w:rPr>
            <w:rFonts w:eastAsiaTheme="minorEastAsia" w:cstheme="minorBidi"/>
            <w:i w:val="0"/>
            <w:iCs w:val="0"/>
            <w:noProof/>
            <w:sz w:val="22"/>
            <w:szCs w:val="22"/>
            <w:lang w:val="en-GB" w:eastAsia="en-GB"/>
          </w:rPr>
          <w:tab/>
        </w:r>
        <w:r w:rsidRPr="008743CB">
          <w:rPr>
            <w:rStyle w:val="Hyperlink"/>
            <w:noProof/>
            <w:color w:val="auto"/>
          </w:rPr>
          <w:t>Source of Funds</w:t>
        </w:r>
        <w:r w:rsidRPr="008743CB">
          <w:rPr>
            <w:noProof/>
            <w:webHidden/>
          </w:rPr>
          <w:tab/>
        </w:r>
        <w:r w:rsidRPr="008743CB">
          <w:rPr>
            <w:noProof/>
            <w:webHidden/>
          </w:rPr>
          <w:fldChar w:fldCharType="begin"/>
        </w:r>
        <w:r w:rsidRPr="008743CB">
          <w:rPr>
            <w:noProof/>
            <w:webHidden/>
          </w:rPr>
          <w:instrText xml:space="preserve"> PAGEREF _Toc35594275 \h </w:instrText>
        </w:r>
        <w:r w:rsidRPr="008743CB">
          <w:rPr>
            <w:noProof/>
            <w:webHidden/>
          </w:rPr>
        </w:r>
        <w:r w:rsidRPr="008743CB">
          <w:rPr>
            <w:noProof/>
            <w:webHidden/>
          </w:rPr>
          <w:fldChar w:fldCharType="separate"/>
        </w:r>
        <w:r w:rsidR="00BC370C">
          <w:rPr>
            <w:noProof/>
            <w:webHidden/>
          </w:rPr>
          <w:t>8</w:t>
        </w:r>
        <w:r w:rsidRPr="008743CB">
          <w:rPr>
            <w:noProof/>
            <w:webHidden/>
          </w:rPr>
          <w:fldChar w:fldCharType="end"/>
        </w:r>
      </w:hyperlink>
    </w:p>
    <w:p w14:paraId="391E198F" w14:textId="2B65DF02"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76" w:history="1">
        <w:r w:rsidRPr="008743CB">
          <w:rPr>
            <w:rStyle w:val="Hyperlink"/>
            <w:noProof/>
            <w:color w:val="auto"/>
          </w:rPr>
          <w:t>3</w:t>
        </w:r>
        <w:r w:rsidRPr="008743CB">
          <w:rPr>
            <w:rFonts w:eastAsiaTheme="minorEastAsia" w:cstheme="minorBidi"/>
            <w:i w:val="0"/>
            <w:iCs w:val="0"/>
            <w:noProof/>
            <w:sz w:val="22"/>
            <w:szCs w:val="22"/>
            <w:lang w:val="en-GB" w:eastAsia="en-GB"/>
          </w:rPr>
          <w:tab/>
        </w:r>
        <w:r w:rsidRPr="008743CB">
          <w:rPr>
            <w:rStyle w:val="Hyperlink"/>
            <w:noProof/>
            <w:color w:val="auto"/>
          </w:rPr>
          <w:t>Corrupt and        Fraudulent Practices</w:t>
        </w:r>
        <w:r w:rsidRPr="008743CB">
          <w:rPr>
            <w:noProof/>
            <w:webHidden/>
          </w:rPr>
          <w:tab/>
        </w:r>
        <w:r w:rsidRPr="008743CB">
          <w:rPr>
            <w:noProof/>
            <w:webHidden/>
          </w:rPr>
          <w:fldChar w:fldCharType="begin"/>
        </w:r>
        <w:r w:rsidRPr="008743CB">
          <w:rPr>
            <w:noProof/>
            <w:webHidden/>
          </w:rPr>
          <w:instrText xml:space="preserve"> PAGEREF _Toc35594276 \h </w:instrText>
        </w:r>
        <w:r w:rsidRPr="008743CB">
          <w:rPr>
            <w:noProof/>
            <w:webHidden/>
          </w:rPr>
        </w:r>
        <w:r w:rsidRPr="008743CB">
          <w:rPr>
            <w:noProof/>
            <w:webHidden/>
          </w:rPr>
          <w:fldChar w:fldCharType="separate"/>
        </w:r>
        <w:r w:rsidR="00BC370C">
          <w:rPr>
            <w:noProof/>
            <w:webHidden/>
          </w:rPr>
          <w:t>8</w:t>
        </w:r>
        <w:r w:rsidRPr="008743CB">
          <w:rPr>
            <w:noProof/>
            <w:webHidden/>
          </w:rPr>
          <w:fldChar w:fldCharType="end"/>
        </w:r>
      </w:hyperlink>
    </w:p>
    <w:p w14:paraId="52C74436" w14:textId="0C858D58"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77" w:history="1">
        <w:r w:rsidRPr="008743CB">
          <w:rPr>
            <w:rStyle w:val="Hyperlink"/>
            <w:noProof/>
            <w:color w:val="auto"/>
          </w:rPr>
          <w:t>4</w:t>
        </w:r>
        <w:r w:rsidRPr="008743CB">
          <w:rPr>
            <w:rFonts w:eastAsiaTheme="minorEastAsia" w:cstheme="minorBidi"/>
            <w:i w:val="0"/>
            <w:iCs w:val="0"/>
            <w:noProof/>
            <w:sz w:val="22"/>
            <w:szCs w:val="22"/>
            <w:lang w:val="en-GB" w:eastAsia="en-GB"/>
          </w:rPr>
          <w:tab/>
        </w:r>
        <w:r w:rsidRPr="008743CB">
          <w:rPr>
            <w:rStyle w:val="Hyperlink"/>
            <w:noProof/>
            <w:color w:val="auto"/>
          </w:rPr>
          <w:t>Eligible Tenderers</w:t>
        </w:r>
        <w:r w:rsidRPr="008743CB">
          <w:rPr>
            <w:noProof/>
            <w:webHidden/>
          </w:rPr>
          <w:tab/>
        </w:r>
        <w:r w:rsidRPr="008743CB">
          <w:rPr>
            <w:noProof/>
            <w:webHidden/>
          </w:rPr>
          <w:fldChar w:fldCharType="begin"/>
        </w:r>
        <w:r w:rsidRPr="008743CB">
          <w:rPr>
            <w:noProof/>
            <w:webHidden/>
          </w:rPr>
          <w:instrText xml:space="preserve"> PAGEREF _Toc35594277 \h </w:instrText>
        </w:r>
        <w:r w:rsidRPr="008743CB">
          <w:rPr>
            <w:noProof/>
            <w:webHidden/>
          </w:rPr>
        </w:r>
        <w:r w:rsidRPr="008743CB">
          <w:rPr>
            <w:noProof/>
            <w:webHidden/>
          </w:rPr>
          <w:fldChar w:fldCharType="separate"/>
        </w:r>
        <w:r w:rsidR="00BC370C">
          <w:rPr>
            <w:noProof/>
            <w:webHidden/>
          </w:rPr>
          <w:t>8</w:t>
        </w:r>
        <w:r w:rsidRPr="008743CB">
          <w:rPr>
            <w:noProof/>
            <w:webHidden/>
          </w:rPr>
          <w:fldChar w:fldCharType="end"/>
        </w:r>
      </w:hyperlink>
    </w:p>
    <w:p w14:paraId="4190AD79" w14:textId="6A37E996" w:rsidR="003E496E" w:rsidRPr="008743CB" w:rsidRDefault="003E496E">
      <w:pPr>
        <w:pStyle w:val="TOC1"/>
        <w:tabs>
          <w:tab w:val="left" w:pos="480"/>
          <w:tab w:val="right" w:leader="dot" w:pos="8990"/>
        </w:tabs>
        <w:rPr>
          <w:rFonts w:asciiTheme="minorHAnsi" w:eastAsiaTheme="minorEastAsia" w:hAnsiTheme="minorHAnsi" w:cstheme="minorBidi"/>
          <w:bCs w:val="0"/>
          <w:noProof/>
          <w:sz w:val="22"/>
          <w:szCs w:val="22"/>
          <w:lang w:val="en-GB" w:eastAsia="en-GB"/>
        </w:rPr>
      </w:pPr>
      <w:hyperlink w:anchor="_Toc35594278" w:history="1">
        <w:r w:rsidRPr="008743CB">
          <w:rPr>
            <w:rStyle w:val="Hyperlink"/>
            <w:rFonts w:ascii="Times" w:hAnsi="Times"/>
            <w:noProof/>
            <w:color w:val="auto"/>
          </w:rPr>
          <w:t>B.</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Contents of the IFT Document</w:t>
        </w:r>
        <w:r w:rsidRPr="008743CB">
          <w:rPr>
            <w:noProof/>
            <w:webHidden/>
          </w:rPr>
          <w:tab/>
        </w:r>
        <w:r w:rsidRPr="008743CB">
          <w:rPr>
            <w:noProof/>
            <w:webHidden/>
          </w:rPr>
          <w:fldChar w:fldCharType="begin"/>
        </w:r>
        <w:r w:rsidRPr="008743CB">
          <w:rPr>
            <w:noProof/>
            <w:webHidden/>
          </w:rPr>
          <w:instrText xml:space="preserve"> PAGEREF _Toc35594278 \h </w:instrText>
        </w:r>
        <w:r w:rsidRPr="008743CB">
          <w:rPr>
            <w:noProof/>
            <w:webHidden/>
          </w:rPr>
        </w:r>
        <w:r w:rsidRPr="008743CB">
          <w:rPr>
            <w:noProof/>
            <w:webHidden/>
          </w:rPr>
          <w:fldChar w:fldCharType="separate"/>
        </w:r>
        <w:r w:rsidR="00BC370C">
          <w:rPr>
            <w:noProof/>
            <w:webHidden/>
          </w:rPr>
          <w:t>9</w:t>
        </w:r>
        <w:r w:rsidRPr="008743CB">
          <w:rPr>
            <w:noProof/>
            <w:webHidden/>
          </w:rPr>
          <w:fldChar w:fldCharType="end"/>
        </w:r>
      </w:hyperlink>
    </w:p>
    <w:p w14:paraId="665BDD56" w14:textId="3D3A568C"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79" w:history="1">
        <w:r w:rsidRPr="008743CB">
          <w:rPr>
            <w:rStyle w:val="Hyperlink"/>
            <w:noProof/>
            <w:color w:val="auto"/>
          </w:rPr>
          <w:t>5</w:t>
        </w:r>
        <w:r w:rsidRPr="008743CB">
          <w:rPr>
            <w:rFonts w:eastAsiaTheme="minorEastAsia" w:cstheme="minorBidi"/>
            <w:i w:val="0"/>
            <w:iCs w:val="0"/>
            <w:noProof/>
            <w:sz w:val="22"/>
            <w:szCs w:val="22"/>
            <w:lang w:val="en-GB" w:eastAsia="en-GB"/>
          </w:rPr>
          <w:tab/>
        </w:r>
        <w:r w:rsidRPr="008743CB">
          <w:rPr>
            <w:rStyle w:val="Hyperlink"/>
            <w:noProof/>
            <w:color w:val="auto"/>
          </w:rPr>
          <w:t>Sections of Tender Document</w:t>
        </w:r>
        <w:r w:rsidRPr="008743CB">
          <w:rPr>
            <w:noProof/>
            <w:webHidden/>
          </w:rPr>
          <w:tab/>
        </w:r>
        <w:r w:rsidRPr="008743CB">
          <w:rPr>
            <w:noProof/>
            <w:webHidden/>
          </w:rPr>
          <w:fldChar w:fldCharType="begin"/>
        </w:r>
        <w:r w:rsidRPr="008743CB">
          <w:rPr>
            <w:noProof/>
            <w:webHidden/>
          </w:rPr>
          <w:instrText xml:space="preserve"> PAGEREF _Toc35594279 \h </w:instrText>
        </w:r>
        <w:r w:rsidRPr="008743CB">
          <w:rPr>
            <w:noProof/>
            <w:webHidden/>
          </w:rPr>
        </w:r>
        <w:r w:rsidRPr="008743CB">
          <w:rPr>
            <w:noProof/>
            <w:webHidden/>
          </w:rPr>
          <w:fldChar w:fldCharType="separate"/>
        </w:r>
        <w:r w:rsidR="00BC370C">
          <w:rPr>
            <w:noProof/>
            <w:webHidden/>
          </w:rPr>
          <w:t>9</w:t>
        </w:r>
        <w:r w:rsidRPr="008743CB">
          <w:rPr>
            <w:noProof/>
            <w:webHidden/>
          </w:rPr>
          <w:fldChar w:fldCharType="end"/>
        </w:r>
      </w:hyperlink>
    </w:p>
    <w:p w14:paraId="6D471909" w14:textId="47F64890"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0" w:history="1">
        <w:r w:rsidRPr="008743CB">
          <w:rPr>
            <w:rStyle w:val="Hyperlink"/>
            <w:noProof/>
            <w:color w:val="auto"/>
          </w:rPr>
          <w:t>6</w:t>
        </w:r>
        <w:r w:rsidRPr="008743CB">
          <w:rPr>
            <w:rFonts w:eastAsiaTheme="minorEastAsia" w:cstheme="minorBidi"/>
            <w:i w:val="0"/>
            <w:iCs w:val="0"/>
            <w:noProof/>
            <w:sz w:val="22"/>
            <w:szCs w:val="22"/>
            <w:lang w:val="en-GB" w:eastAsia="en-GB"/>
          </w:rPr>
          <w:tab/>
        </w:r>
        <w:r w:rsidRPr="008743CB">
          <w:rPr>
            <w:rStyle w:val="Hyperlink"/>
            <w:noProof/>
            <w:color w:val="auto"/>
          </w:rPr>
          <w:t>Clarification of Tender Document, Site Visit, Pre-Tender Meeting</w:t>
        </w:r>
        <w:r w:rsidRPr="008743CB">
          <w:rPr>
            <w:noProof/>
            <w:webHidden/>
          </w:rPr>
          <w:tab/>
        </w:r>
        <w:r w:rsidRPr="008743CB">
          <w:rPr>
            <w:noProof/>
            <w:webHidden/>
          </w:rPr>
          <w:fldChar w:fldCharType="begin"/>
        </w:r>
        <w:r w:rsidRPr="008743CB">
          <w:rPr>
            <w:noProof/>
            <w:webHidden/>
          </w:rPr>
          <w:instrText xml:space="preserve"> PAGEREF _Toc35594280 \h </w:instrText>
        </w:r>
        <w:r w:rsidRPr="008743CB">
          <w:rPr>
            <w:noProof/>
            <w:webHidden/>
          </w:rPr>
        </w:r>
        <w:r w:rsidRPr="008743CB">
          <w:rPr>
            <w:noProof/>
            <w:webHidden/>
          </w:rPr>
          <w:fldChar w:fldCharType="separate"/>
        </w:r>
        <w:r w:rsidR="00BC370C">
          <w:rPr>
            <w:noProof/>
            <w:webHidden/>
          </w:rPr>
          <w:t>11</w:t>
        </w:r>
        <w:r w:rsidRPr="008743CB">
          <w:rPr>
            <w:noProof/>
            <w:webHidden/>
          </w:rPr>
          <w:fldChar w:fldCharType="end"/>
        </w:r>
      </w:hyperlink>
    </w:p>
    <w:p w14:paraId="5B986494" w14:textId="2126DF8C"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1" w:history="1">
        <w:r w:rsidRPr="008743CB">
          <w:rPr>
            <w:rStyle w:val="Hyperlink"/>
            <w:noProof/>
            <w:color w:val="auto"/>
          </w:rPr>
          <w:t>7</w:t>
        </w:r>
        <w:r w:rsidRPr="008743CB">
          <w:rPr>
            <w:rFonts w:eastAsiaTheme="minorEastAsia" w:cstheme="minorBidi"/>
            <w:i w:val="0"/>
            <w:iCs w:val="0"/>
            <w:noProof/>
            <w:sz w:val="22"/>
            <w:szCs w:val="22"/>
            <w:lang w:val="en-GB" w:eastAsia="en-GB"/>
          </w:rPr>
          <w:tab/>
        </w:r>
        <w:r w:rsidRPr="008743CB">
          <w:rPr>
            <w:rStyle w:val="Hyperlink"/>
            <w:noProof/>
            <w:color w:val="auto"/>
          </w:rPr>
          <w:t>Amendment of Tender Document</w:t>
        </w:r>
        <w:r w:rsidRPr="008743CB">
          <w:rPr>
            <w:noProof/>
            <w:webHidden/>
          </w:rPr>
          <w:tab/>
        </w:r>
        <w:r w:rsidRPr="008743CB">
          <w:rPr>
            <w:noProof/>
            <w:webHidden/>
          </w:rPr>
          <w:fldChar w:fldCharType="begin"/>
        </w:r>
        <w:r w:rsidRPr="008743CB">
          <w:rPr>
            <w:noProof/>
            <w:webHidden/>
          </w:rPr>
          <w:instrText xml:space="preserve"> PAGEREF _Toc35594281 \h </w:instrText>
        </w:r>
        <w:r w:rsidRPr="008743CB">
          <w:rPr>
            <w:noProof/>
            <w:webHidden/>
          </w:rPr>
        </w:r>
        <w:r w:rsidRPr="008743CB">
          <w:rPr>
            <w:noProof/>
            <w:webHidden/>
          </w:rPr>
          <w:fldChar w:fldCharType="separate"/>
        </w:r>
        <w:r w:rsidR="00BC370C">
          <w:rPr>
            <w:noProof/>
            <w:webHidden/>
          </w:rPr>
          <w:t>12</w:t>
        </w:r>
        <w:r w:rsidRPr="008743CB">
          <w:rPr>
            <w:noProof/>
            <w:webHidden/>
          </w:rPr>
          <w:fldChar w:fldCharType="end"/>
        </w:r>
      </w:hyperlink>
    </w:p>
    <w:p w14:paraId="00577AC7" w14:textId="15AA6FDE" w:rsidR="003E496E" w:rsidRPr="008743CB" w:rsidRDefault="003E496E">
      <w:pPr>
        <w:pStyle w:val="TOC1"/>
        <w:tabs>
          <w:tab w:val="left" w:pos="480"/>
          <w:tab w:val="right" w:leader="dot" w:pos="8990"/>
        </w:tabs>
        <w:rPr>
          <w:rFonts w:asciiTheme="minorHAnsi" w:eastAsiaTheme="minorEastAsia" w:hAnsiTheme="minorHAnsi" w:cstheme="minorBidi"/>
          <w:bCs w:val="0"/>
          <w:noProof/>
          <w:sz w:val="22"/>
          <w:szCs w:val="22"/>
          <w:lang w:val="en-GB" w:eastAsia="en-GB"/>
        </w:rPr>
      </w:pPr>
      <w:hyperlink w:anchor="_Toc35594282" w:history="1">
        <w:r w:rsidRPr="008743CB">
          <w:rPr>
            <w:rStyle w:val="Hyperlink"/>
            <w:rFonts w:ascii="Times" w:hAnsi="Times"/>
            <w:noProof/>
            <w:color w:val="auto"/>
          </w:rPr>
          <w:t>C.</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Preparation of Tenders</w:t>
        </w:r>
        <w:r w:rsidRPr="008743CB">
          <w:rPr>
            <w:noProof/>
            <w:webHidden/>
          </w:rPr>
          <w:tab/>
        </w:r>
        <w:r w:rsidRPr="008743CB">
          <w:rPr>
            <w:noProof/>
            <w:webHidden/>
          </w:rPr>
          <w:fldChar w:fldCharType="begin"/>
        </w:r>
        <w:r w:rsidRPr="008743CB">
          <w:rPr>
            <w:noProof/>
            <w:webHidden/>
          </w:rPr>
          <w:instrText xml:space="preserve"> PAGEREF _Toc35594282 \h </w:instrText>
        </w:r>
        <w:r w:rsidRPr="008743CB">
          <w:rPr>
            <w:noProof/>
            <w:webHidden/>
          </w:rPr>
        </w:r>
        <w:r w:rsidRPr="008743CB">
          <w:rPr>
            <w:noProof/>
            <w:webHidden/>
          </w:rPr>
          <w:fldChar w:fldCharType="separate"/>
        </w:r>
        <w:r w:rsidR="00BC370C">
          <w:rPr>
            <w:noProof/>
            <w:webHidden/>
          </w:rPr>
          <w:t>12</w:t>
        </w:r>
        <w:r w:rsidRPr="008743CB">
          <w:rPr>
            <w:noProof/>
            <w:webHidden/>
          </w:rPr>
          <w:fldChar w:fldCharType="end"/>
        </w:r>
      </w:hyperlink>
    </w:p>
    <w:p w14:paraId="370DE52F" w14:textId="77C0009E"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3" w:history="1">
        <w:r w:rsidRPr="008743CB">
          <w:rPr>
            <w:rStyle w:val="Hyperlink"/>
            <w:noProof/>
            <w:color w:val="auto"/>
          </w:rPr>
          <w:t>8</w:t>
        </w:r>
        <w:r w:rsidRPr="008743CB">
          <w:rPr>
            <w:rFonts w:eastAsiaTheme="minorEastAsia" w:cstheme="minorBidi"/>
            <w:i w:val="0"/>
            <w:iCs w:val="0"/>
            <w:noProof/>
            <w:sz w:val="22"/>
            <w:szCs w:val="22"/>
            <w:lang w:val="en-GB" w:eastAsia="en-GB"/>
          </w:rPr>
          <w:tab/>
        </w:r>
        <w:r w:rsidRPr="008743CB">
          <w:rPr>
            <w:rStyle w:val="Hyperlink"/>
            <w:noProof/>
            <w:color w:val="auto"/>
          </w:rPr>
          <w:t>Cost of Tendering</w:t>
        </w:r>
        <w:r w:rsidRPr="008743CB">
          <w:rPr>
            <w:noProof/>
            <w:webHidden/>
          </w:rPr>
          <w:tab/>
        </w:r>
        <w:r w:rsidRPr="008743CB">
          <w:rPr>
            <w:noProof/>
            <w:webHidden/>
          </w:rPr>
          <w:fldChar w:fldCharType="begin"/>
        </w:r>
        <w:r w:rsidRPr="008743CB">
          <w:rPr>
            <w:noProof/>
            <w:webHidden/>
          </w:rPr>
          <w:instrText xml:space="preserve"> PAGEREF _Toc35594283 \h </w:instrText>
        </w:r>
        <w:r w:rsidRPr="008743CB">
          <w:rPr>
            <w:noProof/>
            <w:webHidden/>
          </w:rPr>
        </w:r>
        <w:r w:rsidRPr="008743CB">
          <w:rPr>
            <w:noProof/>
            <w:webHidden/>
          </w:rPr>
          <w:fldChar w:fldCharType="separate"/>
        </w:r>
        <w:r w:rsidR="00BC370C">
          <w:rPr>
            <w:noProof/>
            <w:webHidden/>
          </w:rPr>
          <w:t>12</w:t>
        </w:r>
        <w:r w:rsidRPr="008743CB">
          <w:rPr>
            <w:noProof/>
            <w:webHidden/>
          </w:rPr>
          <w:fldChar w:fldCharType="end"/>
        </w:r>
      </w:hyperlink>
    </w:p>
    <w:p w14:paraId="2B1DFB18" w14:textId="2EE4BEB2"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4" w:history="1">
        <w:r w:rsidRPr="008743CB">
          <w:rPr>
            <w:rStyle w:val="Hyperlink"/>
            <w:noProof/>
            <w:color w:val="auto"/>
          </w:rPr>
          <w:t>9</w:t>
        </w:r>
        <w:r w:rsidRPr="008743CB">
          <w:rPr>
            <w:rFonts w:eastAsiaTheme="minorEastAsia" w:cstheme="minorBidi"/>
            <w:i w:val="0"/>
            <w:iCs w:val="0"/>
            <w:noProof/>
            <w:sz w:val="22"/>
            <w:szCs w:val="22"/>
            <w:lang w:val="en-GB" w:eastAsia="en-GB"/>
          </w:rPr>
          <w:tab/>
        </w:r>
        <w:r w:rsidRPr="008743CB">
          <w:rPr>
            <w:rStyle w:val="Hyperlink"/>
            <w:noProof/>
            <w:color w:val="auto"/>
          </w:rPr>
          <w:t>Language of Tender</w:t>
        </w:r>
        <w:r w:rsidRPr="008743CB">
          <w:rPr>
            <w:noProof/>
            <w:webHidden/>
          </w:rPr>
          <w:tab/>
        </w:r>
        <w:r w:rsidRPr="008743CB">
          <w:rPr>
            <w:noProof/>
            <w:webHidden/>
          </w:rPr>
          <w:fldChar w:fldCharType="begin"/>
        </w:r>
        <w:r w:rsidRPr="008743CB">
          <w:rPr>
            <w:noProof/>
            <w:webHidden/>
          </w:rPr>
          <w:instrText xml:space="preserve"> PAGEREF _Toc35594284 \h </w:instrText>
        </w:r>
        <w:r w:rsidRPr="008743CB">
          <w:rPr>
            <w:noProof/>
            <w:webHidden/>
          </w:rPr>
        </w:r>
        <w:r w:rsidRPr="008743CB">
          <w:rPr>
            <w:noProof/>
            <w:webHidden/>
          </w:rPr>
          <w:fldChar w:fldCharType="separate"/>
        </w:r>
        <w:r w:rsidR="00BC370C">
          <w:rPr>
            <w:noProof/>
            <w:webHidden/>
          </w:rPr>
          <w:t>12</w:t>
        </w:r>
        <w:r w:rsidRPr="008743CB">
          <w:rPr>
            <w:noProof/>
            <w:webHidden/>
          </w:rPr>
          <w:fldChar w:fldCharType="end"/>
        </w:r>
      </w:hyperlink>
    </w:p>
    <w:p w14:paraId="3836805E" w14:textId="45795980"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5" w:history="1">
        <w:r w:rsidRPr="008743CB">
          <w:rPr>
            <w:rStyle w:val="Hyperlink"/>
            <w:noProof/>
            <w:color w:val="auto"/>
          </w:rPr>
          <w:t>10</w:t>
        </w:r>
        <w:r w:rsidRPr="008743CB">
          <w:rPr>
            <w:rFonts w:eastAsiaTheme="minorEastAsia" w:cstheme="minorBidi"/>
            <w:i w:val="0"/>
            <w:iCs w:val="0"/>
            <w:noProof/>
            <w:sz w:val="22"/>
            <w:szCs w:val="22"/>
            <w:lang w:val="en-GB" w:eastAsia="en-GB"/>
          </w:rPr>
          <w:tab/>
        </w:r>
        <w:r w:rsidRPr="008743CB">
          <w:rPr>
            <w:rStyle w:val="Hyperlink"/>
            <w:noProof/>
            <w:color w:val="auto"/>
          </w:rPr>
          <w:t>Documents Comprising the Tender</w:t>
        </w:r>
        <w:r w:rsidRPr="008743CB">
          <w:rPr>
            <w:noProof/>
            <w:webHidden/>
          </w:rPr>
          <w:tab/>
        </w:r>
        <w:r w:rsidRPr="008743CB">
          <w:rPr>
            <w:noProof/>
            <w:webHidden/>
          </w:rPr>
          <w:fldChar w:fldCharType="begin"/>
        </w:r>
        <w:r w:rsidRPr="008743CB">
          <w:rPr>
            <w:noProof/>
            <w:webHidden/>
          </w:rPr>
          <w:instrText xml:space="preserve"> PAGEREF _Toc35594285 \h </w:instrText>
        </w:r>
        <w:r w:rsidRPr="008743CB">
          <w:rPr>
            <w:noProof/>
            <w:webHidden/>
          </w:rPr>
        </w:r>
        <w:r w:rsidRPr="008743CB">
          <w:rPr>
            <w:noProof/>
            <w:webHidden/>
          </w:rPr>
          <w:fldChar w:fldCharType="separate"/>
        </w:r>
        <w:r w:rsidR="00BC370C">
          <w:rPr>
            <w:noProof/>
            <w:webHidden/>
          </w:rPr>
          <w:t>12</w:t>
        </w:r>
        <w:r w:rsidRPr="008743CB">
          <w:rPr>
            <w:noProof/>
            <w:webHidden/>
          </w:rPr>
          <w:fldChar w:fldCharType="end"/>
        </w:r>
      </w:hyperlink>
    </w:p>
    <w:p w14:paraId="1DE755EA" w14:textId="3EDA9BF2"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6" w:history="1">
        <w:r w:rsidRPr="008743CB">
          <w:rPr>
            <w:rStyle w:val="Hyperlink"/>
            <w:noProof/>
            <w:color w:val="auto"/>
          </w:rPr>
          <w:t>11</w:t>
        </w:r>
        <w:r w:rsidRPr="008743CB">
          <w:rPr>
            <w:rFonts w:eastAsiaTheme="minorEastAsia" w:cstheme="minorBidi"/>
            <w:i w:val="0"/>
            <w:iCs w:val="0"/>
            <w:noProof/>
            <w:sz w:val="22"/>
            <w:szCs w:val="22"/>
            <w:lang w:val="en-GB" w:eastAsia="en-GB"/>
          </w:rPr>
          <w:tab/>
        </w:r>
        <w:r w:rsidRPr="008743CB">
          <w:rPr>
            <w:rStyle w:val="Hyperlink"/>
            <w:noProof/>
            <w:color w:val="auto"/>
          </w:rPr>
          <w:t>Letter of Tender and Price Schedules</w:t>
        </w:r>
        <w:r w:rsidRPr="008743CB">
          <w:rPr>
            <w:noProof/>
            <w:webHidden/>
          </w:rPr>
          <w:tab/>
        </w:r>
        <w:r w:rsidRPr="008743CB">
          <w:rPr>
            <w:noProof/>
            <w:webHidden/>
          </w:rPr>
          <w:fldChar w:fldCharType="begin"/>
        </w:r>
        <w:r w:rsidRPr="008743CB">
          <w:rPr>
            <w:noProof/>
            <w:webHidden/>
          </w:rPr>
          <w:instrText xml:space="preserve"> PAGEREF _Toc35594286 \h </w:instrText>
        </w:r>
        <w:r w:rsidRPr="008743CB">
          <w:rPr>
            <w:noProof/>
            <w:webHidden/>
          </w:rPr>
        </w:r>
        <w:r w:rsidRPr="008743CB">
          <w:rPr>
            <w:noProof/>
            <w:webHidden/>
          </w:rPr>
          <w:fldChar w:fldCharType="separate"/>
        </w:r>
        <w:r w:rsidR="00BC370C">
          <w:rPr>
            <w:noProof/>
            <w:webHidden/>
          </w:rPr>
          <w:t>13</w:t>
        </w:r>
        <w:r w:rsidRPr="008743CB">
          <w:rPr>
            <w:noProof/>
            <w:webHidden/>
          </w:rPr>
          <w:fldChar w:fldCharType="end"/>
        </w:r>
      </w:hyperlink>
    </w:p>
    <w:p w14:paraId="4ED7BB96" w14:textId="2759B132"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7" w:history="1">
        <w:r w:rsidRPr="008743CB">
          <w:rPr>
            <w:rStyle w:val="Hyperlink"/>
            <w:noProof/>
            <w:color w:val="auto"/>
          </w:rPr>
          <w:t>12</w:t>
        </w:r>
        <w:r w:rsidRPr="008743CB">
          <w:rPr>
            <w:rFonts w:eastAsiaTheme="minorEastAsia" w:cstheme="minorBidi"/>
            <w:i w:val="0"/>
            <w:iCs w:val="0"/>
            <w:noProof/>
            <w:sz w:val="22"/>
            <w:szCs w:val="22"/>
            <w:lang w:val="en-GB" w:eastAsia="en-GB"/>
          </w:rPr>
          <w:tab/>
        </w:r>
        <w:r w:rsidRPr="008743CB">
          <w:rPr>
            <w:rStyle w:val="Hyperlink"/>
            <w:noProof/>
            <w:color w:val="auto"/>
          </w:rPr>
          <w:t>Alternative Tenders</w:t>
        </w:r>
        <w:r w:rsidRPr="008743CB">
          <w:rPr>
            <w:noProof/>
            <w:webHidden/>
          </w:rPr>
          <w:tab/>
        </w:r>
        <w:r w:rsidRPr="008743CB">
          <w:rPr>
            <w:noProof/>
            <w:webHidden/>
          </w:rPr>
          <w:fldChar w:fldCharType="begin"/>
        </w:r>
        <w:r w:rsidRPr="008743CB">
          <w:rPr>
            <w:noProof/>
            <w:webHidden/>
          </w:rPr>
          <w:instrText xml:space="preserve"> PAGEREF _Toc35594287 \h </w:instrText>
        </w:r>
        <w:r w:rsidRPr="008743CB">
          <w:rPr>
            <w:noProof/>
            <w:webHidden/>
          </w:rPr>
        </w:r>
        <w:r w:rsidRPr="008743CB">
          <w:rPr>
            <w:noProof/>
            <w:webHidden/>
          </w:rPr>
          <w:fldChar w:fldCharType="separate"/>
        </w:r>
        <w:r w:rsidR="00BC370C">
          <w:rPr>
            <w:noProof/>
            <w:webHidden/>
          </w:rPr>
          <w:t>13</w:t>
        </w:r>
        <w:r w:rsidRPr="008743CB">
          <w:rPr>
            <w:noProof/>
            <w:webHidden/>
          </w:rPr>
          <w:fldChar w:fldCharType="end"/>
        </w:r>
      </w:hyperlink>
    </w:p>
    <w:p w14:paraId="45445191" w14:textId="1F556EAC"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8" w:history="1">
        <w:r w:rsidRPr="008743CB">
          <w:rPr>
            <w:rStyle w:val="Hyperlink"/>
            <w:noProof/>
            <w:color w:val="auto"/>
          </w:rPr>
          <w:t>13</w:t>
        </w:r>
        <w:r w:rsidRPr="008743CB">
          <w:rPr>
            <w:rFonts w:eastAsiaTheme="minorEastAsia" w:cstheme="minorBidi"/>
            <w:i w:val="0"/>
            <w:iCs w:val="0"/>
            <w:noProof/>
            <w:sz w:val="22"/>
            <w:szCs w:val="22"/>
            <w:lang w:val="en-GB" w:eastAsia="en-GB"/>
          </w:rPr>
          <w:tab/>
        </w:r>
        <w:r w:rsidRPr="008743CB">
          <w:rPr>
            <w:rStyle w:val="Hyperlink"/>
            <w:noProof/>
            <w:color w:val="auto"/>
          </w:rPr>
          <w:t>Tender Prices and Discounts</w:t>
        </w:r>
        <w:r w:rsidRPr="008743CB">
          <w:rPr>
            <w:noProof/>
            <w:webHidden/>
          </w:rPr>
          <w:tab/>
        </w:r>
        <w:r w:rsidRPr="008743CB">
          <w:rPr>
            <w:noProof/>
            <w:webHidden/>
          </w:rPr>
          <w:fldChar w:fldCharType="begin"/>
        </w:r>
        <w:r w:rsidRPr="008743CB">
          <w:rPr>
            <w:noProof/>
            <w:webHidden/>
          </w:rPr>
          <w:instrText xml:space="preserve"> PAGEREF _Toc35594288 \h </w:instrText>
        </w:r>
        <w:r w:rsidRPr="008743CB">
          <w:rPr>
            <w:noProof/>
            <w:webHidden/>
          </w:rPr>
        </w:r>
        <w:r w:rsidRPr="008743CB">
          <w:rPr>
            <w:noProof/>
            <w:webHidden/>
          </w:rPr>
          <w:fldChar w:fldCharType="separate"/>
        </w:r>
        <w:r w:rsidR="00BC370C">
          <w:rPr>
            <w:noProof/>
            <w:webHidden/>
          </w:rPr>
          <w:t>13</w:t>
        </w:r>
        <w:r w:rsidRPr="008743CB">
          <w:rPr>
            <w:noProof/>
            <w:webHidden/>
          </w:rPr>
          <w:fldChar w:fldCharType="end"/>
        </w:r>
      </w:hyperlink>
    </w:p>
    <w:p w14:paraId="68FA0CFA" w14:textId="6DD8119D"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89" w:history="1">
        <w:r w:rsidRPr="008743CB">
          <w:rPr>
            <w:rStyle w:val="Hyperlink"/>
            <w:noProof/>
            <w:color w:val="auto"/>
          </w:rPr>
          <w:t>14</w:t>
        </w:r>
        <w:r w:rsidRPr="008743CB">
          <w:rPr>
            <w:rFonts w:eastAsiaTheme="minorEastAsia" w:cstheme="minorBidi"/>
            <w:i w:val="0"/>
            <w:iCs w:val="0"/>
            <w:noProof/>
            <w:sz w:val="22"/>
            <w:szCs w:val="22"/>
            <w:lang w:val="en-GB" w:eastAsia="en-GB"/>
          </w:rPr>
          <w:tab/>
        </w:r>
        <w:r w:rsidRPr="008743CB">
          <w:rPr>
            <w:rStyle w:val="Hyperlink"/>
            <w:noProof/>
            <w:color w:val="auto"/>
          </w:rPr>
          <w:t>Currencies of Tender and Payment</w:t>
        </w:r>
        <w:r w:rsidRPr="008743CB">
          <w:rPr>
            <w:noProof/>
            <w:webHidden/>
          </w:rPr>
          <w:tab/>
        </w:r>
        <w:r w:rsidRPr="008743CB">
          <w:rPr>
            <w:noProof/>
            <w:webHidden/>
          </w:rPr>
          <w:fldChar w:fldCharType="begin"/>
        </w:r>
        <w:r w:rsidRPr="008743CB">
          <w:rPr>
            <w:noProof/>
            <w:webHidden/>
          </w:rPr>
          <w:instrText xml:space="preserve"> PAGEREF _Toc35594289 \h </w:instrText>
        </w:r>
        <w:r w:rsidRPr="008743CB">
          <w:rPr>
            <w:noProof/>
            <w:webHidden/>
          </w:rPr>
        </w:r>
        <w:r w:rsidRPr="008743CB">
          <w:rPr>
            <w:noProof/>
            <w:webHidden/>
          </w:rPr>
          <w:fldChar w:fldCharType="separate"/>
        </w:r>
        <w:r w:rsidR="00BC370C">
          <w:rPr>
            <w:noProof/>
            <w:webHidden/>
          </w:rPr>
          <w:t>14</w:t>
        </w:r>
        <w:r w:rsidRPr="008743CB">
          <w:rPr>
            <w:noProof/>
            <w:webHidden/>
          </w:rPr>
          <w:fldChar w:fldCharType="end"/>
        </w:r>
      </w:hyperlink>
    </w:p>
    <w:p w14:paraId="5BD0C2D6" w14:textId="51D46528"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0" w:history="1">
        <w:r w:rsidRPr="008743CB">
          <w:rPr>
            <w:rStyle w:val="Hyperlink"/>
            <w:noProof/>
            <w:color w:val="auto"/>
          </w:rPr>
          <w:t>15</w:t>
        </w:r>
        <w:r w:rsidRPr="008743CB">
          <w:rPr>
            <w:rFonts w:eastAsiaTheme="minorEastAsia" w:cstheme="minorBidi"/>
            <w:i w:val="0"/>
            <w:iCs w:val="0"/>
            <w:noProof/>
            <w:sz w:val="22"/>
            <w:szCs w:val="22"/>
            <w:lang w:val="en-GB" w:eastAsia="en-GB"/>
          </w:rPr>
          <w:tab/>
        </w:r>
        <w:r w:rsidRPr="008743CB">
          <w:rPr>
            <w:rStyle w:val="Hyperlink"/>
            <w:noProof/>
            <w:color w:val="auto"/>
          </w:rPr>
          <w:t>Documents Establishing the Conformity of Services</w:t>
        </w:r>
        <w:r w:rsidRPr="008743CB">
          <w:rPr>
            <w:noProof/>
            <w:webHidden/>
          </w:rPr>
          <w:tab/>
        </w:r>
        <w:r w:rsidRPr="008743CB">
          <w:rPr>
            <w:noProof/>
            <w:webHidden/>
          </w:rPr>
          <w:fldChar w:fldCharType="begin"/>
        </w:r>
        <w:r w:rsidRPr="008743CB">
          <w:rPr>
            <w:noProof/>
            <w:webHidden/>
          </w:rPr>
          <w:instrText xml:space="preserve"> PAGEREF _Toc35594290 \h </w:instrText>
        </w:r>
        <w:r w:rsidRPr="008743CB">
          <w:rPr>
            <w:noProof/>
            <w:webHidden/>
          </w:rPr>
        </w:r>
        <w:r w:rsidRPr="008743CB">
          <w:rPr>
            <w:noProof/>
            <w:webHidden/>
          </w:rPr>
          <w:fldChar w:fldCharType="separate"/>
        </w:r>
        <w:r w:rsidR="00BC370C">
          <w:rPr>
            <w:noProof/>
            <w:webHidden/>
          </w:rPr>
          <w:t>14</w:t>
        </w:r>
        <w:r w:rsidRPr="008743CB">
          <w:rPr>
            <w:noProof/>
            <w:webHidden/>
          </w:rPr>
          <w:fldChar w:fldCharType="end"/>
        </w:r>
      </w:hyperlink>
    </w:p>
    <w:p w14:paraId="72CF7AC8" w14:textId="263274DE"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1" w:history="1">
        <w:r w:rsidRPr="008743CB">
          <w:rPr>
            <w:rStyle w:val="Hyperlink"/>
            <w:noProof/>
            <w:color w:val="auto"/>
          </w:rPr>
          <w:t>16</w:t>
        </w:r>
        <w:r w:rsidRPr="008743CB">
          <w:rPr>
            <w:rFonts w:eastAsiaTheme="minorEastAsia" w:cstheme="minorBidi"/>
            <w:i w:val="0"/>
            <w:iCs w:val="0"/>
            <w:noProof/>
            <w:sz w:val="22"/>
            <w:szCs w:val="22"/>
            <w:lang w:val="en-GB" w:eastAsia="en-GB"/>
          </w:rPr>
          <w:tab/>
        </w:r>
        <w:r w:rsidRPr="008743CB">
          <w:rPr>
            <w:rStyle w:val="Hyperlink"/>
            <w:noProof/>
            <w:color w:val="auto"/>
          </w:rPr>
          <w:t>Documents Establishing the Eligibility and Qualifications of the Tenderer</w:t>
        </w:r>
        <w:r w:rsidRPr="008743CB">
          <w:rPr>
            <w:noProof/>
            <w:webHidden/>
          </w:rPr>
          <w:tab/>
        </w:r>
        <w:r w:rsidRPr="008743CB">
          <w:rPr>
            <w:noProof/>
            <w:webHidden/>
          </w:rPr>
          <w:fldChar w:fldCharType="begin"/>
        </w:r>
        <w:r w:rsidRPr="008743CB">
          <w:rPr>
            <w:noProof/>
            <w:webHidden/>
          </w:rPr>
          <w:instrText xml:space="preserve"> PAGEREF _Toc35594291 \h </w:instrText>
        </w:r>
        <w:r w:rsidRPr="008743CB">
          <w:rPr>
            <w:noProof/>
            <w:webHidden/>
          </w:rPr>
        </w:r>
        <w:r w:rsidRPr="008743CB">
          <w:rPr>
            <w:noProof/>
            <w:webHidden/>
          </w:rPr>
          <w:fldChar w:fldCharType="separate"/>
        </w:r>
        <w:r w:rsidR="00BC370C">
          <w:rPr>
            <w:noProof/>
            <w:webHidden/>
          </w:rPr>
          <w:t>14</w:t>
        </w:r>
        <w:r w:rsidRPr="008743CB">
          <w:rPr>
            <w:noProof/>
            <w:webHidden/>
          </w:rPr>
          <w:fldChar w:fldCharType="end"/>
        </w:r>
      </w:hyperlink>
    </w:p>
    <w:p w14:paraId="1CA65234" w14:textId="190C0FD3"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2" w:history="1">
        <w:r w:rsidRPr="008743CB">
          <w:rPr>
            <w:rStyle w:val="Hyperlink"/>
            <w:noProof/>
            <w:color w:val="auto"/>
          </w:rPr>
          <w:t>17</w:t>
        </w:r>
        <w:r w:rsidRPr="008743CB">
          <w:rPr>
            <w:rFonts w:eastAsiaTheme="minorEastAsia" w:cstheme="minorBidi"/>
            <w:i w:val="0"/>
            <w:iCs w:val="0"/>
            <w:noProof/>
            <w:sz w:val="22"/>
            <w:szCs w:val="22"/>
            <w:lang w:val="en-GB" w:eastAsia="en-GB"/>
          </w:rPr>
          <w:tab/>
        </w:r>
        <w:r w:rsidRPr="008743CB">
          <w:rPr>
            <w:rStyle w:val="Hyperlink"/>
            <w:noProof/>
            <w:color w:val="auto"/>
          </w:rPr>
          <w:t>Period of Validity of Tenders</w:t>
        </w:r>
        <w:r w:rsidRPr="008743CB">
          <w:rPr>
            <w:noProof/>
            <w:webHidden/>
          </w:rPr>
          <w:tab/>
        </w:r>
        <w:r w:rsidRPr="008743CB">
          <w:rPr>
            <w:noProof/>
            <w:webHidden/>
          </w:rPr>
          <w:fldChar w:fldCharType="begin"/>
        </w:r>
        <w:r w:rsidRPr="008743CB">
          <w:rPr>
            <w:noProof/>
            <w:webHidden/>
          </w:rPr>
          <w:instrText xml:space="preserve"> PAGEREF _Toc35594292 \h </w:instrText>
        </w:r>
        <w:r w:rsidRPr="008743CB">
          <w:rPr>
            <w:noProof/>
            <w:webHidden/>
          </w:rPr>
        </w:r>
        <w:r w:rsidRPr="008743CB">
          <w:rPr>
            <w:noProof/>
            <w:webHidden/>
          </w:rPr>
          <w:fldChar w:fldCharType="separate"/>
        </w:r>
        <w:r w:rsidR="00BC370C">
          <w:rPr>
            <w:noProof/>
            <w:webHidden/>
          </w:rPr>
          <w:t>14</w:t>
        </w:r>
        <w:r w:rsidRPr="008743CB">
          <w:rPr>
            <w:noProof/>
            <w:webHidden/>
          </w:rPr>
          <w:fldChar w:fldCharType="end"/>
        </w:r>
      </w:hyperlink>
    </w:p>
    <w:p w14:paraId="33AC5EFF" w14:textId="4FE5600A"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3" w:history="1">
        <w:r w:rsidRPr="008743CB">
          <w:rPr>
            <w:rStyle w:val="Hyperlink"/>
            <w:noProof/>
            <w:color w:val="auto"/>
          </w:rPr>
          <w:t>18</w:t>
        </w:r>
        <w:r w:rsidRPr="008743CB">
          <w:rPr>
            <w:rFonts w:eastAsiaTheme="minorEastAsia" w:cstheme="minorBidi"/>
            <w:i w:val="0"/>
            <w:iCs w:val="0"/>
            <w:noProof/>
            <w:sz w:val="22"/>
            <w:szCs w:val="22"/>
            <w:lang w:val="en-GB" w:eastAsia="en-GB"/>
          </w:rPr>
          <w:tab/>
        </w:r>
        <w:r w:rsidRPr="008743CB">
          <w:rPr>
            <w:rStyle w:val="Hyperlink"/>
            <w:noProof/>
            <w:color w:val="auto"/>
          </w:rPr>
          <w:t>Tender Securing Declaration</w:t>
        </w:r>
        <w:r w:rsidRPr="008743CB">
          <w:rPr>
            <w:noProof/>
            <w:webHidden/>
          </w:rPr>
          <w:tab/>
        </w:r>
        <w:r w:rsidRPr="008743CB">
          <w:rPr>
            <w:noProof/>
            <w:webHidden/>
          </w:rPr>
          <w:fldChar w:fldCharType="begin"/>
        </w:r>
        <w:r w:rsidRPr="008743CB">
          <w:rPr>
            <w:noProof/>
            <w:webHidden/>
          </w:rPr>
          <w:instrText xml:space="preserve"> PAGEREF _Toc35594293 \h </w:instrText>
        </w:r>
        <w:r w:rsidRPr="008743CB">
          <w:rPr>
            <w:noProof/>
            <w:webHidden/>
          </w:rPr>
        </w:r>
        <w:r w:rsidRPr="008743CB">
          <w:rPr>
            <w:noProof/>
            <w:webHidden/>
          </w:rPr>
          <w:fldChar w:fldCharType="separate"/>
        </w:r>
        <w:r w:rsidR="00BC370C">
          <w:rPr>
            <w:noProof/>
            <w:webHidden/>
          </w:rPr>
          <w:t>15</w:t>
        </w:r>
        <w:r w:rsidRPr="008743CB">
          <w:rPr>
            <w:noProof/>
            <w:webHidden/>
          </w:rPr>
          <w:fldChar w:fldCharType="end"/>
        </w:r>
      </w:hyperlink>
    </w:p>
    <w:p w14:paraId="76C528C3" w14:textId="46130B24"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4" w:history="1">
        <w:r w:rsidRPr="008743CB">
          <w:rPr>
            <w:rStyle w:val="Hyperlink"/>
            <w:noProof/>
            <w:color w:val="auto"/>
          </w:rPr>
          <w:t>19</w:t>
        </w:r>
        <w:r w:rsidRPr="008743CB">
          <w:rPr>
            <w:rFonts w:eastAsiaTheme="minorEastAsia" w:cstheme="minorBidi"/>
            <w:i w:val="0"/>
            <w:iCs w:val="0"/>
            <w:noProof/>
            <w:sz w:val="22"/>
            <w:szCs w:val="22"/>
            <w:lang w:val="en-GB" w:eastAsia="en-GB"/>
          </w:rPr>
          <w:tab/>
        </w:r>
        <w:r w:rsidRPr="008743CB">
          <w:rPr>
            <w:rStyle w:val="Hyperlink"/>
            <w:noProof/>
            <w:color w:val="auto"/>
          </w:rPr>
          <w:t>Format and Signing of Tender</w:t>
        </w:r>
        <w:r w:rsidRPr="008743CB">
          <w:rPr>
            <w:noProof/>
            <w:webHidden/>
          </w:rPr>
          <w:tab/>
        </w:r>
        <w:r w:rsidRPr="008743CB">
          <w:rPr>
            <w:noProof/>
            <w:webHidden/>
          </w:rPr>
          <w:fldChar w:fldCharType="begin"/>
        </w:r>
        <w:r w:rsidRPr="008743CB">
          <w:rPr>
            <w:noProof/>
            <w:webHidden/>
          </w:rPr>
          <w:instrText xml:space="preserve"> PAGEREF _Toc35594294 \h </w:instrText>
        </w:r>
        <w:r w:rsidRPr="008743CB">
          <w:rPr>
            <w:noProof/>
            <w:webHidden/>
          </w:rPr>
        </w:r>
        <w:r w:rsidRPr="008743CB">
          <w:rPr>
            <w:noProof/>
            <w:webHidden/>
          </w:rPr>
          <w:fldChar w:fldCharType="separate"/>
        </w:r>
        <w:r w:rsidR="00BC370C">
          <w:rPr>
            <w:noProof/>
            <w:webHidden/>
          </w:rPr>
          <w:t>15</w:t>
        </w:r>
        <w:r w:rsidRPr="008743CB">
          <w:rPr>
            <w:noProof/>
            <w:webHidden/>
          </w:rPr>
          <w:fldChar w:fldCharType="end"/>
        </w:r>
      </w:hyperlink>
    </w:p>
    <w:p w14:paraId="04B9AFAA" w14:textId="71F15131" w:rsidR="003E496E" w:rsidRPr="008743CB" w:rsidRDefault="003E496E">
      <w:pPr>
        <w:pStyle w:val="TOC1"/>
        <w:tabs>
          <w:tab w:val="left" w:pos="480"/>
          <w:tab w:val="right" w:leader="dot" w:pos="8990"/>
        </w:tabs>
        <w:rPr>
          <w:rFonts w:asciiTheme="minorHAnsi" w:eastAsiaTheme="minorEastAsia" w:hAnsiTheme="minorHAnsi" w:cstheme="minorBidi"/>
          <w:bCs w:val="0"/>
          <w:noProof/>
          <w:sz w:val="22"/>
          <w:szCs w:val="22"/>
          <w:lang w:val="en-GB" w:eastAsia="en-GB"/>
        </w:rPr>
      </w:pPr>
      <w:hyperlink w:anchor="_Toc35594295" w:history="1">
        <w:r w:rsidRPr="008743CB">
          <w:rPr>
            <w:rStyle w:val="Hyperlink"/>
            <w:rFonts w:ascii="Times" w:hAnsi="Times"/>
            <w:noProof/>
            <w:color w:val="auto"/>
          </w:rPr>
          <w:t>D.</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Submission and Opening of Tenders</w:t>
        </w:r>
        <w:r w:rsidRPr="008743CB">
          <w:rPr>
            <w:noProof/>
            <w:webHidden/>
          </w:rPr>
          <w:tab/>
        </w:r>
        <w:r w:rsidRPr="008743CB">
          <w:rPr>
            <w:noProof/>
            <w:webHidden/>
          </w:rPr>
          <w:fldChar w:fldCharType="begin"/>
        </w:r>
        <w:r w:rsidRPr="008743CB">
          <w:rPr>
            <w:noProof/>
            <w:webHidden/>
          </w:rPr>
          <w:instrText xml:space="preserve"> PAGEREF _Toc35594295 \h </w:instrText>
        </w:r>
        <w:r w:rsidRPr="008743CB">
          <w:rPr>
            <w:noProof/>
            <w:webHidden/>
          </w:rPr>
        </w:r>
        <w:r w:rsidRPr="008743CB">
          <w:rPr>
            <w:noProof/>
            <w:webHidden/>
          </w:rPr>
          <w:fldChar w:fldCharType="separate"/>
        </w:r>
        <w:r w:rsidR="00BC370C">
          <w:rPr>
            <w:noProof/>
            <w:webHidden/>
          </w:rPr>
          <w:t>15</w:t>
        </w:r>
        <w:r w:rsidRPr="008743CB">
          <w:rPr>
            <w:noProof/>
            <w:webHidden/>
          </w:rPr>
          <w:fldChar w:fldCharType="end"/>
        </w:r>
      </w:hyperlink>
    </w:p>
    <w:p w14:paraId="6294B2BF" w14:textId="03119CC6"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6" w:history="1">
        <w:r w:rsidRPr="008743CB">
          <w:rPr>
            <w:rStyle w:val="Hyperlink"/>
            <w:noProof/>
            <w:color w:val="auto"/>
          </w:rPr>
          <w:t>20</w:t>
        </w:r>
        <w:r w:rsidRPr="008743CB">
          <w:rPr>
            <w:rFonts w:eastAsiaTheme="minorEastAsia" w:cstheme="minorBidi"/>
            <w:i w:val="0"/>
            <w:iCs w:val="0"/>
            <w:noProof/>
            <w:sz w:val="22"/>
            <w:szCs w:val="22"/>
            <w:lang w:val="en-GB" w:eastAsia="en-GB"/>
          </w:rPr>
          <w:tab/>
        </w:r>
        <w:r w:rsidRPr="008743CB">
          <w:rPr>
            <w:rStyle w:val="Hyperlink"/>
            <w:noProof/>
            <w:color w:val="auto"/>
          </w:rPr>
          <w:t>Sealing and Marking of Tenders</w:t>
        </w:r>
        <w:r w:rsidRPr="008743CB">
          <w:rPr>
            <w:noProof/>
            <w:webHidden/>
          </w:rPr>
          <w:tab/>
        </w:r>
        <w:r w:rsidRPr="008743CB">
          <w:rPr>
            <w:noProof/>
            <w:webHidden/>
          </w:rPr>
          <w:fldChar w:fldCharType="begin"/>
        </w:r>
        <w:r w:rsidRPr="008743CB">
          <w:rPr>
            <w:noProof/>
            <w:webHidden/>
          </w:rPr>
          <w:instrText xml:space="preserve"> PAGEREF _Toc35594296 \h </w:instrText>
        </w:r>
        <w:r w:rsidRPr="008743CB">
          <w:rPr>
            <w:noProof/>
            <w:webHidden/>
          </w:rPr>
        </w:r>
        <w:r w:rsidRPr="008743CB">
          <w:rPr>
            <w:noProof/>
            <w:webHidden/>
          </w:rPr>
          <w:fldChar w:fldCharType="separate"/>
        </w:r>
        <w:r w:rsidR="00BC370C">
          <w:rPr>
            <w:noProof/>
            <w:webHidden/>
          </w:rPr>
          <w:t>15</w:t>
        </w:r>
        <w:r w:rsidRPr="008743CB">
          <w:rPr>
            <w:noProof/>
            <w:webHidden/>
          </w:rPr>
          <w:fldChar w:fldCharType="end"/>
        </w:r>
      </w:hyperlink>
    </w:p>
    <w:p w14:paraId="7D9A26BE" w14:textId="0DB7A7B2"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7" w:history="1">
        <w:r w:rsidRPr="008743CB">
          <w:rPr>
            <w:rStyle w:val="Hyperlink"/>
            <w:noProof/>
            <w:color w:val="auto"/>
          </w:rPr>
          <w:t>21</w:t>
        </w:r>
        <w:r w:rsidRPr="008743CB">
          <w:rPr>
            <w:rFonts w:eastAsiaTheme="minorEastAsia" w:cstheme="minorBidi"/>
            <w:i w:val="0"/>
            <w:iCs w:val="0"/>
            <w:noProof/>
            <w:sz w:val="22"/>
            <w:szCs w:val="22"/>
            <w:lang w:val="en-GB" w:eastAsia="en-GB"/>
          </w:rPr>
          <w:tab/>
        </w:r>
        <w:r w:rsidRPr="008743CB">
          <w:rPr>
            <w:rStyle w:val="Hyperlink"/>
            <w:noProof/>
            <w:color w:val="auto"/>
          </w:rPr>
          <w:t>Deadline for Submission of Tenders</w:t>
        </w:r>
        <w:r w:rsidRPr="008743CB">
          <w:rPr>
            <w:noProof/>
            <w:webHidden/>
          </w:rPr>
          <w:tab/>
        </w:r>
        <w:r w:rsidRPr="008743CB">
          <w:rPr>
            <w:noProof/>
            <w:webHidden/>
          </w:rPr>
          <w:fldChar w:fldCharType="begin"/>
        </w:r>
        <w:r w:rsidRPr="008743CB">
          <w:rPr>
            <w:noProof/>
            <w:webHidden/>
          </w:rPr>
          <w:instrText xml:space="preserve"> PAGEREF _Toc35594297 \h </w:instrText>
        </w:r>
        <w:r w:rsidRPr="008743CB">
          <w:rPr>
            <w:noProof/>
            <w:webHidden/>
          </w:rPr>
        </w:r>
        <w:r w:rsidRPr="008743CB">
          <w:rPr>
            <w:noProof/>
            <w:webHidden/>
          </w:rPr>
          <w:fldChar w:fldCharType="separate"/>
        </w:r>
        <w:r w:rsidR="00BC370C">
          <w:rPr>
            <w:noProof/>
            <w:webHidden/>
          </w:rPr>
          <w:t>16</w:t>
        </w:r>
        <w:r w:rsidRPr="008743CB">
          <w:rPr>
            <w:noProof/>
            <w:webHidden/>
          </w:rPr>
          <w:fldChar w:fldCharType="end"/>
        </w:r>
      </w:hyperlink>
    </w:p>
    <w:p w14:paraId="1DCD53AB" w14:textId="463CA8D1"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8" w:history="1">
        <w:r w:rsidRPr="008743CB">
          <w:rPr>
            <w:rStyle w:val="Hyperlink"/>
            <w:noProof/>
            <w:color w:val="auto"/>
          </w:rPr>
          <w:t>22</w:t>
        </w:r>
        <w:r w:rsidRPr="008743CB">
          <w:rPr>
            <w:rFonts w:eastAsiaTheme="minorEastAsia" w:cstheme="minorBidi"/>
            <w:i w:val="0"/>
            <w:iCs w:val="0"/>
            <w:noProof/>
            <w:sz w:val="22"/>
            <w:szCs w:val="22"/>
            <w:lang w:val="en-GB" w:eastAsia="en-GB"/>
          </w:rPr>
          <w:tab/>
        </w:r>
        <w:r w:rsidRPr="008743CB">
          <w:rPr>
            <w:rStyle w:val="Hyperlink"/>
            <w:noProof/>
            <w:color w:val="auto"/>
          </w:rPr>
          <w:t>Late Tenders</w:t>
        </w:r>
        <w:r w:rsidRPr="008743CB">
          <w:rPr>
            <w:noProof/>
            <w:webHidden/>
          </w:rPr>
          <w:tab/>
        </w:r>
        <w:r w:rsidRPr="008743CB">
          <w:rPr>
            <w:noProof/>
            <w:webHidden/>
          </w:rPr>
          <w:fldChar w:fldCharType="begin"/>
        </w:r>
        <w:r w:rsidRPr="008743CB">
          <w:rPr>
            <w:noProof/>
            <w:webHidden/>
          </w:rPr>
          <w:instrText xml:space="preserve"> PAGEREF _Toc35594298 \h </w:instrText>
        </w:r>
        <w:r w:rsidRPr="008743CB">
          <w:rPr>
            <w:noProof/>
            <w:webHidden/>
          </w:rPr>
        </w:r>
        <w:r w:rsidRPr="008743CB">
          <w:rPr>
            <w:noProof/>
            <w:webHidden/>
          </w:rPr>
          <w:fldChar w:fldCharType="separate"/>
        </w:r>
        <w:r w:rsidR="00BC370C">
          <w:rPr>
            <w:noProof/>
            <w:webHidden/>
          </w:rPr>
          <w:t>16</w:t>
        </w:r>
        <w:r w:rsidRPr="008743CB">
          <w:rPr>
            <w:noProof/>
            <w:webHidden/>
          </w:rPr>
          <w:fldChar w:fldCharType="end"/>
        </w:r>
      </w:hyperlink>
    </w:p>
    <w:p w14:paraId="690F7859" w14:textId="4FA9E794"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299" w:history="1">
        <w:r w:rsidRPr="008743CB">
          <w:rPr>
            <w:rStyle w:val="Hyperlink"/>
            <w:noProof/>
            <w:color w:val="auto"/>
          </w:rPr>
          <w:t>23</w:t>
        </w:r>
        <w:r w:rsidRPr="008743CB">
          <w:rPr>
            <w:rFonts w:eastAsiaTheme="minorEastAsia" w:cstheme="minorBidi"/>
            <w:i w:val="0"/>
            <w:iCs w:val="0"/>
            <w:noProof/>
            <w:sz w:val="22"/>
            <w:szCs w:val="22"/>
            <w:lang w:val="en-GB" w:eastAsia="en-GB"/>
          </w:rPr>
          <w:tab/>
        </w:r>
        <w:r w:rsidRPr="008743CB">
          <w:rPr>
            <w:rStyle w:val="Hyperlink"/>
            <w:noProof/>
            <w:color w:val="auto"/>
          </w:rPr>
          <w:t>Withdrawal, Substitution, and Modification of Tenders</w:t>
        </w:r>
        <w:r w:rsidRPr="008743CB">
          <w:rPr>
            <w:noProof/>
            <w:webHidden/>
          </w:rPr>
          <w:tab/>
        </w:r>
        <w:r w:rsidRPr="008743CB">
          <w:rPr>
            <w:noProof/>
            <w:webHidden/>
          </w:rPr>
          <w:fldChar w:fldCharType="begin"/>
        </w:r>
        <w:r w:rsidRPr="008743CB">
          <w:rPr>
            <w:noProof/>
            <w:webHidden/>
          </w:rPr>
          <w:instrText xml:space="preserve"> PAGEREF _Toc35594299 \h </w:instrText>
        </w:r>
        <w:r w:rsidRPr="008743CB">
          <w:rPr>
            <w:noProof/>
            <w:webHidden/>
          </w:rPr>
        </w:r>
        <w:r w:rsidRPr="008743CB">
          <w:rPr>
            <w:noProof/>
            <w:webHidden/>
          </w:rPr>
          <w:fldChar w:fldCharType="separate"/>
        </w:r>
        <w:r w:rsidR="00BC370C">
          <w:rPr>
            <w:noProof/>
            <w:webHidden/>
          </w:rPr>
          <w:t>16</w:t>
        </w:r>
        <w:r w:rsidRPr="008743CB">
          <w:rPr>
            <w:noProof/>
            <w:webHidden/>
          </w:rPr>
          <w:fldChar w:fldCharType="end"/>
        </w:r>
      </w:hyperlink>
    </w:p>
    <w:p w14:paraId="1188D523" w14:textId="0173D7FB"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0" w:history="1">
        <w:r w:rsidRPr="008743CB">
          <w:rPr>
            <w:rStyle w:val="Hyperlink"/>
            <w:noProof/>
            <w:color w:val="auto"/>
          </w:rPr>
          <w:t>24</w:t>
        </w:r>
        <w:r w:rsidRPr="008743CB">
          <w:rPr>
            <w:rFonts w:eastAsiaTheme="minorEastAsia" w:cstheme="minorBidi"/>
            <w:i w:val="0"/>
            <w:iCs w:val="0"/>
            <w:noProof/>
            <w:sz w:val="22"/>
            <w:szCs w:val="22"/>
            <w:lang w:val="en-GB" w:eastAsia="en-GB"/>
          </w:rPr>
          <w:tab/>
        </w:r>
        <w:r w:rsidRPr="008743CB">
          <w:rPr>
            <w:rStyle w:val="Hyperlink"/>
            <w:noProof/>
            <w:color w:val="auto"/>
          </w:rPr>
          <w:t>Tender Opening</w:t>
        </w:r>
        <w:r w:rsidRPr="008743CB">
          <w:rPr>
            <w:noProof/>
            <w:webHidden/>
          </w:rPr>
          <w:tab/>
        </w:r>
        <w:r w:rsidRPr="008743CB">
          <w:rPr>
            <w:noProof/>
            <w:webHidden/>
          </w:rPr>
          <w:fldChar w:fldCharType="begin"/>
        </w:r>
        <w:r w:rsidRPr="008743CB">
          <w:rPr>
            <w:noProof/>
            <w:webHidden/>
          </w:rPr>
          <w:instrText xml:space="preserve"> PAGEREF _Toc35594300 \h </w:instrText>
        </w:r>
        <w:r w:rsidRPr="008743CB">
          <w:rPr>
            <w:noProof/>
            <w:webHidden/>
          </w:rPr>
        </w:r>
        <w:r w:rsidRPr="008743CB">
          <w:rPr>
            <w:noProof/>
            <w:webHidden/>
          </w:rPr>
          <w:fldChar w:fldCharType="separate"/>
        </w:r>
        <w:r w:rsidR="00BC370C">
          <w:rPr>
            <w:noProof/>
            <w:webHidden/>
          </w:rPr>
          <w:t>17</w:t>
        </w:r>
        <w:r w:rsidRPr="008743CB">
          <w:rPr>
            <w:noProof/>
            <w:webHidden/>
          </w:rPr>
          <w:fldChar w:fldCharType="end"/>
        </w:r>
      </w:hyperlink>
    </w:p>
    <w:p w14:paraId="49655B48" w14:textId="075DBFAD" w:rsidR="003E496E" w:rsidRPr="008743CB" w:rsidRDefault="003E496E">
      <w:pPr>
        <w:pStyle w:val="TOC1"/>
        <w:tabs>
          <w:tab w:val="left" w:pos="480"/>
          <w:tab w:val="right" w:leader="dot" w:pos="8990"/>
        </w:tabs>
        <w:rPr>
          <w:rFonts w:asciiTheme="minorHAnsi" w:eastAsiaTheme="minorEastAsia" w:hAnsiTheme="minorHAnsi" w:cstheme="minorBidi"/>
          <w:bCs w:val="0"/>
          <w:noProof/>
          <w:sz w:val="22"/>
          <w:szCs w:val="22"/>
          <w:lang w:val="en-GB" w:eastAsia="en-GB"/>
        </w:rPr>
      </w:pPr>
      <w:hyperlink w:anchor="_Toc35594301" w:history="1">
        <w:r w:rsidRPr="008743CB">
          <w:rPr>
            <w:rStyle w:val="Hyperlink"/>
            <w:rFonts w:ascii="Times" w:hAnsi="Times"/>
            <w:noProof/>
            <w:color w:val="auto"/>
          </w:rPr>
          <w:t>E.</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Evaluation and Comparison of Tenders</w:t>
        </w:r>
        <w:r w:rsidRPr="008743CB">
          <w:rPr>
            <w:noProof/>
            <w:webHidden/>
          </w:rPr>
          <w:tab/>
        </w:r>
        <w:r w:rsidRPr="008743CB">
          <w:rPr>
            <w:noProof/>
            <w:webHidden/>
          </w:rPr>
          <w:fldChar w:fldCharType="begin"/>
        </w:r>
        <w:r w:rsidRPr="008743CB">
          <w:rPr>
            <w:noProof/>
            <w:webHidden/>
          </w:rPr>
          <w:instrText xml:space="preserve"> PAGEREF _Toc35594301 \h </w:instrText>
        </w:r>
        <w:r w:rsidRPr="008743CB">
          <w:rPr>
            <w:noProof/>
            <w:webHidden/>
          </w:rPr>
        </w:r>
        <w:r w:rsidRPr="008743CB">
          <w:rPr>
            <w:noProof/>
            <w:webHidden/>
          </w:rPr>
          <w:fldChar w:fldCharType="separate"/>
        </w:r>
        <w:r w:rsidR="00BC370C">
          <w:rPr>
            <w:noProof/>
            <w:webHidden/>
          </w:rPr>
          <w:t>18</w:t>
        </w:r>
        <w:r w:rsidRPr="008743CB">
          <w:rPr>
            <w:noProof/>
            <w:webHidden/>
          </w:rPr>
          <w:fldChar w:fldCharType="end"/>
        </w:r>
      </w:hyperlink>
    </w:p>
    <w:p w14:paraId="506BC281" w14:textId="3165D102"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2" w:history="1">
        <w:r w:rsidRPr="008743CB">
          <w:rPr>
            <w:rStyle w:val="Hyperlink"/>
            <w:noProof/>
            <w:color w:val="auto"/>
          </w:rPr>
          <w:t>25</w:t>
        </w:r>
        <w:r w:rsidRPr="008743CB">
          <w:rPr>
            <w:rFonts w:eastAsiaTheme="minorEastAsia" w:cstheme="minorBidi"/>
            <w:i w:val="0"/>
            <w:iCs w:val="0"/>
            <w:noProof/>
            <w:sz w:val="22"/>
            <w:szCs w:val="22"/>
            <w:lang w:val="en-GB" w:eastAsia="en-GB"/>
          </w:rPr>
          <w:tab/>
        </w:r>
        <w:r w:rsidRPr="008743CB">
          <w:rPr>
            <w:rStyle w:val="Hyperlink"/>
            <w:noProof/>
            <w:color w:val="auto"/>
          </w:rPr>
          <w:t>Confidentiality</w:t>
        </w:r>
        <w:r w:rsidRPr="008743CB">
          <w:rPr>
            <w:noProof/>
            <w:webHidden/>
          </w:rPr>
          <w:tab/>
        </w:r>
        <w:r w:rsidRPr="008743CB">
          <w:rPr>
            <w:noProof/>
            <w:webHidden/>
          </w:rPr>
          <w:fldChar w:fldCharType="begin"/>
        </w:r>
        <w:r w:rsidRPr="008743CB">
          <w:rPr>
            <w:noProof/>
            <w:webHidden/>
          </w:rPr>
          <w:instrText xml:space="preserve"> PAGEREF _Toc35594302 \h </w:instrText>
        </w:r>
        <w:r w:rsidRPr="008743CB">
          <w:rPr>
            <w:noProof/>
            <w:webHidden/>
          </w:rPr>
        </w:r>
        <w:r w:rsidRPr="008743CB">
          <w:rPr>
            <w:noProof/>
            <w:webHidden/>
          </w:rPr>
          <w:fldChar w:fldCharType="separate"/>
        </w:r>
        <w:r w:rsidR="00BC370C">
          <w:rPr>
            <w:noProof/>
            <w:webHidden/>
          </w:rPr>
          <w:t>18</w:t>
        </w:r>
        <w:r w:rsidRPr="008743CB">
          <w:rPr>
            <w:noProof/>
            <w:webHidden/>
          </w:rPr>
          <w:fldChar w:fldCharType="end"/>
        </w:r>
      </w:hyperlink>
    </w:p>
    <w:p w14:paraId="5111B78A" w14:textId="463B8E4E"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3" w:history="1">
        <w:r w:rsidRPr="008743CB">
          <w:rPr>
            <w:rStyle w:val="Hyperlink"/>
            <w:noProof/>
            <w:color w:val="auto"/>
          </w:rPr>
          <w:t>26</w:t>
        </w:r>
        <w:r w:rsidRPr="008743CB">
          <w:rPr>
            <w:rFonts w:eastAsiaTheme="minorEastAsia" w:cstheme="minorBidi"/>
            <w:i w:val="0"/>
            <w:iCs w:val="0"/>
            <w:noProof/>
            <w:sz w:val="22"/>
            <w:szCs w:val="22"/>
            <w:lang w:val="en-GB" w:eastAsia="en-GB"/>
          </w:rPr>
          <w:tab/>
        </w:r>
        <w:r w:rsidRPr="008743CB">
          <w:rPr>
            <w:rStyle w:val="Hyperlink"/>
            <w:noProof/>
            <w:color w:val="auto"/>
          </w:rPr>
          <w:t>Clarification of Tenders</w:t>
        </w:r>
        <w:r w:rsidRPr="008743CB">
          <w:rPr>
            <w:noProof/>
            <w:webHidden/>
          </w:rPr>
          <w:tab/>
        </w:r>
        <w:r w:rsidRPr="008743CB">
          <w:rPr>
            <w:noProof/>
            <w:webHidden/>
          </w:rPr>
          <w:fldChar w:fldCharType="begin"/>
        </w:r>
        <w:r w:rsidRPr="008743CB">
          <w:rPr>
            <w:noProof/>
            <w:webHidden/>
          </w:rPr>
          <w:instrText xml:space="preserve"> PAGEREF _Toc35594303 \h </w:instrText>
        </w:r>
        <w:r w:rsidRPr="008743CB">
          <w:rPr>
            <w:noProof/>
            <w:webHidden/>
          </w:rPr>
        </w:r>
        <w:r w:rsidRPr="008743CB">
          <w:rPr>
            <w:noProof/>
            <w:webHidden/>
          </w:rPr>
          <w:fldChar w:fldCharType="separate"/>
        </w:r>
        <w:r w:rsidR="00BC370C">
          <w:rPr>
            <w:noProof/>
            <w:webHidden/>
          </w:rPr>
          <w:t>18</w:t>
        </w:r>
        <w:r w:rsidRPr="008743CB">
          <w:rPr>
            <w:noProof/>
            <w:webHidden/>
          </w:rPr>
          <w:fldChar w:fldCharType="end"/>
        </w:r>
      </w:hyperlink>
    </w:p>
    <w:p w14:paraId="2FBAF975" w14:textId="24EA1D58"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4" w:history="1">
        <w:r w:rsidRPr="008743CB">
          <w:rPr>
            <w:rStyle w:val="Hyperlink"/>
            <w:noProof/>
            <w:color w:val="auto"/>
          </w:rPr>
          <w:t>27</w:t>
        </w:r>
        <w:r w:rsidRPr="008743CB">
          <w:rPr>
            <w:rFonts w:eastAsiaTheme="minorEastAsia" w:cstheme="minorBidi"/>
            <w:i w:val="0"/>
            <w:iCs w:val="0"/>
            <w:noProof/>
            <w:sz w:val="22"/>
            <w:szCs w:val="22"/>
            <w:lang w:val="en-GB" w:eastAsia="en-GB"/>
          </w:rPr>
          <w:tab/>
        </w:r>
        <w:r w:rsidRPr="008743CB">
          <w:rPr>
            <w:rStyle w:val="Hyperlink"/>
            <w:noProof/>
            <w:color w:val="auto"/>
          </w:rPr>
          <w:t>Deviations, Reservations and Omissions</w:t>
        </w:r>
        <w:r w:rsidRPr="008743CB">
          <w:rPr>
            <w:noProof/>
            <w:webHidden/>
          </w:rPr>
          <w:tab/>
        </w:r>
        <w:r w:rsidRPr="008743CB">
          <w:rPr>
            <w:noProof/>
            <w:webHidden/>
          </w:rPr>
          <w:fldChar w:fldCharType="begin"/>
        </w:r>
        <w:r w:rsidRPr="008743CB">
          <w:rPr>
            <w:noProof/>
            <w:webHidden/>
          </w:rPr>
          <w:instrText xml:space="preserve"> PAGEREF _Toc35594304 \h </w:instrText>
        </w:r>
        <w:r w:rsidRPr="008743CB">
          <w:rPr>
            <w:noProof/>
            <w:webHidden/>
          </w:rPr>
        </w:r>
        <w:r w:rsidRPr="008743CB">
          <w:rPr>
            <w:noProof/>
            <w:webHidden/>
          </w:rPr>
          <w:fldChar w:fldCharType="separate"/>
        </w:r>
        <w:r w:rsidR="00BC370C">
          <w:rPr>
            <w:noProof/>
            <w:webHidden/>
          </w:rPr>
          <w:t>19</w:t>
        </w:r>
        <w:r w:rsidRPr="008743CB">
          <w:rPr>
            <w:noProof/>
            <w:webHidden/>
          </w:rPr>
          <w:fldChar w:fldCharType="end"/>
        </w:r>
      </w:hyperlink>
    </w:p>
    <w:p w14:paraId="3300CC8E" w14:textId="41C19F77"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5" w:history="1">
        <w:r w:rsidRPr="008743CB">
          <w:rPr>
            <w:rStyle w:val="Hyperlink"/>
            <w:noProof/>
            <w:color w:val="auto"/>
          </w:rPr>
          <w:t>28</w:t>
        </w:r>
        <w:r w:rsidRPr="008743CB">
          <w:rPr>
            <w:rFonts w:eastAsiaTheme="minorEastAsia" w:cstheme="minorBidi"/>
            <w:i w:val="0"/>
            <w:iCs w:val="0"/>
            <w:noProof/>
            <w:sz w:val="22"/>
            <w:szCs w:val="22"/>
            <w:lang w:val="en-GB" w:eastAsia="en-GB"/>
          </w:rPr>
          <w:tab/>
        </w:r>
        <w:r w:rsidRPr="008743CB">
          <w:rPr>
            <w:rStyle w:val="Hyperlink"/>
            <w:noProof/>
            <w:color w:val="auto"/>
          </w:rPr>
          <w:t>Determination of Responsiveness</w:t>
        </w:r>
        <w:r w:rsidRPr="008743CB">
          <w:rPr>
            <w:noProof/>
            <w:webHidden/>
          </w:rPr>
          <w:tab/>
        </w:r>
        <w:r w:rsidRPr="008743CB">
          <w:rPr>
            <w:noProof/>
            <w:webHidden/>
          </w:rPr>
          <w:fldChar w:fldCharType="begin"/>
        </w:r>
        <w:r w:rsidRPr="008743CB">
          <w:rPr>
            <w:noProof/>
            <w:webHidden/>
          </w:rPr>
          <w:instrText xml:space="preserve"> PAGEREF _Toc35594305 \h </w:instrText>
        </w:r>
        <w:r w:rsidRPr="008743CB">
          <w:rPr>
            <w:noProof/>
            <w:webHidden/>
          </w:rPr>
        </w:r>
        <w:r w:rsidRPr="008743CB">
          <w:rPr>
            <w:noProof/>
            <w:webHidden/>
          </w:rPr>
          <w:fldChar w:fldCharType="separate"/>
        </w:r>
        <w:r w:rsidR="00BC370C">
          <w:rPr>
            <w:noProof/>
            <w:webHidden/>
          </w:rPr>
          <w:t>19</w:t>
        </w:r>
        <w:r w:rsidRPr="008743CB">
          <w:rPr>
            <w:noProof/>
            <w:webHidden/>
          </w:rPr>
          <w:fldChar w:fldCharType="end"/>
        </w:r>
      </w:hyperlink>
    </w:p>
    <w:p w14:paraId="40B42F44" w14:textId="377B2F81"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6" w:history="1">
        <w:r w:rsidRPr="008743CB">
          <w:rPr>
            <w:rStyle w:val="Hyperlink"/>
            <w:noProof/>
            <w:color w:val="auto"/>
          </w:rPr>
          <w:t>29</w:t>
        </w:r>
        <w:r w:rsidRPr="008743CB">
          <w:rPr>
            <w:rFonts w:eastAsiaTheme="minorEastAsia" w:cstheme="minorBidi"/>
            <w:i w:val="0"/>
            <w:iCs w:val="0"/>
            <w:noProof/>
            <w:sz w:val="22"/>
            <w:szCs w:val="22"/>
            <w:lang w:val="en-GB" w:eastAsia="en-GB"/>
          </w:rPr>
          <w:tab/>
        </w:r>
        <w:r w:rsidRPr="008743CB">
          <w:rPr>
            <w:rStyle w:val="Hyperlink"/>
            <w:noProof/>
            <w:color w:val="auto"/>
          </w:rPr>
          <w:t>Nonconformities, Errors and Omissions</w:t>
        </w:r>
        <w:r w:rsidRPr="008743CB">
          <w:rPr>
            <w:noProof/>
            <w:webHidden/>
          </w:rPr>
          <w:tab/>
        </w:r>
        <w:r w:rsidRPr="008743CB">
          <w:rPr>
            <w:noProof/>
            <w:webHidden/>
          </w:rPr>
          <w:fldChar w:fldCharType="begin"/>
        </w:r>
        <w:r w:rsidRPr="008743CB">
          <w:rPr>
            <w:noProof/>
            <w:webHidden/>
          </w:rPr>
          <w:instrText xml:space="preserve"> PAGEREF _Toc35594306 \h </w:instrText>
        </w:r>
        <w:r w:rsidRPr="008743CB">
          <w:rPr>
            <w:noProof/>
            <w:webHidden/>
          </w:rPr>
        </w:r>
        <w:r w:rsidRPr="008743CB">
          <w:rPr>
            <w:noProof/>
            <w:webHidden/>
          </w:rPr>
          <w:fldChar w:fldCharType="separate"/>
        </w:r>
        <w:r w:rsidR="00BC370C">
          <w:rPr>
            <w:noProof/>
            <w:webHidden/>
          </w:rPr>
          <w:t>20</w:t>
        </w:r>
        <w:r w:rsidRPr="008743CB">
          <w:rPr>
            <w:noProof/>
            <w:webHidden/>
          </w:rPr>
          <w:fldChar w:fldCharType="end"/>
        </w:r>
      </w:hyperlink>
    </w:p>
    <w:p w14:paraId="5B8608B6" w14:textId="4F7363EC"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7" w:history="1">
        <w:r w:rsidRPr="008743CB">
          <w:rPr>
            <w:rStyle w:val="Hyperlink"/>
            <w:noProof/>
            <w:color w:val="auto"/>
          </w:rPr>
          <w:t>30</w:t>
        </w:r>
        <w:r w:rsidRPr="008743CB">
          <w:rPr>
            <w:rFonts w:eastAsiaTheme="minorEastAsia" w:cstheme="minorBidi"/>
            <w:i w:val="0"/>
            <w:iCs w:val="0"/>
            <w:noProof/>
            <w:sz w:val="22"/>
            <w:szCs w:val="22"/>
            <w:lang w:val="en-GB" w:eastAsia="en-GB"/>
          </w:rPr>
          <w:tab/>
        </w:r>
        <w:r w:rsidRPr="008743CB">
          <w:rPr>
            <w:rStyle w:val="Hyperlink"/>
            <w:noProof/>
            <w:color w:val="auto"/>
          </w:rPr>
          <w:t>Correction of Arithmetical Errors</w:t>
        </w:r>
        <w:r w:rsidRPr="008743CB">
          <w:rPr>
            <w:noProof/>
            <w:webHidden/>
          </w:rPr>
          <w:tab/>
        </w:r>
        <w:r w:rsidRPr="008743CB">
          <w:rPr>
            <w:noProof/>
            <w:webHidden/>
          </w:rPr>
          <w:fldChar w:fldCharType="begin"/>
        </w:r>
        <w:r w:rsidRPr="008743CB">
          <w:rPr>
            <w:noProof/>
            <w:webHidden/>
          </w:rPr>
          <w:instrText xml:space="preserve"> PAGEREF _Toc35594307 \h </w:instrText>
        </w:r>
        <w:r w:rsidRPr="008743CB">
          <w:rPr>
            <w:noProof/>
            <w:webHidden/>
          </w:rPr>
        </w:r>
        <w:r w:rsidRPr="008743CB">
          <w:rPr>
            <w:noProof/>
            <w:webHidden/>
          </w:rPr>
          <w:fldChar w:fldCharType="separate"/>
        </w:r>
        <w:r w:rsidR="00BC370C">
          <w:rPr>
            <w:noProof/>
            <w:webHidden/>
          </w:rPr>
          <w:t>20</w:t>
        </w:r>
        <w:r w:rsidRPr="008743CB">
          <w:rPr>
            <w:noProof/>
            <w:webHidden/>
          </w:rPr>
          <w:fldChar w:fldCharType="end"/>
        </w:r>
      </w:hyperlink>
    </w:p>
    <w:p w14:paraId="4009131F" w14:textId="15AB2A9B"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8" w:history="1">
        <w:r w:rsidRPr="008743CB">
          <w:rPr>
            <w:rStyle w:val="Hyperlink"/>
            <w:noProof/>
            <w:color w:val="auto"/>
          </w:rPr>
          <w:t>31</w:t>
        </w:r>
        <w:r w:rsidRPr="008743CB">
          <w:rPr>
            <w:rFonts w:eastAsiaTheme="minorEastAsia" w:cstheme="minorBidi"/>
            <w:i w:val="0"/>
            <w:iCs w:val="0"/>
            <w:noProof/>
            <w:sz w:val="22"/>
            <w:szCs w:val="22"/>
            <w:lang w:val="en-GB" w:eastAsia="en-GB"/>
          </w:rPr>
          <w:tab/>
        </w:r>
        <w:r w:rsidRPr="008743CB">
          <w:rPr>
            <w:rStyle w:val="Hyperlink"/>
            <w:noProof/>
            <w:color w:val="auto"/>
          </w:rPr>
          <w:t>Margin of Preference</w:t>
        </w:r>
        <w:r w:rsidRPr="008743CB">
          <w:rPr>
            <w:noProof/>
            <w:webHidden/>
          </w:rPr>
          <w:tab/>
        </w:r>
        <w:r w:rsidRPr="008743CB">
          <w:rPr>
            <w:noProof/>
            <w:webHidden/>
          </w:rPr>
          <w:fldChar w:fldCharType="begin"/>
        </w:r>
        <w:r w:rsidRPr="008743CB">
          <w:rPr>
            <w:noProof/>
            <w:webHidden/>
          </w:rPr>
          <w:instrText xml:space="preserve"> PAGEREF _Toc35594308 \h </w:instrText>
        </w:r>
        <w:r w:rsidRPr="008743CB">
          <w:rPr>
            <w:noProof/>
            <w:webHidden/>
          </w:rPr>
        </w:r>
        <w:r w:rsidRPr="008743CB">
          <w:rPr>
            <w:noProof/>
            <w:webHidden/>
          </w:rPr>
          <w:fldChar w:fldCharType="separate"/>
        </w:r>
        <w:r w:rsidR="00BC370C">
          <w:rPr>
            <w:noProof/>
            <w:webHidden/>
          </w:rPr>
          <w:t>20</w:t>
        </w:r>
        <w:r w:rsidRPr="008743CB">
          <w:rPr>
            <w:noProof/>
            <w:webHidden/>
          </w:rPr>
          <w:fldChar w:fldCharType="end"/>
        </w:r>
      </w:hyperlink>
    </w:p>
    <w:p w14:paraId="372F6068" w14:textId="07CB55A8"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09" w:history="1">
        <w:r w:rsidRPr="008743CB">
          <w:rPr>
            <w:rStyle w:val="Hyperlink"/>
            <w:noProof/>
            <w:color w:val="auto"/>
          </w:rPr>
          <w:t>32</w:t>
        </w:r>
        <w:r w:rsidRPr="008743CB">
          <w:rPr>
            <w:rFonts w:eastAsiaTheme="minorEastAsia" w:cstheme="minorBidi"/>
            <w:i w:val="0"/>
            <w:iCs w:val="0"/>
            <w:noProof/>
            <w:sz w:val="22"/>
            <w:szCs w:val="22"/>
            <w:lang w:val="en-GB" w:eastAsia="en-GB"/>
          </w:rPr>
          <w:tab/>
        </w:r>
        <w:r w:rsidRPr="008743CB">
          <w:rPr>
            <w:rStyle w:val="Hyperlink"/>
            <w:noProof/>
            <w:color w:val="auto"/>
          </w:rPr>
          <w:t>Evaluation of Tenders</w:t>
        </w:r>
        <w:r w:rsidRPr="008743CB">
          <w:rPr>
            <w:noProof/>
            <w:webHidden/>
          </w:rPr>
          <w:tab/>
        </w:r>
        <w:r w:rsidRPr="008743CB">
          <w:rPr>
            <w:noProof/>
            <w:webHidden/>
          </w:rPr>
          <w:fldChar w:fldCharType="begin"/>
        </w:r>
        <w:r w:rsidRPr="008743CB">
          <w:rPr>
            <w:noProof/>
            <w:webHidden/>
          </w:rPr>
          <w:instrText xml:space="preserve"> PAGEREF _Toc35594309 \h </w:instrText>
        </w:r>
        <w:r w:rsidRPr="008743CB">
          <w:rPr>
            <w:noProof/>
            <w:webHidden/>
          </w:rPr>
        </w:r>
        <w:r w:rsidRPr="008743CB">
          <w:rPr>
            <w:noProof/>
            <w:webHidden/>
          </w:rPr>
          <w:fldChar w:fldCharType="separate"/>
        </w:r>
        <w:r w:rsidR="00BC370C">
          <w:rPr>
            <w:noProof/>
            <w:webHidden/>
          </w:rPr>
          <w:t>20</w:t>
        </w:r>
        <w:r w:rsidRPr="008743CB">
          <w:rPr>
            <w:noProof/>
            <w:webHidden/>
          </w:rPr>
          <w:fldChar w:fldCharType="end"/>
        </w:r>
      </w:hyperlink>
    </w:p>
    <w:p w14:paraId="2F924EF2" w14:textId="3D13BAB6"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0" w:history="1">
        <w:r w:rsidRPr="008743CB">
          <w:rPr>
            <w:rStyle w:val="Hyperlink"/>
            <w:noProof/>
            <w:color w:val="auto"/>
          </w:rPr>
          <w:t>33</w:t>
        </w:r>
        <w:r w:rsidRPr="008743CB">
          <w:rPr>
            <w:rFonts w:eastAsiaTheme="minorEastAsia" w:cstheme="minorBidi"/>
            <w:i w:val="0"/>
            <w:iCs w:val="0"/>
            <w:noProof/>
            <w:sz w:val="22"/>
            <w:szCs w:val="22"/>
            <w:lang w:val="en-GB" w:eastAsia="en-GB"/>
          </w:rPr>
          <w:tab/>
        </w:r>
        <w:r w:rsidRPr="008743CB">
          <w:rPr>
            <w:rStyle w:val="Hyperlink"/>
            <w:noProof/>
            <w:color w:val="auto"/>
          </w:rPr>
          <w:t>Comparison of Tenders</w:t>
        </w:r>
        <w:r w:rsidRPr="008743CB">
          <w:rPr>
            <w:noProof/>
            <w:webHidden/>
          </w:rPr>
          <w:tab/>
        </w:r>
        <w:r w:rsidRPr="008743CB">
          <w:rPr>
            <w:noProof/>
            <w:webHidden/>
          </w:rPr>
          <w:fldChar w:fldCharType="begin"/>
        </w:r>
        <w:r w:rsidRPr="008743CB">
          <w:rPr>
            <w:noProof/>
            <w:webHidden/>
          </w:rPr>
          <w:instrText xml:space="preserve"> PAGEREF _Toc35594310 \h </w:instrText>
        </w:r>
        <w:r w:rsidRPr="008743CB">
          <w:rPr>
            <w:noProof/>
            <w:webHidden/>
          </w:rPr>
        </w:r>
        <w:r w:rsidRPr="008743CB">
          <w:rPr>
            <w:noProof/>
            <w:webHidden/>
          </w:rPr>
          <w:fldChar w:fldCharType="separate"/>
        </w:r>
        <w:r w:rsidR="00BC370C">
          <w:rPr>
            <w:noProof/>
            <w:webHidden/>
          </w:rPr>
          <w:t>22</w:t>
        </w:r>
        <w:r w:rsidRPr="008743CB">
          <w:rPr>
            <w:noProof/>
            <w:webHidden/>
          </w:rPr>
          <w:fldChar w:fldCharType="end"/>
        </w:r>
      </w:hyperlink>
    </w:p>
    <w:p w14:paraId="1AEB799A" w14:textId="37E8D8C8"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1" w:history="1">
        <w:r w:rsidRPr="008743CB">
          <w:rPr>
            <w:rStyle w:val="Hyperlink"/>
            <w:noProof/>
            <w:color w:val="auto"/>
          </w:rPr>
          <w:t>34</w:t>
        </w:r>
        <w:r w:rsidRPr="008743CB">
          <w:rPr>
            <w:rFonts w:eastAsiaTheme="minorEastAsia" w:cstheme="minorBidi"/>
            <w:i w:val="0"/>
            <w:iCs w:val="0"/>
            <w:noProof/>
            <w:sz w:val="22"/>
            <w:szCs w:val="22"/>
            <w:lang w:val="en-GB" w:eastAsia="en-GB"/>
          </w:rPr>
          <w:tab/>
        </w:r>
        <w:r w:rsidRPr="008743CB">
          <w:rPr>
            <w:rStyle w:val="Hyperlink"/>
            <w:noProof/>
            <w:color w:val="auto"/>
          </w:rPr>
          <w:t>Qualification of the Tenderer(s)</w:t>
        </w:r>
        <w:r w:rsidRPr="008743CB">
          <w:rPr>
            <w:noProof/>
            <w:webHidden/>
          </w:rPr>
          <w:tab/>
        </w:r>
        <w:r w:rsidRPr="008743CB">
          <w:rPr>
            <w:noProof/>
            <w:webHidden/>
          </w:rPr>
          <w:fldChar w:fldCharType="begin"/>
        </w:r>
        <w:r w:rsidRPr="008743CB">
          <w:rPr>
            <w:noProof/>
            <w:webHidden/>
          </w:rPr>
          <w:instrText xml:space="preserve"> PAGEREF _Toc35594311 \h </w:instrText>
        </w:r>
        <w:r w:rsidRPr="008743CB">
          <w:rPr>
            <w:noProof/>
            <w:webHidden/>
          </w:rPr>
        </w:r>
        <w:r w:rsidRPr="008743CB">
          <w:rPr>
            <w:noProof/>
            <w:webHidden/>
          </w:rPr>
          <w:fldChar w:fldCharType="separate"/>
        </w:r>
        <w:r w:rsidR="00BC370C">
          <w:rPr>
            <w:noProof/>
            <w:webHidden/>
          </w:rPr>
          <w:t>22</w:t>
        </w:r>
        <w:r w:rsidRPr="008743CB">
          <w:rPr>
            <w:noProof/>
            <w:webHidden/>
          </w:rPr>
          <w:fldChar w:fldCharType="end"/>
        </w:r>
      </w:hyperlink>
    </w:p>
    <w:p w14:paraId="56A4BAB2" w14:textId="47A59885"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2" w:history="1">
        <w:r w:rsidRPr="008743CB">
          <w:rPr>
            <w:rStyle w:val="Hyperlink"/>
            <w:noProof/>
            <w:color w:val="auto"/>
          </w:rPr>
          <w:t>35</w:t>
        </w:r>
        <w:r w:rsidRPr="008743CB">
          <w:rPr>
            <w:rFonts w:eastAsiaTheme="minorEastAsia" w:cstheme="minorBidi"/>
            <w:i w:val="0"/>
            <w:iCs w:val="0"/>
            <w:noProof/>
            <w:sz w:val="22"/>
            <w:szCs w:val="22"/>
            <w:lang w:val="en-GB" w:eastAsia="en-GB"/>
          </w:rPr>
          <w:tab/>
        </w:r>
        <w:r w:rsidRPr="008743CB">
          <w:rPr>
            <w:rStyle w:val="Hyperlink"/>
            <w:noProof/>
            <w:color w:val="auto"/>
          </w:rPr>
          <w:t>Procurement Entity’s Right to Accept Any Tender, and to Reject Any or All Tenders</w:t>
        </w:r>
        <w:r w:rsidRPr="008743CB">
          <w:rPr>
            <w:noProof/>
            <w:webHidden/>
          </w:rPr>
          <w:tab/>
        </w:r>
        <w:r w:rsidRPr="008743CB">
          <w:rPr>
            <w:noProof/>
            <w:webHidden/>
          </w:rPr>
          <w:fldChar w:fldCharType="begin"/>
        </w:r>
        <w:r w:rsidRPr="008743CB">
          <w:rPr>
            <w:noProof/>
            <w:webHidden/>
          </w:rPr>
          <w:instrText xml:space="preserve"> PAGEREF _Toc35594312 \h </w:instrText>
        </w:r>
        <w:r w:rsidRPr="008743CB">
          <w:rPr>
            <w:noProof/>
            <w:webHidden/>
          </w:rPr>
        </w:r>
        <w:r w:rsidRPr="008743CB">
          <w:rPr>
            <w:noProof/>
            <w:webHidden/>
          </w:rPr>
          <w:fldChar w:fldCharType="separate"/>
        </w:r>
        <w:r w:rsidR="00BC370C">
          <w:rPr>
            <w:noProof/>
            <w:webHidden/>
          </w:rPr>
          <w:t>22</w:t>
        </w:r>
        <w:r w:rsidRPr="008743CB">
          <w:rPr>
            <w:noProof/>
            <w:webHidden/>
          </w:rPr>
          <w:fldChar w:fldCharType="end"/>
        </w:r>
      </w:hyperlink>
    </w:p>
    <w:p w14:paraId="089B2FE2" w14:textId="3CF65B11" w:rsidR="003E496E" w:rsidRPr="008743CB" w:rsidRDefault="003E496E">
      <w:pPr>
        <w:pStyle w:val="TOC1"/>
        <w:tabs>
          <w:tab w:val="left" w:pos="480"/>
          <w:tab w:val="right" w:leader="dot" w:pos="8990"/>
        </w:tabs>
        <w:rPr>
          <w:rFonts w:asciiTheme="minorHAnsi" w:eastAsiaTheme="minorEastAsia" w:hAnsiTheme="minorHAnsi" w:cstheme="minorBidi"/>
          <w:bCs w:val="0"/>
          <w:noProof/>
          <w:sz w:val="22"/>
          <w:szCs w:val="22"/>
          <w:lang w:val="en-GB" w:eastAsia="en-GB"/>
        </w:rPr>
      </w:pPr>
      <w:hyperlink w:anchor="_Toc35594313" w:history="1">
        <w:r w:rsidRPr="008743CB">
          <w:rPr>
            <w:rStyle w:val="Hyperlink"/>
            <w:rFonts w:ascii="Times" w:hAnsi="Times"/>
            <w:noProof/>
            <w:color w:val="auto"/>
          </w:rPr>
          <w:t>F.</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Conclusion of a Framework Agreement</w:t>
        </w:r>
        <w:r w:rsidRPr="008743CB">
          <w:rPr>
            <w:noProof/>
            <w:webHidden/>
          </w:rPr>
          <w:tab/>
        </w:r>
        <w:r w:rsidRPr="008743CB">
          <w:rPr>
            <w:noProof/>
            <w:webHidden/>
          </w:rPr>
          <w:fldChar w:fldCharType="begin"/>
        </w:r>
        <w:r w:rsidRPr="008743CB">
          <w:rPr>
            <w:noProof/>
            <w:webHidden/>
          </w:rPr>
          <w:instrText xml:space="preserve"> PAGEREF _Toc35594313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4488B62F" w14:textId="5C772B59"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4" w:history="1">
        <w:r w:rsidRPr="008743CB">
          <w:rPr>
            <w:rStyle w:val="Hyperlink"/>
            <w:noProof/>
            <w:color w:val="auto"/>
          </w:rPr>
          <w:t>36</w:t>
        </w:r>
        <w:r w:rsidRPr="008743CB">
          <w:rPr>
            <w:rFonts w:eastAsiaTheme="minorEastAsia" w:cstheme="minorBidi"/>
            <w:i w:val="0"/>
            <w:iCs w:val="0"/>
            <w:noProof/>
            <w:sz w:val="22"/>
            <w:szCs w:val="22"/>
            <w:lang w:val="en-GB" w:eastAsia="en-GB"/>
          </w:rPr>
          <w:tab/>
        </w:r>
        <w:r w:rsidRPr="008743CB">
          <w:rPr>
            <w:rStyle w:val="Hyperlink"/>
            <w:noProof/>
            <w:color w:val="auto"/>
          </w:rPr>
          <w:t>Framework Agreement Criteria</w:t>
        </w:r>
        <w:r w:rsidRPr="008743CB">
          <w:rPr>
            <w:noProof/>
            <w:webHidden/>
          </w:rPr>
          <w:tab/>
        </w:r>
        <w:r w:rsidRPr="008743CB">
          <w:rPr>
            <w:noProof/>
            <w:webHidden/>
          </w:rPr>
          <w:fldChar w:fldCharType="begin"/>
        </w:r>
        <w:r w:rsidRPr="008743CB">
          <w:rPr>
            <w:noProof/>
            <w:webHidden/>
          </w:rPr>
          <w:instrText xml:space="preserve"> PAGEREF _Toc35594314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4BC2150C" w14:textId="020085E6"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5" w:history="1">
        <w:r w:rsidRPr="008743CB">
          <w:rPr>
            <w:rStyle w:val="Hyperlink"/>
            <w:noProof/>
            <w:color w:val="auto"/>
          </w:rPr>
          <w:t>37</w:t>
        </w:r>
        <w:r w:rsidRPr="008743CB">
          <w:rPr>
            <w:rFonts w:eastAsiaTheme="minorEastAsia" w:cstheme="minorBidi"/>
            <w:i w:val="0"/>
            <w:iCs w:val="0"/>
            <w:noProof/>
            <w:sz w:val="22"/>
            <w:szCs w:val="22"/>
            <w:lang w:val="en-GB" w:eastAsia="en-GB"/>
          </w:rPr>
          <w:tab/>
        </w:r>
        <w:r w:rsidRPr="008743CB">
          <w:rPr>
            <w:rStyle w:val="Hyperlink"/>
            <w:noProof/>
            <w:color w:val="auto"/>
          </w:rPr>
          <w:t>Notification to Conclude a Framework Agreement</w:t>
        </w:r>
        <w:r w:rsidRPr="008743CB">
          <w:rPr>
            <w:noProof/>
            <w:webHidden/>
          </w:rPr>
          <w:tab/>
        </w:r>
        <w:r w:rsidRPr="008743CB">
          <w:rPr>
            <w:noProof/>
            <w:webHidden/>
          </w:rPr>
          <w:fldChar w:fldCharType="begin"/>
        </w:r>
        <w:r w:rsidRPr="008743CB">
          <w:rPr>
            <w:noProof/>
            <w:webHidden/>
          </w:rPr>
          <w:instrText xml:space="preserve"> PAGEREF _Toc35594315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6FAE3D61" w14:textId="2BA4CB26"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6" w:history="1">
        <w:r w:rsidRPr="008743CB">
          <w:rPr>
            <w:rStyle w:val="Hyperlink"/>
            <w:noProof/>
            <w:color w:val="auto"/>
          </w:rPr>
          <w:t>38</w:t>
        </w:r>
        <w:r w:rsidRPr="008743CB">
          <w:rPr>
            <w:rFonts w:eastAsiaTheme="minorEastAsia" w:cstheme="minorBidi"/>
            <w:i w:val="0"/>
            <w:iCs w:val="0"/>
            <w:noProof/>
            <w:sz w:val="22"/>
            <w:szCs w:val="22"/>
            <w:lang w:val="en-GB" w:eastAsia="en-GB"/>
          </w:rPr>
          <w:tab/>
        </w:r>
        <w:r w:rsidRPr="008743CB">
          <w:rPr>
            <w:rStyle w:val="Hyperlink"/>
            <w:noProof/>
            <w:color w:val="auto"/>
          </w:rPr>
          <w:t>Obligation to Procure</w:t>
        </w:r>
        <w:r w:rsidRPr="008743CB">
          <w:rPr>
            <w:noProof/>
            <w:webHidden/>
          </w:rPr>
          <w:tab/>
        </w:r>
        <w:r w:rsidRPr="008743CB">
          <w:rPr>
            <w:noProof/>
            <w:webHidden/>
          </w:rPr>
          <w:fldChar w:fldCharType="begin"/>
        </w:r>
        <w:r w:rsidRPr="008743CB">
          <w:rPr>
            <w:noProof/>
            <w:webHidden/>
          </w:rPr>
          <w:instrText xml:space="preserve"> PAGEREF _Toc35594316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0A75B225" w14:textId="15368893"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7" w:history="1">
        <w:r w:rsidRPr="008743CB">
          <w:rPr>
            <w:rStyle w:val="Hyperlink"/>
            <w:noProof/>
            <w:color w:val="auto"/>
          </w:rPr>
          <w:t>39</w:t>
        </w:r>
        <w:r w:rsidRPr="008743CB">
          <w:rPr>
            <w:rFonts w:eastAsiaTheme="minorEastAsia" w:cstheme="minorBidi"/>
            <w:i w:val="0"/>
            <w:iCs w:val="0"/>
            <w:noProof/>
            <w:sz w:val="22"/>
            <w:szCs w:val="22"/>
            <w:lang w:val="en-GB" w:eastAsia="en-GB"/>
          </w:rPr>
          <w:tab/>
        </w:r>
        <w:r w:rsidRPr="008743CB">
          <w:rPr>
            <w:rStyle w:val="Hyperlink"/>
            <w:noProof/>
            <w:color w:val="auto"/>
          </w:rPr>
          <w:t>Debriefing by the Procurement Entity</w:t>
        </w:r>
        <w:r w:rsidRPr="008743CB">
          <w:rPr>
            <w:noProof/>
            <w:webHidden/>
          </w:rPr>
          <w:tab/>
        </w:r>
        <w:r w:rsidRPr="008743CB">
          <w:rPr>
            <w:noProof/>
            <w:webHidden/>
          </w:rPr>
          <w:fldChar w:fldCharType="begin"/>
        </w:r>
        <w:r w:rsidRPr="008743CB">
          <w:rPr>
            <w:noProof/>
            <w:webHidden/>
          </w:rPr>
          <w:instrText xml:space="preserve"> PAGEREF _Toc35594317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603FEB50" w14:textId="7F7BB099"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8" w:history="1">
        <w:r w:rsidRPr="008743CB">
          <w:rPr>
            <w:rStyle w:val="Hyperlink"/>
            <w:noProof/>
            <w:color w:val="auto"/>
          </w:rPr>
          <w:t>40</w:t>
        </w:r>
        <w:r w:rsidRPr="008743CB">
          <w:rPr>
            <w:rFonts w:eastAsiaTheme="minorEastAsia" w:cstheme="minorBidi"/>
            <w:i w:val="0"/>
            <w:iCs w:val="0"/>
            <w:noProof/>
            <w:sz w:val="22"/>
            <w:szCs w:val="22"/>
            <w:lang w:val="en-GB" w:eastAsia="en-GB"/>
          </w:rPr>
          <w:tab/>
        </w:r>
        <w:r w:rsidRPr="008743CB">
          <w:rPr>
            <w:rStyle w:val="Hyperlink"/>
            <w:noProof/>
            <w:color w:val="auto"/>
          </w:rPr>
          <w:t>Signing the Framework Agreement</w:t>
        </w:r>
        <w:r w:rsidRPr="008743CB">
          <w:rPr>
            <w:noProof/>
            <w:webHidden/>
          </w:rPr>
          <w:tab/>
        </w:r>
        <w:r w:rsidRPr="008743CB">
          <w:rPr>
            <w:noProof/>
            <w:webHidden/>
          </w:rPr>
          <w:fldChar w:fldCharType="begin"/>
        </w:r>
        <w:r w:rsidRPr="008743CB">
          <w:rPr>
            <w:noProof/>
            <w:webHidden/>
          </w:rPr>
          <w:instrText xml:space="preserve"> PAGEREF _Toc35594318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0F334CE8" w14:textId="0522BD64"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19" w:history="1">
        <w:r w:rsidRPr="008743CB">
          <w:rPr>
            <w:rStyle w:val="Hyperlink"/>
            <w:noProof/>
            <w:color w:val="auto"/>
          </w:rPr>
          <w:t>41</w:t>
        </w:r>
        <w:r w:rsidRPr="008743CB">
          <w:rPr>
            <w:rFonts w:eastAsiaTheme="minorEastAsia" w:cstheme="minorBidi"/>
            <w:i w:val="0"/>
            <w:iCs w:val="0"/>
            <w:noProof/>
            <w:sz w:val="22"/>
            <w:szCs w:val="22"/>
            <w:lang w:val="en-GB" w:eastAsia="en-GB"/>
          </w:rPr>
          <w:tab/>
        </w:r>
        <w:r w:rsidRPr="008743CB">
          <w:rPr>
            <w:rStyle w:val="Hyperlink"/>
            <w:noProof/>
            <w:color w:val="auto"/>
          </w:rPr>
          <w:t>Publication of the Conclusion of Framework Agreement Notice</w:t>
        </w:r>
        <w:r w:rsidRPr="008743CB">
          <w:rPr>
            <w:noProof/>
            <w:webHidden/>
          </w:rPr>
          <w:tab/>
        </w:r>
        <w:r w:rsidRPr="008743CB">
          <w:rPr>
            <w:noProof/>
            <w:webHidden/>
          </w:rPr>
          <w:fldChar w:fldCharType="begin"/>
        </w:r>
        <w:r w:rsidRPr="008743CB">
          <w:rPr>
            <w:noProof/>
            <w:webHidden/>
          </w:rPr>
          <w:instrText xml:space="preserve"> PAGEREF _Toc35594319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3E1A28E3" w14:textId="42093CBD" w:rsidR="003E496E" w:rsidRPr="008743CB" w:rsidRDefault="003E496E">
      <w:pPr>
        <w:pStyle w:val="TOC2"/>
        <w:tabs>
          <w:tab w:val="left" w:pos="720"/>
          <w:tab w:val="right" w:leader="dot" w:pos="8990"/>
        </w:tabs>
        <w:rPr>
          <w:rFonts w:eastAsiaTheme="minorEastAsia" w:cstheme="minorBidi"/>
          <w:i w:val="0"/>
          <w:iCs w:val="0"/>
          <w:noProof/>
          <w:sz w:val="22"/>
          <w:szCs w:val="22"/>
          <w:lang w:val="en-GB" w:eastAsia="en-GB"/>
        </w:rPr>
      </w:pPr>
      <w:hyperlink w:anchor="_Toc35594320" w:history="1">
        <w:r w:rsidRPr="008743CB">
          <w:rPr>
            <w:rStyle w:val="Hyperlink"/>
            <w:noProof/>
            <w:color w:val="auto"/>
          </w:rPr>
          <w:t>42</w:t>
        </w:r>
        <w:r w:rsidRPr="008743CB">
          <w:rPr>
            <w:rFonts w:eastAsiaTheme="minorEastAsia" w:cstheme="minorBidi"/>
            <w:i w:val="0"/>
            <w:iCs w:val="0"/>
            <w:noProof/>
            <w:sz w:val="22"/>
            <w:szCs w:val="22"/>
            <w:lang w:val="en-GB" w:eastAsia="en-GB"/>
          </w:rPr>
          <w:tab/>
        </w:r>
        <w:r w:rsidRPr="008743CB">
          <w:rPr>
            <w:rStyle w:val="Hyperlink"/>
            <w:noProof/>
            <w:color w:val="auto"/>
          </w:rPr>
          <w:t>Procurement Related Complaint</w:t>
        </w:r>
        <w:r w:rsidRPr="008743CB">
          <w:rPr>
            <w:noProof/>
            <w:webHidden/>
          </w:rPr>
          <w:tab/>
        </w:r>
        <w:r w:rsidRPr="008743CB">
          <w:rPr>
            <w:noProof/>
            <w:webHidden/>
          </w:rPr>
          <w:fldChar w:fldCharType="begin"/>
        </w:r>
        <w:r w:rsidRPr="008743CB">
          <w:rPr>
            <w:noProof/>
            <w:webHidden/>
          </w:rPr>
          <w:instrText xml:space="preserve"> PAGEREF _Toc35594320 \h </w:instrText>
        </w:r>
        <w:r w:rsidRPr="008743CB">
          <w:rPr>
            <w:noProof/>
            <w:webHidden/>
          </w:rPr>
        </w:r>
        <w:r w:rsidRPr="008743CB">
          <w:rPr>
            <w:noProof/>
            <w:webHidden/>
          </w:rPr>
          <w:fldChar w:fldCharType="separate"/>
        </w:r>
        <w:r w:rsidR="00BC370C">
          <w:rPr>
            <w:noProof/>
            <w:webHidden/>
          </w:rPr>
          <w:t>23</w:t>
        </w:r>
        <w:r w:rsidRPr="008743CB">
          <w:rPr>
            <w:noProof/>
            <w:webHidden/>
          </w:rPr>
          <w:fldChar w:fldCharType="end"/>
        </w:r>
      </w:hyperlink>
    </w:p>
    <w:p w14:paraId="7E7ADF68" w14:textId="389B02EF" w:rsidR="00913EC4" w:rsidRPr="008743CB" w:rsidRDefault="00B051A1">
      <w:r w:rsidRPr="008743CB">
        <w:rPr>
          <w:b/>
          <w:bCs/>
        </w:rPr>
        <w:fldChar w:fldCharType="end"/>
      </w:r>
    </w:p>
    <w:p w14:paraId="4AD9A3C6" w14:textId="77777777" w:rsidR="007E69A2" w:rsidRPr="008743CB" w:rsidRDefault="007E69A2"/>
    <w:p w14:paraId="1A6CBAAC" w14:textId="77777777" w:rsidR="007E69A2" w:rsidRPr="008743CB" w:rsidRDefault="007E69A2">
      <w:pPr>
        <w:sectPr w:rsidR="007E69A2" w:rsidRPr="008743CB" w:rsidSect="00C47452">
          <w:headerReference w:type="even" r:id="rId21"/>
          <w:headerReference w:type="default" r:id="rId22"/>
          <w:headerReference w:type="first" r:id="rId23"/>
          <w:pgSz w:w="12240" w:h="15840" w:code="1"/>
          <w:pgMar w:top="1440" w:right="1440" w:bottom="1440" w:left="1800" w:header="720" w:footer="720" w:gutter="0"/>
          <w:paperSrc w:first="15" w:other="15"/>
          <w:pgNumType w:start="4"/>
          <w:cols w:space="720"/>
          <w:titlePg/>
        </w:sectPr>
      </w:pPr>
    </w:p>
    <w:p w14:paraId="584226DC" w14:textId="77777777" w:rsidR="007E69A2" w:rsidRPr="008743CB" w:rsidRDefault="007E69A2"/>
    <w:p w14:paraId="7CD99F9C" w14:textId="77777777" w:rsidR="00455149" w:rsidRPr="008743CB"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8743CB" w:rsidRPr="008743CB" w14:paraId="2C962033" w14:textId="77777777" w:rsidTr="005C0E0F">
        <w:trPr>
          <w:trHeight w:val="800"/>
        </w:trPr>
        <w:tc>
          <w:tcPr>
            <w:tcW w:w="9259" w:type="dxa"/>
          </w:tcPr>
          <w:p w14:paraId="43CD0DC5" w14:textId="77777777" w:rsidR="00455149" w:rsidRPr="008743CB" w:rsidRDefault="00455149" w:rsidP="00BD728D">
            <w:pPr>
              <w:ind w:left="-108" w:right="-479"/>
              <w:jc w:val="center"/>
              <w:rPr>
                <w:b/>
                <w:bCs/>
                <w:sz w:val="36"/>
              </w:rPr>
            </w:pPr>
            <w:r w:rsidRPr="008743CB">
              <w:rPr>
                <w:b/>
                <w:bCs/>
                <w:sz w:val="36"/>
                <w:u w:val="single"/>
              </w:rPr>
              <w:br w:type="page"/>
            </w:r>
            <w:r w:rsidRPr="008743CB">
              <w:rPr>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sidRPr="008743CB">
              <w:rPr>
                <w:b/>
                <w:bCs/>
                <w:sz w:val="36"/>
              </w:rPr>
              <w:t>Section I</w:t>
            </w:r>
            <w:r w:rsidR="0055412A" w:rsidRPr="008743CB">
              <w:rPr>
                <w:b/>
                <w:bCs/>
                <w:sz w:val="36"/>
              </w:rPr>
              <w:t>I</w:t>
            </w:r>
            <w:r w:rsidRPr="008743CB">
              <w:rPr>
                <w:b/>
                <w:bCs/>
                <w:sz w:val="36"/>
              </w:rPr>
              <w:t>.</w:t>
            </w:r>
            <w:r w:rsidR="00B95321" w:rsidRPr="008743CB">
              <w:rPr>
                <w:b/>
                <w:bCs/>
                <w:sz w:val="36"/>
              </w:rPr>
              <w:t xml:space="preserve"> </w:t>
            </w:r>
            <w:r w:rsidRPr="008743CB">
              <w:rPr>
                <w:b/>
                <w:bCs/>
                <w:sz w:val="36"/>
              </w:rPr>
              <w:t xml:space="preserve">Instructions to </w:t>
            </w:r>
            <w:bookmarkEnd w:id="12"/>
            <w:bookmarkEnd w:id="13"/>
            <w:bookmarkEnd w:id="14"/>
            <w:bookmarkEnd w:id="15"/>
            <w:bookmarkEnd w:id="16"/>
            <w:r w:rsidR="00DE4B5B" w:rsidRPr="008743CB">
              <w:rPr>
                <w:b/>
                <w:bCs/>
                <w:sz w:val="36"/>
              </w:rPr>
              <w:t>Tenderers</w:t>
            </w:r>
          </w:p>
        </w:tc>
      </w:tr>
    </w:tbl>
    <w:p w14:paraId="165E1202" w14:textId="77777777" w:rsidR="00ED0D94" w:rsidRPr="008743CB" w:rsidRDefault="00ED0D94" w:rsidP="00ED0D94">
      <w:bookmarkStart w:id="17" w:name="_Toc438532558"/>
      <w:bookmarkStart w:id="18" w:name="_Toc438532572"/>
      <w:bookmarkEnd w:id="17"/>
      <w:bookmarkEnd w:id="18"/>
    </w:p>
    <w:tbl>
      <w:tblPr>
        <w:tblStyle w:val="TableGrid"/>
        <w:tblW w:w="9362" w:type="dxa"/>
        <w:tblLayout w:type="fixed"/>
        <w:tblLook w:val="04A0" w:firstRow="1" w:lastRow="0" w:firstColumn="1" w:lastColumn="0" w:noHBand="0" w:noVBand="1"/>
      </w:tblPr>
      <w:tblGrid>
        <w:gridCol w:w="1985"/>
        <w:gridCol w:w="7377"/>
      </w:tblGrid>
      <w:tr w:rsidR="008743CB" w:rsidRPr="008743CB" w14:paraId="4CE58AB8" w14:textId="77777777" w:rsidTr="009A58A4">
        <w:tc>
          <w:tcPr>
            <w:tcW w:w="9362" w:type="dxa"/>
            <w:gridSpan w:val="2"/>
          </w:tcPr>
          <w:p w14:paraId="31E58329" w14:textId="77777777" w:rsidR="003D0010" w:rsidRPr="008743CB" w:rsidRDefault="003D0010">
            <w:pPr>
              <w:pStyle w:val="ITBh1"/>
              <w:numPr>
                <w:ilvl w:val="0"/>
                <w:numId w:val="28"/>
              </w:numPr>
              <w:ind w:left="343"/>
            </w:pPr>
            <w:bookmarkStart w:id="19" w:name="_Toc430274174"/>
            <w:bookmarkStart w:id="20" w:name="_Toc505659523"/>
            <w:bookmarkStart w:id="21" w:name="_Toc348000781"/>
            <w:bookmarkStart w:id="22" w:name="_Toc451286562"/>
            <w:bookmarkStart w:id="23" w:name="_Toc480193019"/>
            <w:bookmarkStart w:id="24" w:name="_Toc475548671"/>
            <w:bookmarkStart w:id="25" w:name="_Toc35594273"/>
            <w:r w:rsidRPr="008743CB">
              <w:t>General</w:t>
            </w:r>
            <w:bookmarkEnd w:id="19"/>
            <w:bookmarkEnd w:id="20"/>
            <w:bookmarkEnd w:id="21"/>
            <w:bookmarkEnd w:id="22"/>
            <w:bookmarkEnd w:id="23"/>
            <w:bookmarkEnd w:id="24"/>
            <w:bookmarkEnd w:id="25"/>
          </w:p>
        </w:tc>
      </w:tr>
      <w:tr w:rsidR="008743CB" w:rsidRPr="008743CB" w14:paraId="750DD487" w14:textId="77777777" w:rsidTr="009A58A4">
        <w:tc>
          <w:tcPr>
            <w:tcW w:w="1985" w:type="dxa"/>
          </w:tcPr>
          <w:p w14:paraId="1D0791FB" w14:textId="77777777" w:rsidR="00ED0D94" w:rsidRPr="008743CB" w:rsidRDefault="00ED0D94">
            <w:pPr>
              <w:pStyle w:val="ITBh2"/>
            </w:pPr>
            <w:bookmarkStart w:id="26" w:name="_Toc348000782"/>
            <w:bookmarkStart w:id="27" w:name="_Toc480193020"/>
            <w:bookmarkStart w:id="28" w:name="_Toc475548672"/>
            <w:bookmarkStart w:id="29" w:name="_Toc35594274"/>
            <w:r w:rsidRPr="008743CB">
              <w:t xml:space="preserve">Scope of </w:t>
            </w:r>
            <w:bookmarkEnd w:id="26"/>
            <w:r w:rsidR="00AB18D8" w:rsidRPr="008743CB">
              <w:t>Tender</w:t>
            </w:r>
            <w:bookmarkEnd w:id="27"/>
            <w:bookmarkEnd w:id="28"/>
            <w:bookmarkEnd w:id="29"/>
          </w:p>
        </w:tc>
        <w:tc>
          <w:tcPr>
            <w:tcW w:w="7377" w:type="dxa"/>
          </w:tcPr>
          <w:p w14:paraId="31EFFBED" w14:textId="18EB3035" w:rsidR="00DB7FCE" w:rsidRPr="008743CB" w:rsidRDefault="00ED0D94">
            <w:pPr>
              <w:pStyle w:val="SPDClauseNo"/>
              <w:numPr>
                <w:ilvl w:val="1"/>
                <w:numId w:val="41"/>
              </w:numPr>
              <w:spacing w:after="200"/>
              <w:ind w:left="614" w:hanging="614"/>
              <w:contextualSpacing w:val="0"/>
              <w:rPr>
                <w:spacing w:val="0"/>
              </w:rPr>
            </w:pPr>
            <w:r w:rsidRPr="008743CB">
              <w:rPr>
                <w:spacing w:val="0"/>
              </w:rPr>
              <w:t>In</w:t>
            </w:r>
            <w:r w:rsidR="00246BD7" w:rsidRPr="008743CB">
              <w:rPr>
                <w:spacing w:val="0"/>
              </w:rPr>
              <w:t xml:space="preserve"> connection with the</w:t>
            </w:r>
            <w:r w:rsidR="00EF7E6B" w:rsidRPr="008743CB">
              <w:rPr>
                <w:spacing w:val="0"/>
              </w:rPr>
              <w:t xml:space="preserve"> </w:t>
            </w:r>
            <w:r w:rsidR="00D37543" w:rsidRPr="008743CB">
              <w:rPr>
                <w:spacing w:val="0"/>
              </w:rPr>
              <w:t xml:space="preserve">Invitation </w:t>
            </w:r>
            <w:r w:rsidRPr="008743CB">
              <w:rPr>
                <w:spacing w:val="0"/>
              </w:rPr>
              <w:t xml:space="preserve">for </w:t>
            </w:r>
            <w:r w:rsidR="000B075E" w:rsidRPr="008743CB">
              <w:rPr>
                <w:spacing w:val="0"/>
              </w:rPr>
              <w:t>Tenders (</w:t>
            </w:r>
            <w:r w:rsidR="00D37543" w:rsidRPr="008743CB">
              <w:rPr>
                <w:spacing w:val="0"/>
              </w:rPr>
              <w:t>IFT</w:t>
            </w:r>
            <w:r w:rsidRPr="008743CB">
              <w:rPr>
                <w:spacing w:val="0"/>
              </w:rPr>
              <w:t>)</w:t>
            </w:r>
            <w:r w:rsidR="00672026" w:rsidRPr="008743CB">
              <w:rPr>
                <w:spacing w:val="0"/>
              </w:rPr>
              <w:t xml:space="preserve"> Framework Agreement(s) </w:t>
            </w:r>
            <w:r w:rsidR="007678EF" w:rsidRPr="008743CB">
              <w:rPr>
                <w:spacing w:val="0"/>
              </w:rPr>
              <w:t>Technical Services</w:t>
            </w:r>
            <w:r w:rsidRPr="008743CB">
              <w:rPr>
                <w:spacing w:val="0"/>
              </w:rPr>
              <w:t xml:space="preserve">, specified </w:t>
            </w:r>
            <w:r w:rsidRPr="008743CB">
              <w:rPr>
                <w:b/>
                <w:spacing w:val="0"/>
              </w:rPr>
              <w:t>in the</w:t>
            </w:r>
            <w:r w:rsidRPr="008743CB">
              <w:rPr>
                <w:spacing w:val="0"/>
              </w:rPr>
              <w:t xml:space="preserve"> </w:t>
            </w:r>
            <w:r w:rsidR="00AB18D8" w:rsidRPr="008743CB">
              <w:rPr>
                <w:b/>
                <w:spacing w:val="0"/>
              </w:rPr>
              <w:t>Tender</w:t>
            </w:r>
            <w:r w:rsidRPr="008743CB">
              <w:rPr>
                <w:b/>
                <w:spacing w:val="0"/>
              </w:rPr>
              <w:t xml:space="preserve"> Data Sheet (</w:t>
            </w:r>
            <w:r w:rsidR="00977C6C" w:rsidRPr="008743CB">
              <w:rPr>
                <w:b/>
                <w:spacing w:val="0"/>
              </w:rPr>
              <w:t>TDS</w:t>
            </w:r>
            <w:r w:rsidRPr="008743CB">
              <w:rPr>
                <w:b/>
                <w:spacing w:val="0"/>
              </w:rPr>
              <w:t>)</w:t>
            </w:r>
            <w:r w:rsidRPr="008743CB">
              <w:rPr>
                <w:spacing w:val="0"/>
              </w:rPr>
              <w:t xml:space="preserve">, the </w:t>
            </w:r>
            <w:r w:rsidR="00D37543" w:rsidRPr="008743CB">
              <w:rPr>
                <w:spacing w:val="0"/>
              </w:rPr>
              <w:t>Procurement Entity</w:t>
            </w:r>
            <w:r w:rsidRPr="008743CB">
              <w:rPr>
                <w:spacing w:val="0"/>
              </w:rPr>
              <w:t xml:space="preserve">, as specified </w:t>
            </w:r>
            <w:r w:rsidRPr="008743CB">
              <w:rPr>
                <w:b/>
                <w:spacing w:val="0"/>
              </w:rPr>
              <w:t xml:space="preserve">in the </w:t>
            </w:r>
            <w:r w:rsidR="00977C6C" w:rsidRPr="008743CB">
              <w:rPr>
                <w:b/>
                <w:spacing w:val="0"/>
              </w:rPr>
              <w:t>TDS</w:t>
            </w:r>
            <w:r w:rsidRPr="008743CB">
              <w:rPr>
                <w:spacing w:val="0"/>
              </w:rPr>
              <w:t xml:space="preserve">, issues this </w:t>
            </w:r>
            <w:r w:rsidR="00D37543" w:rsidRPr="008743CB">
              <w:rPr>
                <w:spacing w:val="0"/>
              </w:rPr>
              <w:t xml:space="preserve">Invitation </w:t>
            </w:r>
            <w:r w:rsidR="00D765E3" w:rsidRPr="008743CB">
              <w:rPr>
                <w:spacing w:val="0"/>
              </w:rPr>
              <w:t xml:space="preserve">for </w:t>
            </w:r>
            <w:r w:rsidR="003E4244" w:rsidRPr="008743CB">
              <w:rPr>
                <w:spacing w:val="0"/>
              </w:rPr>
              <w:t>Tenders</w:t>
            </w:r>
            <w:r w:rsidR="00D765E3" w:rsidRPr="008743CB">
              <w:rPr>
                <w:spacing w:val="0"/>
              </w:rPr>
              <w:t xml:space="preserve"> (</w:t>
            </w:r>
            <w:r w:rsidR="00D37543" w:rsidRPr="008743CB">
              <w:rPr>
                <w:spacing w:val="0"/>
              </w:rPr>
              <w:t>IFT</w:t>
            </w:r>
            <w:r w:rsidR="00D765E3" w:rsidRPr="008743CB">
              <w:rPr>
                <w:spacing w:val="0"/>
              </w:rPr>
              <w:t>)</w:t>
            </w:r>
            <w:r w:rsidR="00706F9F" w:rsidRPr="008743CB">
              <w:rPr>
                <w:spacing w:val="0"/>
              </w:rPr>
              <w:t xml:space="preserve"> document</w:t>
            </w:r>
            <w:r w:rsidRPr="008743CB">
              <w:rPr>
                <w:spacing w:val="0"/>
              </w:rPr>
              <w:t xml:space="preserve"> </w:t>
            </w:r>
            <w:r w:rsidR="00A4791E" w:rsidRPr="008743CB">
              <w:rPr>
                <w:spacing w:val="0"/>
              </w:rPr>
              <w:t>as part of the</w:t>
            </w:r>
            <w:r w:rsidRPr="008743CB">
              <w:rPr>
                <w:spacing w:val="0"/>
              </w:rPr>
              <w:t xml:space="preserve"> </w:t>
            </w:r>
            <w:r w:rsidR="00F66AA0" w:rsidRPr="008743CB">
              <w:rPr>
                <w:spacing w:val="0"/>
              </w:rPr>
              <w:t>Primary Procurement</w:t>
            </w:r>
            <w:r w:rsidR="00A4791E" w:rsidRPr="008743CB">
              <w:rPr>
                <w:spacing w:val="0"/>
              </w:rPr>
              <w:t xml:space="preserve"> process </w:t>
            </w:r>
            <w:r w:rsidR="001D7A98" w:rsidRPr="008743CB">
              <w:rPr>
                <w:spacing w:val="0"/>
              </w:rPr>
              <w:t xml:space="preserve">for </w:t>
            </w:r>
            <w:r w:rsidR="007678EF" w:rsidRPr="008743CB">
              <w:rPr>
                <w:spacing w:val="0"/>
              </w:rPr>
              <w:t xml:space="preserve">Technical Services </w:t>
            </w:r>
            <w:r w:rsidR="001D7A98" w:rsidRPr="008743CB">
              <w:rPr>
                <w:spacing w:val="0"/>
              </w:rPr>
              <w:t xml:space="preserve">and may lead to </w:t>
            </w:r>
            <w:r w:rsidR="00BD728D" w:rsidRPr="008743CB">
              <w:rPr>
                <w:spacing w:val="0"/>
              </w:rPr>
              <w:t>Framework Agreement</w:t>
            </w:r>
            <w:r w:rsidR="00707824" w:rsidRPr="008743CB">
              <w:rPr>
                <w:spacing w:val="0"/>
              </w:rPr>
              <w:t>(</w:t>
            </w:r>
            <w:r w:rsidR="00A4791E" w:rsidRPr="008743CB">
              <w:rPr>
                <w:spacing w:val="0"/>
              </w:rPr>
              <w:t>s</w:t>
            </w:r>
            <w:r w:rsidR="00707824" w:rsidRPr="008743CB">
              <w:rPr>
                <w:spacing w:val="0"/>
              </w:rPr>
              <w:t>)</w:t>
            </w:r>
            <w:r w:rsidR="00BD728D" w:rsidRPr="008743CB">
              <w:rPr>
                <w:spacing w:val="0"/>
              </w:rPr>
              <w:t xml:space="preserve"> </w:t>
            </w:r>
            <w:r w:rsidR="001D7A98" w:rsidRPr="008743CB">
              <w:rPr>
                <w:spacing w:val="0"/>
              </w:rPr>
              <w:t xml:space="preserve">being concluded with the successful </w:t>
            </w:r>
            <w:r w:rsidR="00AB18D8" w:rsidRPr="008743CB">
              <w:rPr>
                <w:spacing w:val="0"/>
              </w:rPr>
              <w:t>Tender</w:t>
            </w:r>
            <w:r w:rsidR="001D7A98" w:rsidRPr="008743CB">
              <w:rPr>
                <w:spacing w:val="0"/>
              </w:rPr>
              <w:t xml:space="preserve">er(s). </w:t>
            </w:r>
            <w:r w:rsidRPr="008743CB">
              <w:rPr>
                <w:spacing w:val="0"/>
              </w:rPr>
              <w:t>The name</w:t>
            </w:r>
            <w:r w:rsidR="00BD728D" w:rsidRPr="008743CB">
              <w:rPr>
                <w:spacing w:val="0"/>
              </w:rPr>
              <w:t xml:space="preserve"> and</w:t>
            </w:r>
            <w:r w:rsidRPr="008743CB">
              <w:rPr>
                <w:spacing w:val="0"/>
              </w:rPr>
              <w:t xml:space="preserve"> identification</w:t>
            </w:r>
            <w:r w:rsidR="00BD728D" w:rsidRPr="008743CB">
              <w:rPr>
                <w:spacing w:val="0"/>
              </w:rPr>
              <w:t xml:space="preserve"> </w:t>
            </w:r>
            <w:r w:rsidRPr="008743CB">
              <w:rPr>
                <w:spacing w:val="0"/>
              </w:rPr>
              <w:t xml:space="preserve">of this </w:t>
            </w:r>
            <w:r w:rsidR="00D37543" w:rsidRPr="008743CB">
              <w:rPr>
                <w:spacing w:val="0"/>
              </w:rPr>
              <w:t>IFT</w:t>
            </w:r>
            <w:r w:rsidRPr="008743CB">
              <w:rPr>
                <w:spacing w:val="0"/>
              </w:rPr>
              <w:t xml:space="preserve"> are specified </w:t>
            </w:r>
            <w:r w:rsidRPr="008743CB">
              <w:rPr>
                <w:b/>
                <w:spacing w:val="0"/>
              </w:rPr>
              <w:t xml:space="preserve">in the </w:t>
            </w:r>
            <w:r w:rsidR="00977C6C" w:rsidRPr="008743CB">
              <w:rPr>
                <w:b/>
                <w:spacing w:val="0"/>
              </w:rPr>
              <w:t>TDS</w:t>
            </w:r>
            <w:r w:rsidRPr="008743CB">
              <w:rPr>
                <w:spacing w:val="0"/>
              </w:rPr>
              <w:t>.</w:t>
            </w:r>
            <w:r w:rsidR="00DB7FCE" w:rsidRPr="008743CB">
              <w:rPr>
                <w:spacing w:val="0"/>
              </w:rPr>
              <w:t xml:space="preserve">  </w:t>
            </w:r>
          </w:p>
          <w:p w14:paraId="46781B8E" w14:textId="4E623C01" w:rsidR="00ED0D94" w:rsidRPr="008743CB" w:rsidRDefault="00ED0D94" w:rsidP="00DB7FCE">
            <w:pPr>
              <w:pStyle w:val="SPDClauseNo"/>
              <w:spacing w:after="200"/>
              <w:ind w:left="614" w:firstLine="0"/>
              <w:contextualSpacing w:val="0"/>
            </w:pPr>
          </w:p>
          <w:p w14:paraId="08C5FA78" w14:textId="77777777" w:rsidR="00F72B1D" w:rsidRPr="008743CB" w:rsidRDefault="00ED0D94">
            <w:pPr>
              <w:pStyle w:val="SPDClauseNo"/>
              <w:numPr>
                <w:ilvl w:val="1"/>
                <w:numId w:val="41"/>
              </w:numPr>
              <w:spacing w:after="200"/>
              <w:ind w:left="614" w:hanging="614"/>
              <w:contextualSpacing w:val="0"/>
              <w:rPr>
                <w:spacing w:val="0"/>
              </w:rPr>
            </w:pPr>
            <w:r w:rsidRPr="008743CB">
              <w:rPr>
                <w:spacing w:val="0"/>
              </w:rPr>
              <w:t xml:space="preserve">Throughout this </w:t>
            </w:r>
            <w:r w:rsidR="004B00CE" w:rsidRPr="008743CB">
              <w:rPr>
                <w:spacing w:val="0"/>
              </w:rPr>
              <w:t>Tender</w:t>
            </w:r>
            <w:r w:rsidR="00E41492" w:rsidRPr="008743CB">
              <w:rPr>
                <w:spacing w:val="0"/>
              </w:rPr>
              <w:t xml:space="preserve"> document</w:t>
            </w:r>
            <w:r w:rsidRPr="008743CB">
              <w:rPr>
                <w:spacing w:val="0"/>
              </w:rPr>
              <w:t>:</w:t>
            </w:r>
          </w:p>
          <w:p w14:paraId="2E2685F1" w14:textId="77777777" w:rsidR="00ED0D94" w:rsidRPr="008743CB" w:rsidRDefault="00ED0D94">
            <w:pPr>
              <w:pStyle w:val="Heading3"/>
              <w:numPr>
                <w:ilvl w:val="2"/>
                <w:numId w:val="1"/>
              </w:numPr>
              <w:spacing w:after="160"/>
            </w:pPr>
            <w:r w:rsidRPr="008743CB">
              <w:t xml:space="preserve"> </w:t>
            </w:r>
            <w:bookmarkStart w:id="30" w:name="_Toc484422427"/>
            <w:r w:rsidRPr="008743CB">
              <w:t>“</w:t>
            </w:r>
            <w:r w:rsidRPr="008743CB">
              <w:rPr>
                <w:b/>
              </w:rPr>
              <w:t>in writing</w:t>
            </w:r>
            <w:r w:rsidRPr="008743CB">
              <w:t xml:space="preserve">” means communicated in written form (e.g. by mail, e-mail, </w:t>
            </w:r>
            <w:r w:rsidR="00913434" w:rsidRPr="008743CB">
              <w:t>including if</w:t>
            </w:r>
            <w:r w:rsidRPr="008743CB">
              <w:t xml:space="preserve"> specified </w:t>
            </w:r>
            <w:r w:rsidRPr="008743CB">
              <w:rPr>
                <w:b/>
              </w:rPr>
              <w:t xml:space="preserve">in the </w:t>
            </w:r>
            <w:r w:rsidR="00977C6C" w:rsidRPr="008743CB">
              <w:rPr>
                <w:b/>
              </w:rPr>
              <w:t>TDS</w:t>
            </w:r>
            <w:r w:rsidRPr="008743CB">
              <w:t xml:space="preserve">, distributed or received through the electronic-procurement system used by the </w:t>
            </w:r>
            <w:r w:rsidR="00D37543" w:rsidRPr="008743CB">
              <w:t>Procurement Entity</w:t>
            </w:r>
            <w:r w:rsidRPr="008743CB">
              <w:t>) with proof of receipt;</w:t>
            </w:r>
            <w:bookmarkEnd w:id="30"/>
          </w:p>
          <w:p w14:paraId="16ED38CF" w14:textId="77777777" w:rsidR="00ED0D94" w:rsidRPr="008743CB" w:rsidRDefault="00ED0D94">
            <w:pPr>
              <w:pStyle w:val="Heading3"/>
              <w:numPr>
                <w:ilvl w:val="2"/>
                <w:numId w:val="1"/>
              </w:numPr>
              <w:spacing w:after="160"/>
            </w:pPr>
            <w:bookmarkStart w:id="31" w:name="_Toc484422428"/>
            <w:r w:rsidRPr="008743CB">
              <w:t>if the context so requires, “</w:t>
            </w:r>
            <w:r w:rsidRPr="008743CB">
              <w:rPr>
                <w:b/>
              </w:rPr>
              <w:t>singular</w:t>
            </w:r>
            <w:r w:rsidRPr="008743CB">
              <w:t>” means “</w:t>
            </w:r>
            <w:r w:rsidRPr="008743CB">
              <w:rPr>
                <w:b/>
              </w:rPr>
              <w:t>plural</w:t>
            </w:r>
            <w:r w:rsidRPr="008743CB">
              <w:t>” and vice versa;</w:t>
            </w:r>
            <w:bookmarkEnd w:id="31"/>
          </w:p>
          <w:p w14:paraId="25A910E7" w14:textId="48CE98D8" w:rsidR="00ED0D94" w:rsidRPr="008743CB" w:rsidRDefault="00ED0D94">
            <w:pPr>
              <w:pStyle w:val="Heading3"/>
              <w:numPr>
                <w:ilvl w:val="2"/>
                <w:numId w:val="1"/>
              </w:numPr>
              <w:spacing w:after="160"/>
            </w:pPr>
            <w:bookmarkStart w:id="32" w:name="_Toc484422429"/>
            <w:r w:rsidRPr="008743CB">
              <w:t>“</w:t>
            </w:r>
            <w:r w:rsidR="000140CE" w:rsidRPr="008743CB">
              <w:rPr>
                <w:b/>
              </w:rPr>
              <w:t>D</w:t>
            </w:r>
            <w:r w:rsidRPr="008743CB">
              <w:rPr>
                <w:b/>
              </w:rPr>
              <w:t>ay</w:t>
            </w:r>
            <w:r w:rsidRPr="008743CB">
              <w:t>” means calendar day, unless otherwise specified as “</w:t>
            </w:r>
            <w:r w:rsidRPr="008743CB">
              <w:rPr>
                <w:b/>
              </w:rPr>
              <w:t>Business Day</w:t>
            </w:r>
            <w:r w:rsidRPr="008743CB">
              <w:t xml:space="preserve">”. A Business Day is any day that is </w:t>
            </w:r>
            <w:r w:rsidR="00195972" w:rsidRPr="008743CB">
              <w:t>an offi</w:t>
            </w:r>
            <w:r w:rsidR="00246BD7" w:rsidRPr="008743CB">
              <w:t>cial working day</w:t>
            </w:r>
            <w:r w:rsidR="00195972" w:rsidRPr="008743CB">
              <w:t xml:space="preserve">. It </w:t>
            </w:r>
            <w:r w:rsidR="006A1D2F" w:rsidRPr="008743CB">
              <w:t>excludes</w:t>
            </w:r>
            <w:r w:rsidR="00195972" w:rsidRPr="008743CB">
              <w:t xml:space="preserve"> official public holidays</w:t>
            </w:r>
            <w:r w:rsidR="007270B2" w:rsidRPr="008743CB">
              <w:t>;</w:t>
            </w:r>
            <w:bookmarkEnd w:id="32"/>
          </w:p>
          <w:p w14:paraId="61FA2E21" w14:textId="7F793030" w:rsidR="00CD3660" w:rsidRPr="008743CB" w:rsidRDefault="001D2F82">
            <w:pPr>
              <w:pStyle w:val="ListParagraph"/>
              <w:numPr>
                <w:ilvl w:val="2"/>
                <w:numId w:val="1"/>
              </w:numPr>
              <w:spacing w:after="160"/>
              <w:contextualSpacing w:val="0"/>
              <w:jc w:val="both"/>
            </w:pPr>
            <w:bookmarkStart w:id="33" w:name="_Toc484422430"/>
            <w:r w:rsidRPr="008743CB" w:rsidDel="001D2F82">
              <w:t xml:space="preserve"> </w:t>
            </w:r>
            <w:r w:rsidR="00CD3660" w:rsidRPr="008743CB">
              <w:t>“</w:t>
            </w:r>
            <w:r w:rsidR="00CD3660" w:rsidRPr="008743CB">
              <w:rPr>
                <w:b/>
              </w:rPr>
              <w:t>Call-off Contract</w:t>
            </w:r>
            <w:r w:rsidR="00C47921" w:rsidRPr="008743CB">
              <w:t xml:space="preserve">” means a contract awarded, under a Framework Agreement, through a Secondary Procurement process, for the </w:t>
            </w:r>
            <w:r w:rsidR="007678EF" w:rsidRPr="008743CB">
              <w:t>provision of Technical Services</w:t>
            </w:r>
            <w:r w:rsidR="00C47921" w:rsidRPr="008743CB">
              <w:t xml:space="preserve"> The parties </w:t>
            </w:r>
            <w:r w:rsidR="00167854" w:rsidRPr="008743CB">
              <w:t xml:space="preserve">to the contract </w:t>
            </w:r>
            <w:r w:rsidR="00C47921" w:rsidRPr="008743CB">
              <w:t xml:space="preserve">are the </w:t>
            </w:r>
            <w:r w:rsidR="006E206C" w:rsidRPr="008743CB">
              <w:t>Procure</w:t>
            </w:r>
            <w:r w:rsidR="0054644F" w:rsidRPr="008743CB">
              <w:t>ment Entity</w:t>
            </w:r>
            <w:r w:rsidR="00C47921" w:rsidRPr="008743CB">
              <w:t xml:space="preserve"> and </w:t>
            </w:r>
            <w:r w:rsidR="007678EF" w:rsidRPr="008743CB">
              <w:t>Service Provider</w:t>
            </w:r>
            <w:r w:rsidR="008216CF" w:rsidRPr="008743CB">
              <w:t>;</w:t>
            </w:r>
            <w:bookmarkEnd w:id="33"/>
          </w:p>
          <w:p w14:paraId="55C89B60" w14:textId="77777777" w:rsidR="00CD3660" w:rsidRPr="008743CB" w:rsidRDefault="00CD3660">
            <w:pPr>
              <w:pStyle w:val="ListParagraph"/>
              <w:numPr>
                <w:ilvl w:val="2"/>
                <w:numId w:val="1"/>
              </w:numPr>
              <w:spacing w:after="160"/>
              <w:contextualSpacing w:val="0"/>
              <w:jc w:val="both"/>
            </w:pPr>
            <w:bookmarkStart w:id="34" w:name="_Toc484422431"/>
            <w:r w:rsidRPr="008743CB">
              <w:t>“</w:t>
            </w:r>
            <w:r w:rsidRPr="008743CB">
              <w:rPr>
                <w:b/>
              </w:rPr>
              <w:t xml:space="preserve">Closed </w:t>
            </w:r>
            <w:r w:rsidR="00763170" w:rsidRPr="008743CB">
              <w:rPr>
                <w:b/>
              </w:rPr>
              <w:t>Framework Agreement</w:t>
            </w:r>
            <w:r w:rsidRPr="008743CB">
              <w:t>”</w:t>
            </w:r>
            <w:r w:rsidR="008258CF" w:rsidRPr="008743CB">
              <w:t>:</w:t>
            </w:r>
            <w:bookmarkEnd w:id="34"/>
            <w:r w:rsidR="001D2F82" w:rsidRPr="008743CB">
              <w:t xml:space="preserve"> </w:t>
            </w:r>
            <w:r w:rsidR="00890FFB" w:rsidRPr="008743CB">
              <w:t xml:space="preserve">A Closed </w:t>
            </w:r>
            <w:r w:rsidR="00763170" w:rsidRPr="008743CB">
              <w:t xml:space="preserve">Framework Agreement </w:t>
            </w:r>
            <w:r w:rsidR="00890FFB" w:rsidRPr="008743CB">
              <w:t>is where no new firm(s)</w:t>
            </w:r>
            <w:r w:rsidR="008258CF" w:rsidRPr="008743CB">
              <w:t xml:space="preserve"> </w:t>
            </w:r>
            <w:r w:rsidR="00890FFB" w:rsidRPr="008743CB">
              <w:t xml:space="preserve">may </w:t>
            </w:r>
            <w:r w:rsidR="00354ABF" w:rsidRPr="008743CB">
              <w:t>conclude Framework Agreement</w:t>
            </w:r>
            <w:r w:rsidR="00763170" w:rsidRPr="008743CB">
              <w:t>(</w:t>
            </w:r>
            <w:r w:rsidR="00354ABF" w:rsidRPr="008743CB">
              <w:t>s</w:t>
            </w:r>
            <w:r w:rsidR="00763170" w:rsidRPr="008743CB">
              <w:t>)</w:t>
            </w:r>
            <w:r w:rsidR="00890FFB" w:rsidRPr="008743CB">
              <w:t xml:space="preserve"> during the Term of the Framework Agreement;</w:t>
            </w:r>
          </w:p>
          <w:p w14:paraId="0BFDA797" w14:textId="77777777" w:rsidR="009C1F4B" w:rsidRPr="008743CB" w:rsidRDefault="009C1F4B">
            <w:pPr>
              <w:pStyle w:val="Heading3"/>
              <w:numPr>
                <w:ilvl w:val="2"/>
                <w:numId w:val="1"/>
              </w:numPr>
              <w:spacing w:after="160"/>
            </w:pPr>
            <w:bookmarkStart w:id="35" w:name="_Toc484422432"/>
            <w:r w:rsidRPr="008743CB">
              <w:t>“</w:t>
            </w:r>
            <w:r w:rsidRPr="008743CB">
              <w:rPr>
                <w:b/>
              </w:rPr>
              <w:t>Country</w:t>
            </w:r>
            <w:r w:rsidRPr="008743CB">
              <w:t xml:space="preserve">” means </w:t>
            </w:r>
            <w:r w:rsidR="00B254DC" w:rsidRPr="008743CB">
              <w:t>Ghana</w:t>
            </w:r>
            <w:r w:rsidRPr="008743CB">
              <w:t>;</w:t>
            </w:r>
          </w:p>
          <w:p w14:paraId="1D130D0C" w14:textId="3A4EFEEB" w:rsidR="00F17B23" w:rsidRPr="008743CB" w:rsidRDefault="00F17B23">
            <w:pPr>
              <w:pStyle w:val="Heading3"/>
              <w:numPr>
                <w:ilvl w:val="2"/>
                <w:numId w:val="1"/>
              </w:numPr>
              <w:spacing w:after="160"/>
            </w:pPr>
            <w:r w:rsidRPr="008743CB">
              <w:rPr>
                <w:b/>
              </w:rPr>
              <w:t>“</w:t>
            </w:r>
            <w:r w:rsidR="00431C08" w:rsidRPr="008743CB">
              <w:rPr>
                <w:b/>
              </w:rPr>
              <w:t>Completion</w:t>
            </w:r>
            <w:r w:rsidRPr="008743CB">
              <w:rPr>
                <w:b/>
              </w:rPr>
              <w:t xml:space="preserve"> Period”</w:t>
            </w:r>
            <w:r w:rsidRPr="008743CB">
              <w:t xml:space="preserve"> is</w:t>
            </w:r>
            <w:r w:rsidR="00525161" w:rsidRPr="008743CB">
              <w:t xml:space="preserve"> the </w:t>
            </w:r>
            <w:r w:rsidR="00F710FB" w:rsidRPr="008743CB">
              <w:t xml:space="preserve">specified </w:t>
            </w:r>
            <w:r w:rsidR="00525161" w:rsidRPr="008743CB">
              <w:t>pe</w:t>
            </w:r>
            <w:r w:rsidR="00F710FB" w:rsidRPr="008743CB">
              <w:t xml:space="preserve">riod from the date of formation of a </w:t>
            </w:r>
            <w:r w:rsidR="005A6EDC" w:rsidRPr="008743CB">
              <w:t>Call-off</w:t>
            </w:r>
            <w:r w:rsidR="00F710FB" w:rsidRPr="008743CB">
              <w:t xml:space="preserve"> contract for</w:t>
            </w:r>
            <w:r w:rsidR="00431C08" w:rsidRPr="008743CB">
              <w:t xml:space="preserve"> completion</w:t>
            </w:r>
            <w:r w:rsidR="00F710FB" w:rsidRPr="008743CB">
              <w:t xml:space="preserve"> of the </w:t>
            </w:r>
            <w:r w:rsidR="00431C08" w:rsidRPr="008743CB">
              <w:t>Technical Services</w:t>
            </w:r>
            <w:r w:rsidR="00BB78B4" w:rsidRPr="008743CB">
              <w:t>,</w:t>
            </w:r>
            <w:r w:rsidR="00F710FB" w:rsidRPr="008743CB">
              <w:t xml:space="preserve"> as per the </w:t>
            </w:r>
            <w:r w:rsidR="00431C08" w:rsidRPr="008743CB">
              <w:t xml:space="preserve">contract. </w:t>
            </w:r>
          </w:p>
          <w:p w14:paraId="7EE839E1" w14:textId="4F37C418" w:rsidR="00CD3660" w:rsidRPr="008743CB" w:rsidRDefault="00431C08">
            <w:pPr>
              <w:pStyle w:val="Heading3"/>
              <w:numPr>
                <w:ilvl w:val="2"/>
                <w:numId w:val="1"/>
              </w:numPr>
              <w:spacing w:after="160"/>
            </w:pPr>
            <w:r w:rsidRPr="008743CB">
              <w:t xml:space="preserve"> </w:t>
            </w:r>
            <w:r w:rsidR="00CD3660" w:rsidRPr="008743CB">
              <w:t>“</w:t>
            </w:r>
            <w:r w:rsidR="00CD3660" w:rsidRPr="008743CB">
              <w:rPr>
                <w:b/>
              </w:rPr>
              <w:t>Framework Agreement (</w:t>
            </w:r>
            <w:r w:rsidR="004618CA" w:rsidRPr="008743CB">
              <w:rPr>
                <w:b/>
              </w:rPr>
              <w:t>FWA</w:t>
            </w:r>
            <w:r w:rsidR="00CD3660" w:rsidRPr="008743CB">
              <w:rPr>
                <w:b/>
              </w:rPr>
              <w:t>)</w:t>
            </w:r>
            <w:r w:rsidR="00CD3660" w:rsidRPr="008743CB">
              <w:t xml:space="preserve">” </w:t>
            </w:r>
            <w:r w:rsidR="00566E9B" w:rsidRPr="008743CB">
              <w:t xml:space="preserve">means </w:t>
            </w:r>
            <w:r w:rsidR="00707824" w:rsidRPr="008743CB">
              <w:t xml:space="preserve">the </w:t>
            </w:r>
            <w:r w:rsidR="004D543A" w:rsidRPr="008743CB">
              <w:t xml:space="preserve">agreement </w:t>
            </w:r>
            <w:r w:rsidR="00CD3660" w:rsidRPr="008743CB">
              <w:t xml:space="preserve">between the </w:t>
            </w:r>
            <w:r w:rsidR="00D37543" w:rsidRPr="008743CB">
              <w:t>Procurement Entity</w:t>
            </w:r>
            <w:r w:rsidR="00000FD4" w:rsidRPr="008743CB">
              <w:t xml:space="preserve"> </w:t>
            </w:r>
            <w:r w:rsidR="00707824" w:rsidRPr="008743CB">
              <w:t xml:space="preserve">and </w:t>
            </w:r>
            <w:r w:rsidRPr="008743CB">
              <w:t>Service Providers</w:t>
            </w:r>
            <w:r w:rsidR="00360A4A" w:rsidRPr="008743CB">
              <w:t xml:space="preserve"> (</w:t>
            </w:r>
            <w:r w:rsidR="000D4C42" w:rsidRPr="008743CB">
              <w:t>the</w:t>
            </w:r>
            <w:r w:rsidR="00707824" w:rsidRPr="008743CB">
              <w:t xml:space="preserve"> </w:t>
            </w:r>
            <w:r w:rsidR="00707824" w:rsidRPr="008743CB">
              <w:lastRenderedPageBreak/>
              <w:t xml:space="preserve">successful </w:t>
            </w:r>
            <w:r w:rsidR="00AB18D8" w:rsidRPr="008743CB">
              <w:t>Tender</w:t>
            </w:r>
            <w:r w:rsidR="00707824" w:rsidRPr="008743CB">
              <w:t>er</w:t>
            </w:r>
            <w:r w:rsidR="000D4C42" w:rsidRPr="008743CB">
              <w:t>(s)</w:t>
            </w:r>
            <w:r w:rsidR="00360A4A" w:rsidRPr="008743CB">
              <w:t xml:space="preserve">) to establish the terms and procedures governing the award of </w:t>
            </w:r>
            <w:r w:rsidR="005A6EDC" w:rsidRPr="008743CB">
              <w:t>Call-off</w:t>
            </w:r>
            <w:r w:rsidR="00360A4A" w:rsidRPr="008743CB">
              <w:t xml:space="preserve"> contracts </w:t>
            </w:r>
            <w:r w:rsidR="008216CF" w:rsidRPr="008743CB">
              <w:t>under</w:t>
            </w:r>
            <w:r w:rsidR="00360A4A" w:rsidRPr="008743CB">
              <w:t xml:space="preserve"> the agreement</w:t>
            </w:r>
            <w:r w:rsidR="00CD3660" w:rsidRPr="008743CB">
              <w:t>;</w:t>
            </w:r>
            <w:bookmarkEnd w:id="35"/>
          </w:p>
          <w:p w14:paraId="2E01799B" w14:textId="7C3A5A4B" w:rsidR="00FC091D" w:rsidRPr="008743CB" w:rsidRDefault="00FC091D">
            <w:pPr>
              <w:pStyle w:val="Heading3"/>
              <w:numPr>
                <w:ilvl w:val="2"/>
                <w:numId w:val="1"/>
              </w:numPr>
              <w:spacing w:after="160"/>
            </w:pPr>
            <w:r w:rsidRPr="008743CB">
              <w:t>“</w:t>
            </w:r>
            <w:r w:rsidR="004618CA" w:rsidRPr="008743CB">
              <w:rPr>
                <w:b/>
              </w:rPr>
              <w:t>FWA</w:t>
            </w:r>
            <w:r w:rsidRPr="008743CB">
              <w:rPr>
                <w:b/>
              </w:rPr>
              <w:t xml:space="preserve"> </w:t>
            </w:r>
            <w:r w:rsidR="00431C08" w:rsidRPr="008743CB">
              <w:rPr>
                <w:b/>
              </w:rPr>
              <w:t>Service Provider</w:t>
            </w:r>
            <w:r w:rsidRPr="008743CB">
              <w:t xml:space="preserve">” means a </w:t>
            </w:r>
            <w:r w:rsidR="00431C08" w:rsidRPr="008743CB">
              <w:t>Service Provider</w:t>
            </w:r>
            <w:r w:rsidR="008216CF" w:rsidRPr="008743CB">
              <w:t>;</w:t>
            </w:r>
          </w:p>
          <w:p w14:paraId="09A2F55F" w14:textId="780CA73C" w:rsidR="00A92515" w:rsidRPr="008743CB" w:rsidRDefault="00A92515">
            <w:pPr>
              <w:pStyle w:val="Heading3"/>
              <w:numPr>
                <w:ilvl w:val="2"/>
                <w:numId w:val="1"/>
              </w:numPr>
              <w:spacing w:after="160"/>
            </w:pPr>
            <w:bookmarkStart w:id="36" w:name="_Toc484422434"/>
            <w:r w:rsidRPr="008743CB">
              <w:t>“</w:t>
            </w:r>
            <w:r w:rsidR="007678EF" w:rsidRPr="008743CB">
              <w:rPr>
                <w:b/>
              </w:rPr>
              <w:t xml:space="preserve">Technical </w:t>
            </w:r>
            <w:r w:rsidR="00532A1C" w:rsidRPr="008743CB">
              <w:rPr>
                <w:b/>
              </w:rPr>
              <w:t>Services”</w:t>
            </w:r>
            <w:r w:rsidRPr="008743CB">
              <w:rPr>
                <w:b/>
              </w:rPr>
              <w:t xml:space="preserve"> </w:t>
            </w:r>
            <w:r w:rsidRPr="008743CB">
              <w:t xml:space="preserve">means </w:t>
            </w:r>
            <w:r w:rsidR="00431C08" w:rsidRPr="008743CB">
              <w:rPr>
                <w:bCs/>
              </w:rPr>
              <w:t>services which are tendered and contracted on the basis of performance of a measurable physical output such as drilling, mapping, aerial photography, surveys, seismic investigations, maintenance of facilities or plant and similar operations</w:t>
            </w:r>
            <w:r w:rsidR="00532A1C" w:rsidRPr="008743CB">
              <w:rPr>
                <w:bCs/>
              </w:rPr>
              <w:t>.</w:t>
            </w:r>
          </w:p>
          <w:p w14:paraId="4BABEA9E" w14:textId="77777777" w:rsidR="00A86DC8" w:rsidRPr="008743CB" w:rsidRDefault="00A86DC8">
            <w:pPr>
              <w:pStyle w:val="Heading3"/>
              <w:numPr>
                <w:ilvl w:val="2"/>
                <w:numId w:val="1"/>
              </w:numPr>
              <w:spacing w:after="160"/>
            </w:pPr>
            <w:r w:rsidRPr="008743CB">
              <w:t>“</w:t>
            </w:r>
            <w:r w:rsidRPr="008743CB">
              <w:rPr>
                <w:b/>
              </w:rPr>
              <w:t xml:space="preserve">Lead </w:t>
            </w:r>
            <w:r w:rsidR="006E206C" w:rsidRPr="008743CB">
              <w:rPr>
                <w:b/>
              </w:rPr>
              <w:t>Procure</w:t>
            </w:r>
            <w:r w:rsidR="0054644F" w:rsidRPr="008743CB">
              <w:rPr>
                <w:b/>
              </w:rPr>
              <w:t>ment Entity</w:t>
            </w:r>
            <w:r w:rsidRPr="008743CB">
              <w:t xml:space="preserve">” </w:t>
            </w:r>
            <w:r w:rsidR="00426A45" w:rsidRPr="008743CB">
              <w:t xml:space="preserve">when named in the Framework Agreement, a Lead </w:t>
            </w:r>
            <w:r w:rsidR="006E206C" w:rsidRPr="008743CB">
              <w:t>Procure</w:t>
            </w:r>
            <w:r w:rsidR="0054644F" w:rsidRPr="008743CB">
              <w:t>ment Entity</w:t>
            </w:r>
            <w:r w:rsidR="00426A45" w:rsidRPr="008743CB">
              <w:t xml:space="preserve"> is a party to the Framework Agreement, in its capacity as: (a) the lead </w:t>
            </w:r>
            <w:r w:rsidR="008F06CD" w:rsidRPr="008743CB">
              <w:t>Entity</w:t>
            </w:r>
            <w:r w:rsidR="00426A45" w:rsidRPr="008743CB">
              <w:t xml:space="preserve"> acting on behalf of all participating </w:t>
            </w:r>
            <w:r w:rsidR="006E206C" w:rsidRPr="008743CB">
              <w:t>Procure</w:t>
            </w:r>
            <w:r w:rsidR="0054644F" w:rsidRPr="008743CB">
              <w:t>ment Entities</w:t>
            </w:r>
            <w:r w:rsidR="00426A45" w:rsidRPr="008743CB">
              <w:t xml:space="preserve"> in managing and administering the Framework Agreement, and (b) as a </w:t>
            </w:r>
            <w:r w:rsidR="006E206C" w:rsidRPr="008743CB">
              <w:t>Procure</w:t>
            </w:r>
            <w:r w:rsidR="0054644F" w:rsidRPr="008743CB">
              <w:t>ment Entity</w:t>
            </w:r>
            <w:r w:rsidR="00426A45" w:rsidRPr="008743CB">
              <w:t xml:space="preserve"> in its own right</w:t>
            </w:r>
            <w:r w:rsidR="008216CF" w:rsidRPr="008743CB">
              <w:t>;</w:t>
            </w:r>
          </w:p>
          <w:p w14:paraId="1D549694" w14:textId="77777777" w:rsidR="00CD3660" w:rsidRPr="008743CB" w:rsidRDefault="00CD3660">
            <w:pPr>
              <w:pStyle w:val="Heading3"/>
              <w:numPr>
                <w:ilvl w:val="2"/>
                <w:numId w:val="1"/>
              </w:numPr>
              <w:spacing w:after="160"/>
            </w:pPr>
            <w:r w:rsidRPr="008743CB">
              <w:t>“</w:t>
            </w:r>
            <w:r w:rsidRPr="008743CB">
              <w:rPr>
                <w:b/>
              </w:rPr>
              <w:t>Multi</w:t>
            </w:r>
            <w:r w:rsidR="00CB2F27" w:rsidRPr="008743CB">
              <w:rPr>
                <w:b/>
              </w:rPr>
              <w:t>-</w:t>
            </w:r>
            <w:r w:rsidRPr="008743CB">
              <w:rPr>
                <w:b/>
              </w:rPr>
              <w:t xml:space="preserve">User </w:t>
            </w:r>
            <w:r w:rsidR="0035167B" w:rsidRPr="008743CB">
              <w:rPr>
                <w:b/>
              </w:rPr>
              <w:t>Framework Agreement</w:t>
            </w:r>
            <w:r w:rsidRPr="008743CB">
              <w:t xml:space="preserve">” means a </w:t>
            </w:r>
            <w:r w:rsidR="0035167B" w:rsidRPr="008743CB">
              <w:t>Framework Agreement</w:t>
            </w:r>
            <w:r w:rsidRPr="008743CB">
              <w:t xml:space="preserve"> where there </w:t>
            </w:r>
            <w:r w:rsidR="007F3126" w:rsidRPr="008743CB">
              <w:t>is</w:t>
            </w:r>
            <w:r w:rsidRPr="008743CB">
              <w:t xml:space="preserve"> </w:t>
            </w:r>
            <w:r w:rsidR="00CB2F27" w:rsidRPr="008743CB">
              <w:t xml:space="preserve">more than one </w:t>
            </w:r>
            <w:r w:rsidR="0054644F" w:rsidRPr="008743CB">
              <w:t>Procurement Entity</w:t>
            </w:r>
            <w:r w:rsidR="007F3126" w:rsidRPr="008743CB">
              <w:t xml:space="preserve"> permitted to </w:t>
            </w:r>
            <w:r w:rsidR="0054644F" w:rsidRPr="008743CB">
              <w:t>p</w:t>
            </w:r>
            <w:r w:rsidR="006E206C" w:rsidRPr="008743CB">
              <w:t>rocure</w:t>
            </w:r>
            <w:r w:rsidR="007F3126" w:rsidRPr="008743CB">
              <w:t xml:space="preserve"> through a </w:t>
            </w:r>
            <w:r w:rsidR="005A6EDC" w:rsidRPr="008743CB">
              <w:t>Call-off</w:t>
            </w:r>
            <w:r w:rsidR="007F3126" w:rsidRPr="008743CB">
              <w:t xml:space="preserve"> Contract</w:t>
            </w:r>
            <w:r w:rsidRPr="008743CB">
              <w:rPr>
                <w:b/>
              </w:rPr>
              <w:t>;</w:t>
            </w:r>
            <w:bookmarkEnd w:id="36"/>
          </w:p>
          <w:p w14:paraId="512163D0" w14:textId="3EE508CE" w:rsidR="00CB2F27" w:rsidRPr="008743CB" w:rsidRDefault="00CB2F27">
            <w:pPr>
              <w:pStyle w:val="Heading3"/>
              <w:numPr>
                <w:ilvl w:val="2"/>
                <w:numId w:val="1"/>
              </w:numPr>
              <w:spacing w:after="160"/>
            </w:pPr>
            <w:bookmarkStart w:id="37" w:name="_Toc484422435"/>
            <w:r w:rsidRPr="008743CB">
              <w:t>“</w:t>
            </w:r>
            <w:r w:rsidRPr="008743CB">
              <w:rPr>
                <w:b/>
              </w:rPr>
              <w:t>Multi-</w:t>
            </w:r>
            <w:r w:rsidR="00AA77E9" w:rsidRPr="008743CB">
              <w:rPr>
                <w:b/>
              </w:rPr>
              <w:t xml:space="preserve"> </w:t>
            </w:r>
            <w:r w:rsidR="007678EF" w:rsidRPr="008743CB">
              <w:rPr>
                <w:b/>
              </w:rPr>
              <w:t xml:space="preserve">Service Provider </w:t>
            </w:r>
            <w:r w:rsidR="0035167B" w:rsidRPr="008743CB">
              <w:rPr>
                <w:b/>
              </w:rPr>
              <w:t>Framework Agreement</w:t>
            </w:r>
            <w:r w:rsidRPr="008743CB">
              <w:t xml:space="preserve">” means </w:t>
            </w:r>
            <w:r w:rsidR="00354ABF" w:rsidRPr="008743CB">
              <w:t xml:space="preserve">where more than one </w:t>
            </w:r>
            <w:r w:rsidR="000B075E" w:rsidRPr="008743CB">
              <w:t>Tenderer (</w:t>
            </w:r>
            <w:r w:rsidR="007678EF" w:rsidRPr="008743CB">
              <w:t>Service Provider</w:t>
            </w:r>
            <w:r w:rsidR="0058700C" w:rsidRPr="008743CB">
              <w:t>)</w:t>
            </w:r>
            <w:r w:rsidR="00354ABF" w:rsidRPr="008743CB">
              <w:t xml:space="preserve"> </w:t>
            </w:r>
            <w:r w:rsidR="00763170" w:rsidRPr="008743CB">
              <w:t>concludes</w:t>
            </w:r>
            <w:r w:rsidR="00354ABF" w:rsidRPr="008743CB">
              <w:t xml:space="preserve"> a Framework Agreement</w:t>
            </w:r>
            <w:r w:rsidR="0058700C" w:rsidRPr="008743CB">
              <w:t xml:space="preserve"> for the </w:t>
            </w:r>
            <w:r w:rsidR="007678EF" w:rsidRPr="008743CB">
              <w:t xml:space="preserve">provision </w:t>
            </w:r>
            <w:r w:rsidR="008B143E" w:rsidRPr="008743CB">
              <w:t xml:space="preserve">of each </w:t>
            </w:r>
            <w:r w:rsidR="007678EF" w:rsidRPr="008743CB">
              <w:t>service/</w:t>
            </w:r>
            <w:r w:rsidR="008A40A0" w:rsidRPr="008743CB">
              <w:t>Lot</w:t>
            </w:r>
            <w:r w:rsidR="008216CF" w:rsidRPr="008743CB">
              <w:t>;</w:t>
            </w:r>
            <w:bookmarkEnd w:id="37"/>
          </w:p>
          <w:p w14:paraId="08FEF74F" w14:textId="77777777" w:rsidR="00AC636C" w:rsidRPr="008743CB" w:rsidRDefault="0078754A">
            <w:pPr>
              <w:pStyle w:val="Heading3"/>
              <w:numPr>
                <w:ilvl w:val="2"/>
                <w:numId w:val="1"/>
              </w:numPr>
              <w:spacing w:after="160"/>
            </w:pPr>
            <w:bookmarkStart w:id="38" w:name="_Toc484422437"/>
            <w:r w:rsidRPr="008743CB">
              <w:t>“</w:t>
            </w:r>
            <w:r w:rsidR="00AC636C" w:rsidRPr="008743CB">
              <w:rPr>
                <w:b/>
              </w:rPr>
              <w:t>Primary Procurement</w:t>
            </w:r>
            <w:r w:rsidR="00AC636C" w:rsidRPr="008743CB">
              <w:t xml:space="preserve">” means the </w:t>
            </w:r>
            <w:r w:rsidR="00707824" w:rsidRPr="008743CB">
              <w:t xml:space="preserve">procurement </w:t>
            </w:r>
            <w:r w:rsidR="00AC636C" w:rsidRPr="008743CB">
              <w:t xml:space="preserve">process </w:t>
            </w:r>
            <w:r w:rsidR="00354ABF" w:rsidRPr="008743CB">
              <w:t xml:space="preserve">that results in concluding a Framework Agreement(s) with a successful </w:t>
            </w:r>
            <w:r w:rsidR="008F06CD" w:rsidRPr="008743CB">
              <w:t>Tenderer</w:t>
            </w:r>
            <w:r w:rsidR="00354ABF" w:rsidRPr="008743CB">
              <w:t>(s)</w:t>
            </w:r>
            <w:r w:rsidR="00672026" w:rsidRPr="008743CB">
              <w:t xml:space="preserve">, as described in this </w:t>
            </w:r>
            <w:r w:rsidR="00D37543" w:rsidRPr="008743CB">
              <w:t>IFT</w:t>
            </w:r>
            <w:r w:rsidR="00A4791E" w:rsidRPr="008743CB">
              <w:t>;</w:t>
            </w:r>
            <w:bookmarkEnd w:id="38"/>
          </w:p>
          <w:p w14:paraId="386255E2" w14:textId="550FE111" w:rsidR="00F1603A" w:rsidRPr="008743CB" w:rsidRDefault="00F1603A">
            <w:pPr>
              <w:pStyle w:val="Heading3"/>
              <w:numPr>
                <w:ilvl w:val="2"/>
                <w:numId w:val="1"/>
              </w:numPr>
              <w:spacing w:after="160"/>
            </w:pPr>
            <w:bookmarkStart w:id="39" w:name="_Toc484422438"/>
            <w:r w:rsidRPr="008743CB">
              <w:t>“</w:t>
            </w:r>
            <w:r w:rsidRPr="008743CB">
              <w:rPr>
                <w:b/>
              </w:rPr>
              <w:t>Procurement Agent</w:t>
            </w:r>
            <w:r w:rsidRPr="008743CB">
              <w:t>” when named in the Framework Agreement, is a party to the Framework Agreement, but only in its capacity to conclude the Framework Agreement(s) with successful</w:t>
            </w:r>
            <w:r w:rsidR="007678EF" w:rsidRPr="008743CB">
              <w:t xml:space="preserve"> </w:t>
            </w:r>
            <w:r w:rsidR="007678EF" w:rsidRPr="008743CB">
              <w:rPr>
                <w:b/>
              </w:rPr>
              <w:t>Service Providers</w:t>
            </w:r>
            <w:r w:rsidRPr="008743CB">
              <w:t xml:space="preserve">, and, as the Entity responsible for managing and administering the Framework Agreement, on behalf of the Procurement Entity or Procurement Entities, once it has been concluded. A Procurement Agent is not a Procurement Entity under the Framework Agreement; </w:t>
            </w:r>
          </w:p>
          <w:p w14:paraId="2F85A42E" w14:textId="77777777" w:rsidR="00F66AA0" w:rsidRPr="008743CB" w:rsidRDefault="00CD3660">
            <w:pPr>
              <w:pStyle w:val="Heading3"/>
              <w:numPr>
                <w:ilvl w:val="2"/>
                <w:numId w:val="1"/>
              </w:numPr>
              <w:spacing w:after="160"/>
            </w:pPr>
            <w:r w:rsidRPr="008743CB">
              <w:t>“</w:t>
            </w:r>
            <w:r w:rsidR="00D37543" w:rsidRPr="008743CB">
              <w:rPr>
                <w:b/>
              </w:rPr>
              <w:t>Procurement Entity</w:t>
            </w:r>
            <w:r w:rsidRPr="008743CB">
              <w:t xml:space="preserve">” means the </w:t>
            </w:r>
            <w:r w:rsidR="008F06CD" w:rsidRPr="008743CB">
              <w:t>Entity</w:t>
            </w:r>
            <w:r w:rsidRPr="008743CB">
              <w:t xml:space="preserve"> that </w:t>
            </w:r>
            <w:r w:rsidR="00B254DC" w:rsidRPr="008743CB">
              <w:t>conducts public procurement under the Public Procurement Act</w:t>
            </w:r>
            <w:r w:rsidR="008216CF" w:rsidRPr="008743CB">
              <w:t>;</w:t>
            </w:r>
            <w:bookmarkEnd w:id="39"/>
          </w:p>
          <w:p w14:paraId="35B49AB2" w14:textId="6DF01F3C" w:rsidR="00AA488A" w:rsidRPr="008743CB" w:rsidRDefault="00AC636C">
            <w:pPr>
              <w:pStyle w:val="Heading3"/>
              <w:numPr>
                <w:ilvl w:val="2"/>
                <w:numId w:val="1"/>
              </w:numPr>
              <w:spacing w:after="160"/>
            </w:pPr>
            <w:bookmarkStart w:id="40" w:name="_Toc484422440"/>
            <w:r w:rsidRPr="008743CB">
              <w:t>“</w:t>
            </w:r>
            <w:r w:rsidRPr="008743CB">
              <w:rPr>
                <w:b/>
              </w:rPr>
              <w:t>Secondary Procurement</w:t>
            </w:r>
            <w:r w:rsidRPr="008743CB">
              <w:t xml:space="preserve">” means the process </w:t>
            </w:r>
            <w:r w:rsidR="00A86DC8" w:rsidRPr="008743CB">
              <w:t xml:space="preserve">described in the Framework Agreement and </w:t>
            </w:r>
            <w:r w:rsidRPr="008743CB">
              <w:t xml:space="preserve">followed by </w:t>
            </w:r>
            <w:r w:rsidR="00A4791E" w:rsidRPr="008743CB">
              <w:t xml:space="preserve">a </w:t>
            </w:r>
            <w:r w:rsidR="0054644F" w:rsidRPr="008743CB">
              <w:t>Procurement Entity</w:t>
            </w:r>
            <w:r w:rsidRPr="008743CB">
              <w:t xml:space="preserve"> </w:t>
            </w:r>
            <w:r w:rsidR="00CB2F27" w:rsidRPr="008743CB">
              <w:t xml:space="preserve">to </w:t>
            </w:r>
            <w:r w:rsidR="00CF0460" w:rsidRPr="008743CB">
              <w:t xml:space="preserve">select </w:t>
            </w:r>
            <w:r w:rsidR="000B075E" w:rsidRPr="008743CB">
              <w:t>an</w:t>
            </w:r>
            <w:r w:rsidR="00CF0460" w:rsidRPr="008743CB">
              <w:t xml:space="preserve"> </w:t>
            </w:r>
            <w:r w:rsidR="004618CA" w:rsidRPr="008743CB">
              <w:t>FWA</w:t>
            </w:r>
            <w:r w:rsidR="00CF0460" w:rsidRPr="008743CB">
              <w:t xml:space="preserve"> </w:t>
            </w:r>
            <w:r w:rsidR="007678EF" w:rsidRPr="008743CB">
              <w:rPr>
                <w:b/>
              </w:rPr>
              <w:t>Service Provider</w:t>
            </w:r>
            <w:r w:rsidR="00333B9E" w:rsidRPr="008743CB">
              <w:t xml:space="preserve">, and </w:t>
            </w:r>
            <w:r w:rsidR="00CB2F27" w:rsidRPr="008743CB">
              <w:t>award</w:t>
            </w:r>
            <w:r w:rsidR="00A4791E" w:rsidRPr="008743CB">
              <w:t xml:space="preserve"> a</w:t>
            </w:r>
            <w:r w:rsidRPr="008743CB">
              <w:t xml:space="preserve"> </w:t>
            </w:r>
            <w:r w:rsidR="005A6EDC" w:rsidRPr="008743CB">
              <w:t>Call-off</w:t>
            </w:r>
            <w:r w:rsidRPr="008743CB">
              <w:t xml:space="preserve"> </w:t>
            </w:r>
            <w:r w:rsidR="00A4791E" w:rsidRPr="008743CB">
              <w:t>C</w:t>
            </w:r>
            <w:r w:rsidRPr="008743CB">
              <w:t>ontract</w:t>
            </w:r>
            <w:r w:rsidR="00A4791E" w:rsidRPr="008743CB">
              <w:t xml:space="preserve"> </w:t>
            </w:r>
            <w:r w:rsidR="00CB2F27" w:rsidRPr="008743CB">
              <w:t xml:space="preserve">for the </w:t>
            </w:r>
            <w:r w:rsidR="007678EF" w:rsidRPr="008743CB">
              <w:t>provision of Technical Services</w:t>
            </w:r>
            <w:r w:rsidR="00A4791E" w:rsidRPr="008743CB">
              <w:t>;</w:t>
            </w:r>
            <w:bookmarkEnd w:id="40"/>
          </w:p>
          <w:p w14:paraId="6C9F7EB8" w14:textId="77777777" w:rsidR="00CB2F27" w:rsidRPr="008743CB" w:rsidRDefault="00CB2F27">
            <w:pPr>
              <w:pStyle w:val="Heading3"/>
              <w:numPr>
                <w:ilvl w:val="2"/>
                <w:numId w:val="1"/>
              </w:numPr>
              <w:spacing w:after="160"/>
            </w:pPr>
            <w:bookmarkStart w:id="41" w:name="_Toc484422441"/>
            <w:r w:rsidRPr="008743CB">
              <w:t>“</w:t>
            </w:r>
            <w:r w:rsidR="00F66AA0" w:rsidRPr="008743CB">
              <w:rPr>
                <w:b/>
              </w:rPr>
              <w:t>Single-User</w:t>
            </w:r>
            <w:r w:rsidR="00861360" w:rsidRPr="008743CB">
              <w:rPr>
                <w:b/>
              </w:rPr>
              <w:t xml:space="preserve"> Framework Agreement</w:t>
            </w:r>
            <w:r w:rsidRPr="008743CB">
              <w:t xml:space="preserve">” means a </w:t>
            </w:r>
            <w:r w:rsidR="0035167B" w:rsidRPr="008743CB">
              <w:t>Framework Agreement</w:t>
            </w:r>
            <w:r w:rsidRPr="008743CB">
              <w:t xml:space="preserve"> where only one </w:t>
            </w:r>
            <w:r w:rsidR="00DC51CD" w:rsidRPr="008743CB">
              <w:t>User (</w:t>
            </w:r>
            <w:r w:rsidR="0054644F" w:rsidRPr="008743CB">
              <w:t>Entity</w:t>
            </w:r>
            <w:r w:rsidR="00DC51CD" w:rsidRPr="008743CB">
              <w:t>) concludes the FWA</w:t>
            </w:r>
            <w:r w:rsidRPr="008743CB">
              <w:t>;</w:t>
            </w:r>
            <w:bookmarkEnd w:id="41"/>
          </w:p>
          <w:p w14:paraId="3DCD53CD" w14:textId="6A8EC27C" w:rsidR="00CB2F27" w:rsidRPr="008743CB" w:rsidRDefault="00CB2F27">
            <w:pPr>
              <w:pStyle w:val="Heading3"/>
              <w:numPr>
                <w:ilvl w:val="2"/>
                <w:numId w:val="1"/>
              </w:numPr>
              <w:spacing w:after="160"/>
            </w:pPr>
            <w:bookmarkStart w:id="42" w:name="_Toc484422442"/>
            <w:r w:rsidRPr="008743CB">
              <w:lastRenderedPageBreak/>
              <w:t>“</w:t>
            </w:r>
            <w:r w:rsidRPr="008743CB">
              <w:rPr>
                <w:b/>
              </w:rPr>
              <w:t>Singl</w:t>
            </w:r>
            <w:r w:rsidR="00F66AA0" w:rsidRPr="008743CB">
              <w:rPr>
                <w:b/>
              </w:rPr>
              <w:t>e-</w:t>
            </w:r>
            <w:r w:rsidR="007678EF" w:rsidRPr="008743CB">
              <w:rPr>
                <w:b/>
              </w:rPr>
              <w:t xml:space="preserve"> Service Provider </w:t>
            </w:r>
            <w:r w:rsidR="008258CF" w:rsidRPr="008743CB">
              <w:rPr>
                <w:b/>
              </w:rPr>
              <w:t>Framework Agreement</w:t>
            </w:r>
            <w:r w:rsidRPr="008743CB">
              <w:t xml:space="preserve">” </w:t>
            </w:r>
            <w:r w:rsidR="00BF7DA9" w:rsidRPr="008743CB">
              <w:t>means a</w:t>
            </w:r>
            <w:r w:rsidRPr="008743CB">
              <w:t xml:space="preserve"> </w:t>
            </w:r>
            <w:r w:rsidR="0035167B" w:rsidRPr="008743CB">
              <w:t>Framework Agreement</w:t>
            </w:r>
            <w:r w:rsidRPr="008743CB">
              <w:t xml:space="preserve"> </w:t>
            </w:r>
            <w:r w:rsidR="008258CF" w:rsidRPr="008743CB">
              <w:t xml:space="preserve">where only one </w:t>
            </w:r>
            <w:r w:rsidR="000B075E" w:rsidRPr="008743CB">
              <w:t>Tenderer (</w:t>
            </w:r>
            <w:r w:rsidR="007678EF" w:rsidRPr="008743CB">
              <w:rPr>
                <w:b/>
              </w:rPr>
              <w:t>Service Provider</w:t>
            </w:r>
            <w:r w:rsidR="008258CF" w:rsidRPr="008743CB">
              <w:t xml:space="preserve">) </w:t>
            </w:r>
            <w:r w:rsidR="008A40A0" w:rsidRPr="008743CB">
              <w:t xml:space="preserve">concludes a Framework Agreement for the </w:t>
            </w:r>
            <w:r w:rsidR="0022469D" w:rsidRPr="008743CB">
              <w:t>provision</w:t>
            </w:r>
            <w:r w:rsidR="008A40A0" w:rsidRPr="008743CB">
              <w:t xml:space="preserve"> of each </w:t>
            </w:r>
            <w:r w:rsidR="0022469D" w:rsidRPr="008743CB">
              <w:t>service/</w:t>
            </w:r>
            <w:r w:rsidR="008A40A0" w:rsidRPr="008743CB">
              <w:t>Lot</w:t>
            </w:r>
            <w:bookmarkEnd w:id="42"/>
            <w:r w:rsidR="008258CF" w:rsidRPr="008743CB">
              <w:t>;</w:t>
            </w:r>
          </w:p>
          <w:p w14:paraId="0914BC2A" w14:textId="05ED9E51" w:rsidR="00667B67" w:rsidRPr="008743CB" w:rsidRDefault="00E43320">
            <w:pPr>
              <w:pStyle w:val="Heading3"/>
              <w:numPr>
                <w:ilvl w:val="2"/>
                <w:numId w:val="1"/>
              </w:numPr>
              <w:spacing w:after="160"/>
            </w:pPr>
            <w:bookmarkStart w:id="43" w:name="_Toc484422443"/>
            <w:r w:rsidRPr="008743CB">
              <w:t>“</w:t>
            </w:r>
            <w:r w:rsidR="0023340B" w:rsidRPr="008743CB">
              <w:rPr>
                <w:b/>
              </w:rPr>
              <w:t>Service Provider</w:t>
            </w:r>
            <w:r w:rsidRPr="008743CB">
              <w:t>”</w:t>
            </w:r>
            <w:bookmarkEnd w:id="43"/>
            <w:r w:rsidR="00667B67" w:rsidRPr="008743CB">
              <w:t xml:space="preserve"> means a </w:t>
            </w:r>
            <w:r w:rsidR="000B075E" w:rsidRPr="008743CB">
              <w:t>Tenderer that</w:t>
            </w:r>
            <w:r w:rsidR="00D50B69" w:rsidRPr="008743CB">
              <w:t xml:space="preserve"> has concluded a</w:t>
            </w:r>
            <w:r w:rsidR="00667B67" w:rsidRPr="008743CB">
              <w:t xml:space="preserve"> Framework Agreement through the Primary Procurement process and </w:t>
            </w:r>
            <w:r w:rsidR="00D0288B" w:rsidRPr="008743CB">
              <w:t>may be considered for the award of</w:t>
            </w:r>
            <w:r w:rsidR="00667B67" w:rsidRPr="008743CB">
              <w:t xml:space="preserve"> a </w:t>
            </w:r>
            <w:r w:rsidR="005A6EDC" w:rsidRPr="008743CB">
              <w:t>Call-off</w:t>
            </w:r>
            <w:r w:rsidR="00667B67" w:rsidRPr="008743CB">
              <w:t xml:space="preserve"> Contract, to </w:t>
            </w:r>
            <w:r w:rsidR="00ED40CC" w:rsidRPr="008743CB">
              <w:t>complete</w:t>
            </w:r>
            <w:r w:rsidR="00667B67" w:rsidRPr="008743CB">
              <w:t xml:space="preserve"> the </w:t>
            </w:r>
            <w:r w:rsidR="0023340B" w:rsidRPr="008743CB">
              <w:t>Technical Services</w:t>
            </w:r>
            <w:r w:rsidR="00667B67" w:rsidRPr="008743CB">
              <w:t xml:space="preserve">, as and when required. A </w:t>
            </w:r>
            <w:r w:rsidR="0023340B" w:rsidRPr="008743CB">
              <w:rPr>
                <w:b/>
              </w:rPr>
              <w:t xml:space="preserve">Service Provider </w:t>
            </w:r>
            <w:r w:rsidR="00667B67" w:rsidRPr="008743CB">
              <w:t>may also be referred to as a “</w:t>
            </w:r>
            <w:r w:rsidR="004618CA" w:rsidRPr="008743CB">
              <w:t>FWA</w:t>
            </w:r>
            <w:r w:rsidR="00667B67" w:rsidRPr="008743CB">
              <w:t xml:space="preserve"> </w:t>
            </w:r>
            <w:r w:rsidR="0023340B" w:rsidRPr="008743CB">
              <w:rPr>
                <w:b/>
              </w:rPr>
              <w:t>Service Provider</w:t>
            </w:r>
            <w:r w:rsidR="00D50B69" w:rsidRPr="008743CB">
              <w:t>”</w:t>
            </w:r>
            <w:r w:rsidR="00FC091D" w:rsidRPr="008743CB">
              <w:t>;</w:t>
            </w:r>
            <w:bookmarkStart w:id="44" w:name="_Toc484422444"/>
          </w:p>
          <w:p w14:paraId="7B833ED1" w14:textId="13238FF9" w:rsidR="00ED40CC" w:rsidRPr="008743CB" w:rsidRDefault="00F66AA0">
            <w:pPr>
              <w:pStyle w:val="Heading3"/>
              <w:numPr>
                <w:ilvl w:val="2"/>
                <w:numId w:val="1"/>
              </w:numPr>
              <w:spacing w:after="160"/>
            </w:pPr>
            <w:r w:rsidRPr="008743CB">
              <w:rPr>
                <w:b/>
              </w:rPr>
              <w:t>“Term”</w:t>
            </w:r>
            <w:r w:rsidRPr="008743CB">
              <w:t xml:space="preserve"> </w:t>
            </w:r>
            <w:r w:rsidR="000B075E" w:rsidRPr="008743CB">
              <w:t>means</w:t>
            </w:r>
            <w:r w:rsidRPr="008743CB">
              <w:t xml:space="preserve"> the duration of a Framework Agreement starting on the Commencement Date. </w:t>
            </w:r>
            <w:bookmarkEnd w:id="44"/>
          </w:p>
        </w:tc>
      </w:tr>
      <w:tr w:rsidR="008743CB" w:rsidRPr="008743CB" w14:paraId="6F797C45" w14:textId="77777777" w:rsidTr="009A58A4">
        <w:tc>
          <w:tcPr>
            <w:tcW w:w="1985" w:type="dxa"/>
          </w:tcPr>
          <w:p w14:paraId="2E9F41F2" w14:textId="77777777" w:rsidR="00ED0D94" w:rsidRPr="008743CB" w:rsidRDefault="00ED0D94">
            <w:pPr>
              <w:pStyle w:val="ITBh2"/>
            </w:pPr>
            <w:bookmarkStart w:id="45" w:name="_Toc438438821"/>
            <w:bookmarkStart w:id="46" w:name="_Toc438532556"/>
            <w:bookmarkStart w:id="47" w:name="_Toc438733965"/>
            <w:bookmarkStart w:id="48" w:name="_Toc438907006"/>
            <w:bookmarkStart w:id="49" w:name="_Toc438907205"/>
            <w:bookmarkStart w:id="50" w:name="_Toc348000783"/>
            <w:bookmarkStart w:id="51" w:name="_Toc480193021"/>
            <w:bookmarkStart w:id="52" w:name="_Toc475548673"/>
            <w:bookmarkStart w:id="53" w:name="_Toc35594275"/>
            <w:r w:rsidRPr="008743CB">
              <w:lastRenderedPageBreak/>
              <w:t>Source of Funds</w:t>
            </w:r>
            <w:bookmarkEnd w:id="45"/>
            <w:bookmarkEnd w:id="46"/>
            <w:bookmarkEnd w:id="47"/>
            <w:bookmarkEnd w:id="48"/>
            <w:bookmarkEnd w:id="49"/>
            <w:bookmarkEnd w:id="50"/>
            <w:bookmarkEnd w:id="51"/>
            <w:bookmarkEnd w:id="52"/>
            <w:bookmarkEnd w:id="53"/>
          </w:p>
        </w:tc>
        <w:tc>
          <w:tcPr>
            <w:tcW w:w="7377" w:type="dxa"/>
          </w:tcPr>
          <w:p w14:paraId="2EB1A0FB" w14:textId="77777777" w:rsidR="00ED0D94" w:rsidRPr="008743CB" w:rsidRDefault="00ED0D94">
            <w:pPr>
              <w:pStyle w:val="SPDClauseNo"/>
              <w:numPr>
                <w:ilvl w:val="1"/>
                <w:numId w:val="41"/>
              </w:numPr>
              <w:spacing w:after="200"/>
              <w:ind w:left="614" w:hanging="614"/>
              <w:contextualSpacing w:val="0"/>
              <w:rPr>
                <w:spacing w:val="0"/>
              </w:rPr>
            </w:pPr>
            <w:r w:rsidRPr="008743CB">
              <w:rPr>
                <w:spacing w:val="0"/>
              </w:rPr>
              <w:t xml:space="preserve">The </w:t>
            </w:r>
            <w:r w:rsidR="000B075E" w:rsidRPr="008743CB">
              <w:rPr>
                <w:spacing w:val="0"/>
              </w:rPr>
              <w:t>Entity intends</w:t>
            </w:r>
            <w:r w:rsidRPr="008743CB">
              <w:rPr>
                <w:spacing w:val="0"/>
              </w:rPr>
              <w:t xml:space="preserve"> to apply a portion of </w:t>
            </w:r>
            <w:r w:rsidR="008F06CD" w:rsidRPr="008743CB">
              <w:rPr>
                <w:spacing w:val="0"/>
              </w:rPr>
              <w:t xml:space="preserve">its Budgetary </w:t>
            </w:r>
            <w:r w:rsidR="000B075E" w:rsidRPr="008743CB">
              <w:rPr>
                <w:spacing w:val="0"/>
              </w:rPr>
              <w:t>Allocations to</w:t>
            </w:r>
            <w:r w:rsidRPr="008743CB">
              <w:rPr>
                <w:spacing w:val="0"/>
              </w:rPr>
              <w:t xml:space="preserve"> eligible payments under </w:t>
            </w:r>
            <w:r w:rsidR="005A6EDC" w:rsidRPr="008743CB">
              <w:rPr>
                <w:spacing w:val="0"/>
              </w:rPr>
              <w:t>Call-off</w:t>
            </w:r>
            <w:r w:rsidR="005F7DA7" w:rsidRPr="008743CB">
              <w:rPr>
                <w:spacing w:val="0"/>
              </w:rPr>
              <w:t xml:space="preserve"> </w:t>
            </w:r>
            <w:r w:rsidR="00333141" w:rsidRPr="008743CB">
              <w:rPr>
                <w:spacing w:val="0"/>
              </w:rPr>
              <w:t>C</w:t>
            </w:r>
            <w:r w:rsidR="001C17A0" w:rsidRPr="008743CB">
              <w:rPr>
                <w:spacing w:val="0"/>
              </w:rPr>
              <w:t>ontracts</w:t>
            </w:r>
            <w:r w:rsidRPr="008743CB">
              <w:rPr>
                <w:spacing w:val="0"/>
              </w:rPr>
              <w:t xml:space="preserve"> </w:t>
            </w:r>
            <w:r w:rsidR="00BD728D" w:rsidRPr="008743CB">
              <w:rPr>
                <w:spacing w:val="0"/>
              </w:rPr>
              <w:t xml:space="preserve">to be </w:t>
            </w:r>
            <w:r w:rsidR="00333141" w:rsidRPr="008743CB">
              <w:rPr>
                <w:spacing w:val="0"/>
              </w:rPr>
              <w:t>awarded</w:t>
            </w:r>
            <w:r w:rsidR="00BD728D" w:rsidRPr="008743CB">
              <w:rPr>
                <w:spacing w:val="0"/>
              </w:rPr>
              <w:t xml:space="preserve"> under </w:t>
            </w:r>
            <w:r w:rsidR="00333141" w:rsidRPr="008743CB">
              <w:rPr>
                <w:spacing w:val="0"/>
              </w:rPr>
              <w:t xml:space="preserve">the </w:t>
            </w:r>
            <w:r w:rsidR="00BD728D" w:rsidRPr="008743CB">
              <w:rPr>
                <w:spacing w:val="0"/>
              </w:rPr>
              <w:t>Framework Agreement</w:t>
            </w:r>
            <w:r w:rsidR="00C77EC8" w:rsidRPr="008743CB">
              <w:rPr>
                <w:spacing w:val="0"/>
              </w:rPr>
              <w:t>(s)</w:t>
            </w:r>
            <w:r w:rsidR="00BD728D" w:rsidRPr="008743CB">
              <w:rPr>
                <w:spacing w:val="0"/>
              </w:rPr>
              <w:t xml:space="preserve"> </w:t>
            </w:r>
            <w:r w:rsidRPr="008743CB">
              <w:rPr>
                <w:spacing w:val="0"/>
              </w:rPr>
              <w:t xml:space="preserve">for which this </w:t>
            </w:r>
            <w:r w:rsidR="004B00CE" w:rsidRPr="008743CB">
              <w:rPr>
                <w:spacing w:val="0"/>
              </w:rPr>
              <w:t>Tender</w:t>
            </w:r>
            <w:r w:rsidR="00E41492" w:rsidRPr="008743CB">
              <w:rPr>
                <w:spacing w:val="0"/>
              </w:rPr>
              <w:t xml:space="preserve"> document</w:t>
            </w:r>
            <w:r w:rsidRPr="008743CB">
              <w:rPr>
                <w:spacing w:val="0"/>
              </w:rPr>
              <w:t xml:space="preserve"> is issued.</w:t>
            </w:r>
          </w:p>
        </w:tc>
      </w:tr>
      <w:tr w:rsidR="008743CB" w:rsidRPr="008743CB" w14:paraId="0C52F5B3" w14:textId="77777777" w:rsidTr="009A58A4">
        <w:tc>
          <w:tcPr>
            <w:tcW w:w="1985" w:type="dxa"/>
          </w:tcPr>
          <w:p w14:paraId="22A16106" w14:textId="31F0DA06" w:rsidR="00ED0D94" w:rsidRPr="008743CB" w:rsidRDefault="00D43D93">
            <w:pPr>
              <w:pStyle w:val="ITBh2"/>
            </w:pPr>
            <w:bookmarkStart w:id="54" w:name="_Toc438002631"/>
            <w:bookmarkStart w:id="55" w:name="_Toc438438822"/>
            <w:bookmarkStart w:id="56" w:name="_Toc438532559"/>
            <w:bookmarkStart w:id="57" w:name="_Toc438733966"/>
            <w:bookmarkStart w:id="58" w:name="_Toc438907007"/>
            <w:bookmarkStart w:id="59" w:name="_Toc438907206"/>
            <w:bookmarkStart w:id="60" w:name="_Toc480193022"/>
            <w:bookmarkStart w:id="61" w:name="_Toc475548674"/>
            <w:bookmarkStart w:id="62" w:name="_Toc35594276"/>
            <w:r w:rsidRPr="008743CB">
              <w:t xml:space="preserve">Corrupt </w:t>
            </w:r>
            <w:r w:rsidR="00F1603A" w:rsidRPr="008743CB">
              <w:t>and</w:t>
            </w:r>
            <w:r w:rsidR="008E0998" w:rsidRPr="008743CB">
              <w:t xml:space="preserve">       </w:t>
            </w:r>
            <w:r w:rsidR="00F1603A" w:rsidRPr="008743CB">
              <w:t xml:space="preserve"> </w:t>
            </w:r>
            <w:r w:rsidRPr="008743CB">
              <w:t>Fraudulent Practices</w:t>
            </w:r>
            <w:bookmarkEnd w:id="54"/>
            <w:bookmarkEnd w:id="55"/>
            <w:bookmarkEnd w:id="56"/>
            <w:bookmarkEnd w:id="57"/>
            <w:bookmarkEnd w:id="58"/>
            <w:bookmarkEnd w:id="59"/>
            <w:bookmarkEnd w:id="60"/>
            <w:bookmarkEnd w:id="61"/>
            <w:bookmarkEnd w:id="62"/>
          </w:p>
        </w:tc>
        <w:tc>
          <w:tcPr>
            <w:tcW w:w="7377" w:type="dxa"/>
          </w:tcPr>
          <w:p w14:paraId="159032DC" w14:textId="5F4B7B91" w:rsidR="008E0998" w:rsidRPr="008743CB" w:rsidRDefault="008E0998">
            <w:r w:rsidRPr="008743CB">
              <w:t>3.1</w:t>
            </w:r>
          </w:p>
          <w:tbl>
            <w:tblPr>
              <w:tblW w:w="14316" w:type="dxa"/>
              <w:tblInd w:w="527" w:type="dxa"/>
              <w:tblLayout w:type="fixed"/>
              <w:tblLook w:val="00A0" w:firstRow="1" w:lastRow="0" w:firstColumn="1" w:lastColumn="0" w:noHBand="0" w:noVBand="0"/>
            </w:tblPr>
            <w:tblGrid>
              <w:gridCol w:w="7158"/>
              <w:gridCol w:w="7158"/>
            </w:tblGrid>
            <w:tr w:rsidR="008E0998" w:rsidRPr="008743CB" w14:paraId="632EB4E7" w14:textId="2AEA147D" w:rsidTr="008E0998">
              <w:trPr>
                <w:trHeight w:val="53"/>
              </w:trPr>
              <w:tc>
                <w:tcPr>
                  <w:tcW w:w="7158" w:type="dxa"/>
                </w:tcPr>
                <w:p w14:paraId="2413E3B2" w14:textId="2922720B" w:rsidR="008E0998" w:rsidRPr="008743CB" w:rsidRDefault="008E0998" w:rsidP="00DC51CD">
                  <w:pPr>
                    <w:rPr>
                      <w:vanish/>
                      <w:sz w:val="19"/>
                      <w:szCs w:val="19"/>
                    </w:rPr>
                  </w:pPr>
                  <w:r w:rsidRPr="008743CB">
                    <w:t xml:space="preserve">The Government of the Republic of Ghana requires that Tenderers </w:t>
                  </w:r>
                </w:p>
                <w:p w14:paraId="2A12E634" w14:textId="77777777" w:rsidR="008E0998" w:rsidRPr="008743CB" w:rsidRDefault="008E0998" w:rsidP="00DC51CD">
                  <w:pPr>
                    <w:rPr>
                      <w:vanish/>
                      <w:sz w:val="19"/>
                      <w:szCs w:val="19"/>
                    </w:rPr>
                  </w:pPr>
                  <w:r w:rsidRPr="008743CB">
                    <w:t xml:space="preserve">under the contracts financed from public funds, observe the highest </w:t>
                  </w:r>
                </w:p>
                <w:p w14:paraId="321617C2" w14:textId="77777777" w:rsidR="008E0998" w:rsidRPr="008743CB" w:rsidRDefault="008E0998" w:rsidP="00DC51CD">
                  <w:pPr>
                    <w:rPr>
                      <w:vanish/>
                      <w:sz w:val="19"/>
                      <w:szCs w:val="19"/>
                    </w:rPr>
                  </w:pPr>
                  <w:r w:rsidRPr="008743CB">
                    <w:t>standard of ethics during the procurement and execution of such contracts. In pursuance of this policy, the following terms shall be interpreted as indicated:</w:t>
                  </w:r>
                </w:p>
                <w:p w14:paraId="149A302A" w14:textId="77777777" w:rsidR="008E0998" w:rsidRPr="008743CB" w:rsidRDefault="008E0998" w:rsidP="00DC51CD"/>
                <w:p w14:paraId="7A36880E" w14:textId="77777777" w:rsidR="008E0998" w:rsidRPr="008743CB" w:rsidRDefault="008E0998" w:rsidP="00DC51CD">
                  <w:pPr>
                    <w:ind w:left="462" w:hanging="462"/>
                  </w:pPr>
                  <w:r w:rsidRPr="008743CB">
                    <w:t>a.</w:t>
                  </w:r>
                  <w:r w:rsidRPr="008743CB">
                    <w:tab/>
                    <w:t>“</w:t>
                  </w:r>
                  <w:r w:rsidRPr="008743CB">
                    <w:rPr>
                      <w:b/>
                    </w:rPr>
                    <w:t>corrupt practice</w:t>
                  </w:r>
                  <w:r w:rsidRPr="008743CB">
                    <w:t>” means the offering, giving, receiving or soliciting of anything of value to influence the action of a public official in the procurement process or in contract execution; and</w:t>
                  </w:r>
                </w:p>
                <w:p w14:paraId="190E8842" w14:textId="77777777" w:rsidR="008E0998" w:rsidRPr="008743CB" w:rsidRDefault="008E0998" w:rsidP="00DC51CD">
                  <w:pPr>
                    <w:ind w:left="462" w:hanging="462"/>
                  </w:pPr>
                </w:p>
                <w:p w14:paraId="5D8E1987" w14:textId="77777777" w:rsidR="008E0998" w:rsidRPr="008743CB" w:rsidRDefault="008E0998" w:rsidP="00DC51CD">
                  <w:pPr>
                    <w:ind w:left="462" w:hanging="462"/>
                  </w:pPr>
                  <w:r w:rsidRPr="008743CB">
                    <w:t>b.</w:t>
                  </w:r>
                  <w:r w:rsidRPr="008743CB">
                    <w:tab/>
                    <w:t>“</w:t>
                  </w:r>
                  <w:r w:rsidRPr="008743CB">
                    <w:rPr>
                      <w:b/>
                    </w:rPr>
                    <w:t>fraudulent practice</w:t>
                  </w:r>
                  <w:r w:rsidRPr="008743CB">
                    <w:t>”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2F7629CF" w14:textId="77777777" w:rsidR="008E0998" w:rsidRPr="008743CB" w:rsidRDefault="008E0998" w:rsidP="00DC51CD">
                  <w:pPr>
                    <w:ind w:left="462" w:hanging="462"/>
                  </w:pPr>
                </w:p>
              </w:tc>
              <w:tc>
                <w:tcPr>
                  <w:tcW w:w="7158" w:type="dxa"/>
                </w:tcPr>
                <w:p w14:paraId="7120C876" w14:textId="77777777" w:rsidR="008E0998" w:rsidRPr="008743CB" w:rsidRDefault="008E0998" w:rsidP="00DC51CD"/>
              </w:tc>
            </w:tr>
            <w:tr w:rsidR="008E0998" w:rsidRPr="008743CB" w14:paraId="2E2E4CD0" w14:textId="11B75AE5" w:rsidTr="008E0998">
              <w:trPr>
                <w:trHeight w:val="53"/>
              </w:trPr>
              <w:tc>
                <w:tcPr>
                  <w:tcW w:w="7158" w:type="dxa"/>
                </w:tcPr>
                <w:p w14:paraId="11DEDF6E" w14:textId="77777777" w:rsidR="008E0998" w:rsidRPr="008743CB" w:rsidRDefault="008E0998" w:rsidP="00327336">
                  <w:pPr>
                    <w:pStyle w:val="SPDClauseNo"/>
                    <w:spacing w:after="200"/>
                    <w:contextualSpacing w:val="0"/>
                  </w:pPr>
                  <w:r w:rsidRPr="008743CB">
                    <w:t>3.2 The Procurement Entity will reject a proposal for award if it determines that the Tenderer recommended for award has engaged in corrupt or fraudulent practices in competing for the contract in question;</w:t>
                  </w:r>
                </w:p>
              </w:tc>
              <w:tc>
                <w:tcPr>
                  <w:tcW w:w="7158" w:type="dxa"/>
                </w:tcPr>
                <w:p w14:paraId="4226B8C4" w14:textId="77777777" w:rsidR="008E0998" w:rsidRPr="008743CB" w:rsidRDefault="008E0998" w:rsidP="00327336">
                  <w:pPr>
                    <w:pStyle w:val="SPDClauseNo"/>
                    <w:spacing w:after="200"/>
                    <w:contextualSpacing w:val="0"/>
                  </w:pPr>
                </w:p>
              </w:tc>
            </w:tr>
            <w:tr w:rsidR="008E0998" w:rsidRPr="008743CB" w14:paraId="25B87054" w14:textId="628B0C2C" w:rsidTr="008E0998">
              <w:trPr>
                <w:trHeight w:val="53"/>
              </w:trPr>
              <w:tc>
                <w:tcPr>
                  <w:tcW w:w="7158" w:type="dxa"/>
                </w:tcPr>
                <w:p w14:paraId="414596D6" w14:textId="77777777" w:rsidR="008E0998" w:rsidRPr="008743CB" w:rsidRDefault="008E0998" w:rsidP="00DC51CD"/>
              </w:tc>
              <w:tc>
                <w:tcPr>
                  <w:tcW w:w="7158" w:type="dxa"/>
                </w:tcPr>
                <w:p w14:paraId="0B5ECD14" w14:textId="77777777" w:rsidR="008E0998" w:rsidRPr="008743CB" w:rsidRDefault="008E0998" w:rsidP="00DC51CD"/>
              </w:tc>
            </w:tr>
            <w:tr w:rsidR="008E0998" w:rsidRPr="008743CB" w14:paraId="68092B8D" w14:textId="4EEE2A9E" w:rsidTr="008E0998">
              <w:trPr>
                <w:trHeight w:val="53"/>
              </w:trPr>
              <w:tc>
                <w:tcPr>
                  <w:tcW w:w="7158" w:type="dxa"/>
                </w:tcPr>
                <w:p w14:paraId="2FB9FF2A" w14:textId="77777777" w:rsidR="008E0998" w:rsidRPr="008743CB" w:rsidRDefault="008E0998" w:rsidP="00DC51CD">
                  <w:pPr>
                    <w:rPr>
                      <w:vanish/>
                      <w:sz w:val="19"/>
                      <w:szCs w:val="19"/>
                    </w:rPr>
                  </w:pPr>
                  <w:r w:rsidRPr="008743CB">
                    <w:rPr>
                      <w:spacing w:val="-2"/>
                      <w:szCs w:val="20"/>
                    </w:rPr>
                    <w:t>3.3</w:t>
                  </w:r>
                  <w:r w:rsidRPr="008743CB">
                    <w:t xml:space="preserve"> Furthermore, Tenderers shall be aware of the provision stated in </w:t>
                  </w:r>
                </w:p>
                <w:p w14:paraId="4FE6E5C2" w14:textId="062B8552" w:rsidR="008E0998" w:rsidRPr="008743CB" w:rsidRDefault="008E0998" w:rsidP="00DC51CD">
                  <w:r w:rsidRPr="008743CB">
                    <w:rPr>
                      <w:b/>
                    </w:rPr>
                    <w:t>Section VIII</w:t>
                  </w:r>
                  <w:r w:rsidRPr="008743CB">
                    <w:t xml:space="preserve"> (Framework Agreement General Provisions).</w:t>
                  </w:r>
                </w:p>
              </w:tc>
              <w:tc>
                <w:tcPr>
                  <w:tcW w:w="7158" w:type="dxa"/>
                </w:tcPr>
                <w:p w14:paraId="21E5CBA3" w14:textId="77777777" w:rsidR="008E0998" w:rsidRPr="008743CB" w:rsidRDefault="008E0998" w:rsidP="00DC51CD">
                  <w:pPr>
                    <w:rPr>
                      <w:spacing w:val="-2"/>
                      <w:szCs w:val="20"/>
                    </w:rPr>
                  </w:pPr>
                </w:p>
              </w:tc>
            </w:tr>
            <w:tr w:rsidR="008E0998" w:rsidRPr="008743CB" w14:paraId="501E6B7C" w14:textId="77777777" w:rsidTr="008E0998">
              <w:trPr>
                <w:trHeight w:val="53"/>
              </w:trPr>
              <w:tc>
                <w:tcPr>
                  <w:tcW w:w="7158" w:type="dxa"/>
                </w:tcPr>
                <w:p w14:paraId="27B2D848" w14:textId="77777777" w:rsidR="008E0998" w:rsidRPr="008743CB" w:rsidRDefault="008E0998" w:rsidP="00DC51CD">
                  <w:pPr>
                    <w:rPr>
                      <w:spacing w:val="-2"/>
                      <w:szCs w:val="20"/>
                    </w:rPr>
                  </w:pPr>
                </w:p>
              </w:tc>
              <w:tc>
                <w:tcPr>
                  <w:tcW w:w="7158" w:type="dxa"/>
                </w:tcPr>
                <w:p w14:paraId="1320104F" w14:textId="77777777" w:rsidR="008E0998" w:rsidRPr="008743CB" w:rsidRDefault="008E0998" w:rsidP="00DC51CD">
                  <w:pPr>
                    <w:rPr>
                      <w:spacing w:val="-2"/>
                      <w:szCs w:val="20"/>
                    </w:rPr>
                  </w:pPr>
                </w:p>
              </w:tc>
            </w:tr>
          </w:tbl>
          <w:p w14:paraId="42D8A587" w14:textId="64DB8E3B" w:rsidR="00ED0D94" w:rsidRPr="008743CB" w:rsidRDefault="00ED0D94" w:rsidP="008E0998">
            <w:pPr>
              <w:pStyle w:val="SPDClauseNo"/>
              <w:spacing w:after="200"/>
              <w:ind w:left="180" w:firstLine="0"/>
              <w:contextualSpacing w:val="0"/>
            </w:pPr>
          </w:p>
        </w:tc>
      </w:tr>
      <w:tr w:rsidR="008743CB" w:rsidRPr="008743CB" w14:paraId="2C1EF12F" w14:textId="77777777" w:rsidTr="009A58A4">
        <w:tc>
          <w:tcPr>
            <w:tcW w:w="1985" w:type="dxa"/>
          </w:tcPr>
          <w:p w14:paraId="65A89CB5" w14:textId="77777777" w:rsidR="00173197" w:rsidRPr="008743CB" w:rsidRDefault="00173197" w:rsidP="00173197">
            <w:pPr>
              <w:pStyle w:val="ITBh2"/>
            </w:pPr>
            <w:bookmarkStart w:id="63" w:name="_Toc438438823"/>
            <w:bookmarkStart w:id="64" w:name="_Toc438532560"/>
            <w:bookmarkStart w:id="65" w:name="_Toc438733967"/>
            <w:bookmarkStart w:id="66" w:name="_Toc438907008"/>
            <w:bookmarkStart w:id="67" w:name="_Toc438907207"/>
            <w:bookmarkStart w:id="68" w:name="_Toc348000785"/>
            <w:bookmarkStart w:id="69" w:name="_Toc480193023"/>
            <w:bookmarkStart w:id="70" w:name="_Toc475548675"/>
            <w:bookmarkStart w:id="71" w:name="_Toc35594277"/>
            <w:r w:rsidRPr="008743CB">
              <w:t xml:space="preserve">Eligible </w:t>
            </w:r>
            <w:bookmarkEnd w:id="63"/>
            <w:bookmarkEnd w:id="64"/>
            <w:bookmarkEnd w:id="65"/>
            <w:bookmarkEnd w:id="66"/>
            <w:bookmarkEnd w:id="67"/>
            <w:bookmarkEnd w:id="68"/>
            <w:bookmarkEnd w:id="69"/>
            <w:bookmarkEnd w:id="70"/>
            <w:r w:rsidRPr="008743CB">
              <w:t>Tenderers</w:t>
            </w:r>
            <w:bookmarkEnd w:id="71"/>
          </w:p>
        </w:tc>
        <w:tc>
          <w:tcPr>
            <w:tcW w:w="7377" w:type="dxa"/>
          </w:tcPr>
          <w:p w14:paraId="1090ACF0" w14:textId="01C80C2E" w:rsidR="00173197" w:rsidRPr="008743CB" w:rsidRDefault="00173197">
            <w:pPr>
              <w:pStyle w:val="SPDClauseNo"/>
              <w:numPr>
                <w:ilvl w:val="1"/>
                <w:numId w:val="41"/>
              </w:numPr>
              <w:spacing w:after="200"/>
              <w:contextualSpacing w:val="0"/>
              <w:rPr>
                <w:spacing w:val="0"/>
              </w:rPr>
            </w:pPr>
            <w:r w:rsidRPr="008743CB">
              <w:t xml:space="preserve">This Invitation for Tenders is open to all eligible </w:t>
            </w:r>
            <w:r w:rsidR="00DB424D" w:rsidRPr="008743CB">
              <w:t>service providers</w:t>
            </w:r>
            <w:r w:rsidRPr="008743CB">
              <w:t xml:space="preserve"> </w:t>
            </w:r>
            <w:r w:rsidR="0092504A" w:rsidRPr="008743CB">
              <w:t xml:space="preserve">who meet the following requirements unless otherwise </w:t>
            </w:r>
            <w:r w:rsidRPr="008743CB">
              <w:t xml:space="preserve">indicated in the </w:t>
            </w:r>
            <w:r w:rsidR="00E921EA" w:rsidRPr="008743CB">
              <w:rPr>
                <w:b/>
              </w:rPr>
              <w:t>TDS</w:t>
            </w:r>
            <w:r w:rsidRPr="008743CB">
              <w:rPr>
                <w:b/>
              </w:rPr>
              <w:t>.</w:t>
            </w:r>
          </w:p>
          <w:p w14:paraId="19473D38" w14:textId="77777777" w:rsidR="001B243F" w:rsidRPr="008743CB" w:rsidRDefault="001B243F" w:rsidP="004104DC">
            <w:pPr>
              <w:ind w:left="600"/>
            </w:pPr>
            <w:r w:rsidRPr="008743CB">
              <w:lastRenderedPageBreak/>
              <w:t>Valid GRA Tax Clearance Certificate</w:t>
            </w:r>
          </w:p>
          <w:p w14:paraId="5D045280" w14:textId="77777777" w:rsidR="001B243F" w:rsidRPr="008743CB" w:rsidRDefault="001B243F" w:rsidP="004104DC">
            <w:pPr>
              <w:ind w:left="600"/>
            </w:pPr>
            <w:r w:rsidRPr="008743CB">
              <w:t>Valid SSNIT Clearance Certificate</w:t>
            </w:r>
          </w:p>
          <w:p w14:paraId="09DDEB72" w14:textId="77777777" w:rsidR="001B243F" w:rsidRPr="008743CB" w:rsidRDefault="001B243F" w:rsidP="004104DC">
            <w:pPr>
              <w:ind w:left="600"/>
            </w:pPr>
            <w:r w:rsidRPr="008743CB">
              <w:t>Valid VAT Registration Certificate (if applicable)</w:t>
            </w:r>
          </w:p>
          <w:p w14:paraId="219E19F5" w14:textId="77777777" w:rsidR="001B243F" w:rsidRPr="008743CB" w:rsidRDefault="001B243F" w:rsidP="004104DC">
            <w:pPr>
              <w:ind w:left="600"/>
            </w:pPr>
            <w:r w:rsidRPr="008743CB">
              <w:t>Valid Business Registration Certificate</w:t>
            </w:r>
          </w:p>
          <w:p w14:paraId="49567F8E" w14:textId="77777777" w:rsidR="001B243F" w:rsidRPr="008743CB" w:rsidRDefault="001B243F" w:rsidP="004104DC">
            <w:pPr>
              <w:ind w:left="600"/>
            </w:pPr>
            <w:r w:rsidRPr="008743CB">
              <w:t>Valid Certificate of Incorporation</w:t>
            </w:r>
          </w:p>
          <w:p w14:paraId="1668433B" w14:textId="15CDB1B8" w:rsidR="001B243F" w:rsidRDefault="001B243F" w:rsidP="004104DC">
            <w:pPr>
              <w:ind w:left="600"/>
            </w:pPr>
            <w:r w:rsidRPr="008743CB">
              <w:t xml:space="preserve">Valid Certificate </w:t>
            </w:r>
            <w:r w:rsidR="003F2243" w:rsidRPr="008743CB">
              <w:t>to</w:t>
            </w:r>
            <w:r w:rsidRPr="008743CB">
              <w:t xml:space="preserve"> Commence Business</w:t>
            </w:r>
          </w:p>
          <w:p w14:paraId="088F545C" w14:textId="5260D5F6" w:rsidR="00042847" w:rsidRPr="008743CB" w:rsidRDefault="00042847" w:rsidP="004104DC">
            <w:pPr>
              <w:ind w:left="600"/>
            </w:pPr>
            <w:r>
              <w:t xml:space="preserve">Ghana Tourism Authority Registration Certificate </w:t>
            </w:r>
          </w:p>
          <w:p w14:paraId="38E7DD57" w14:textId="77777777" w:rsidR="001B243F" w:rsidRPr="008743CB" w:rsidRDefault="001B243F" w:rsidP="004104DC">
            <w:pPr>
              <w:ind w:left="600"/>
            </w:pPr>
            <w:r w:rsidRPr="008743CB">
              <w:t>Valid Registration Certificate from the Public Procurement Authority</w:t>
            </w:r>
          </w:p>
          <w:p w14:paraId="32232135" w14:textId="77777777" w:rsidR="001B243F" w:rsidRPr="008743CB" w:rsidRDefault="001B243F" w:rsidP="008635D2">
            <w:pPr>
              <w:pStyle w:val="SPDClauseNo"/>
              <w:spacing w:after="200"/>
              <w:rPr>
                <w:spacing w:val="0"/>
              </w:rPr>
            </w:pPr>
          </w:p>
          <w:p w14:paraId="08BDB67D" w14:textId="77777777" w:rsidR="00483E77" w:rsidRPr="008743CB" w:rsidRDefault="00483E77">
            <w:pPr>
              <w:pStyle w:val="SPDClauseNo"/>
              <w:numPr>
                <w:ilvl w:val="1"/>
                <w:numId w:val="41"/>
              </w:numPr>
              <w:spacing w:after="200"/>
              <w:contextualSpacing w:val="0"/>
            </w:pPr>
            <w:r w:rsidRPr="008743CB">
              <w:t>State Owned Enterprises may participate only if they are legally and financially autonomous, operate under commercial law, and are not a dependent agency of the Procurement Entity.</w:t>
            </w:r>
          </w:p>
          <w:p w14:paraId="710E90C8" w14:textId="77777777" w:rsidR="00D1102C" w:rsidRPr="008743CB" w:rsidRDefault="00D1102C">
            <w:pPr>
              <w:pStyle w:val="SPDClauseNo"/>
              <w:numPr>
                <w:ilvl w:val="1"/>
                <w:numId w:val="41"/>
              </w:numPr>
              <w:spacing w:after="200"/>
              <w:contextualSpacing w:val="0"/>
            </w:pPr>
            <w:r w:rsidRPr="008743CB">
              <w:t>In the case of a Joint Venture (JV):</w:t>
            </w:r>
          </w:p>
          <w:p w14:paraId="3AC4BDEE" w14:textId="28B735C5" w:rsidR="004104DC" w:rsidRPr="008743CB" w:rsidRDefault="00D1102C">
            <w:pPr>
              <w:pStyle w:val="ListParagraph"/>
              <w:numPr>
                <w:ilvl w:val="0"/>
                <w:numId w:val="72"/>
              </w:numPr>
            </w:pPr>
            <w:r w:rsidRPr="008743CB">
              <w:t xml:space="preserve">All parties to the JV shall be jointly and severally liable; and </w:t>
            </w:r>
          </w:p>
          <w:p w14:paraId="17968609" w14:textId="77777777" w:rsidR="004104DC" w:rsidRPr="008743CB" w:rsidRDefault="004104DC" w:rsidP="004104DC">
            <w:pPr>
              <w:pStyle w:val="ListParagraph"/>
            </w:pPr>
          </w:p>
          <w:p w14:paraId="4AEF4491" w14:textId="067B1441" w:rsidR="00D1102C" w:rsidRPr="008743CB" w:rsidRDefault="00D1102C">
            <w:pPr>
              <w:pStyle w:val="ListParagraph"/>
              <w:numPr>
                <w:ilvl w:val="0"/>
                <w:numId w:val="72"/>
              </w:numPr>
            </w:pPr>
            <w:r w:rsidRPr="008743CB">
              <w:t>A JV shall nominate a Representative who shall have the authority to conduct all businesses for and on behalf of any and all parties of the JV during the Tendering process and, in the event the JV is awarded the Contract, during execution.</w:t>
            </w:r>
          </w:p>
          <w:p w14:paraId="58265E51" w14:textId="77777777" w:rsidR="00483E77" w:rsidRPr="008743CB" w:rsidRDefault="00483E77">
            <w:pPr>
              <w:pStyle w:val="SPDClauseNo"/>
              <w:numPr>
                <w:ilvl w:val="1"/>
                <w:numId w:val="41"/>
              </w:numPr>
              <w:spacing w:after="200"/>
              <w:contextualSpacing w:val="0"/>
            </w:pPr>
            <w:r w:rsidRPr="008743CB">
              <w:t xml:space="preserve">Tenderers should not be associated or </w:t>
            </w:r>
            <w:r w:rsidRPr="008743CB">
              <w:rPr>
                <w:bCs/>
              </w:rPr>
              <w:t>not</w:t>
            </w:r>
            <w:r w:rsidRPr="008743CB">
              <w:t xml:space="preserve"> have been associated in the past, directly or indirectly, with a firm or any of its affiliates which have been engaged by any of the Procurement Entities to provide consulting services for the preparation of the design, specifications, and other documents to be used for the procurement of goods to be procured under this Invitation for Tenders.</w:t>
            </w:r>
          </w:p>
          <w:p w14:paraId="52FD3BFE" w14:textId="77777777" w:rsidR="00173197" w:rsidRPr="008743CB" w:rsidRDefault="00173197">
            <w:pPr>
              <w:pStyle w:val="SPDClauseNo"/>
              <w:numPr>
                <w:ilvl w:val="1"/>
                <w:numId w:val="41"/>
              </w:numPr>
              <w:spacing w:after="200"/>
              <w:contextualSpacing w:val="0"/>
            </w:pPr>
            <w:r w:rsidRPr="008743CB">
              <w:t>Tenderers shall not be under a declaration of ineligibility for corrupt and fraudulent practices issued by the Public Procurement Authority</w:t>
            </w:r>
            <w:r w:rsidR="00F1603A" w:rsidRPr="008743CB">
              <w:t>.</w:t>
            </w:r>
            <w:r w:rsidRPr="008743CB">
              <w:t xml:space="preserve"> </w:t>
            </w:r>
          </w:p>
          <w:p w14:paraId="57F34EB2" w14:textId="77777777" w:rsidR="00173197" w:rsidRPr="008743CB" w:rsidRDefault="00173197" w:rsidP="00B83476">
            <w:pPr>
              <w:pStyle w:val="Heading3"/>
              <w:spacing w:after="160"/>
              <w:ind w:left="0"/>
              <w:jc w:val="left"/>
            </w:pPr>
          </w:p>
        </w:tc>
      </w:tr>
      <w:tr w:rsidR="008743CB" w:rsidRPr="008743CB" w14:paraId="54EA81C3" w14:textId="77777777" w:rsidTr="009A58A4">
        <w:tc>
          <w:tcPr>
            <w:tcW w:w="9362" w:type="dxa"/>
            <w:gridSpan w:val="2"/>
          </w:tcPr>
          <w:p w14:paraId="1B638B7A" w14:textId="77777777" w:rsidR="00173197" w:rsidRPr="008743CB" w:rsidRDefault="00173197">
            <w:pPr>
              <w:pStyle w:val="ITBh1"/>
              <w:numPr>
                <w:ilvl w:val="0"/>
                <w:numId w:val="28"/>
              </w:numPr>
              <w:ind w:left="343"/>
            </w:pPr>
            <w:bookmarkStart w:id="72" w:name="_Toc35594278"/>
            <w:r w:rsidRPr="008743CB">
              <w:lastRenderedPageBreak/>
              <w:t xml:space="preserve">Contents of the </w:t>
            </w:r>
            <w:r w:rsidR="00D37543" w:rsidRPr="008743CB">
              <w:t>IFT</w:t>
            </w:r>
            <w:r w:rsidRPr="008743CB">
              <w:t xml:space="preserve"> Document</w:t>
            </w:r>
            <w:bookmarkEnd w:id="72"/>
          </w:p>
        </w:tc>
      </w:tr>
      <w:tr w:rsidR="008743CB" w:rsidRPr="008743CB" w14:paraId="765A10E4" w14:textId="77777777" w:rsidTr="009A58A4">
        <w:trPr>
          <w:trHeight w:val="3396"/>
        </w:trPr>
        <w:tc>
          <w:tcPr>
            <w:tcW w:w="1985" w:type="dxa"/>
          </w:tcPr>
          <w:p w14:paraId="438109C1" w14:textId="77777777" w:rsidR="00173197" w:rsidRPr="008743CB" w:rsidRDefault="00173197" w:rsidP="00173197">
            <w:pPr>
              <w:pStyle w:val="ITBh2"/>
              <w:rPr>
                <w:b w:val="0"/>
              </w:rPr>
            </w:pPr>
            <w:bookmarkStart w:id="73" w:name="_Toc348000788"/>
            <w:bookmarkStart w:id="74" w:name="_Toc480193026"/>
            <w:bookmarkStart w:id="75" w:name="_Toc475548678"/>
            <w:bookmarkStart w:id="76" w:name="_Toc438438826"/>
            <w:bookmarkStart w:id="77" w:name="_Toc438532574"/>
            <w:bookmarkStart w:id="78" w:name="_Toc438733970"/>
            <w:bookmarkStart w:id="79" w:name="_Toc438907010"/>
            <w:bookmarkStart w:id="80" w:name="_Toc438907209"/>
            <w:bookmarkStart w:id="81" w:name="_Toc35594279"/>
            <w:r w:rsidRPr="008743CB">
              <w:t xml:space="preserve">Sections of </w:t>
            </w:r>
            <w:r w:rsidR="005B4E26" w:rsidRPr="008743CB">
              <w:t>Tender</w:t>
            </w:r>
            <w:r w:rsidRPr="008743CB">
              <w:t xml:space="preserve"> Document</w:t>
            </w:r>
            <w:bookmarkEnd w:id="73"/>
            <w:bookmarkEnd w:id="74"/>
            <w:bookmarkEnd w:id="75"/>
            <w:bookmarkEnd w:id="76"/>
            <w:bookmarkEnd w:id="77"/>
            <w:bookmarkEnd w:id="78"/>
            <w:bookmarkEnd w:id="79"/>
            <w:bookmarkEnd w:id="80"/>
            <w:bookmarkEnd w:id="81"/>
          </w:p>
        </w:tc>
        <w:tc>
          <w:tcPr>
            <w:tcW w:w="7377" w:type="dxa"/>
          </w:tcPr>
          <w:p w14:paraId="48600AE1" w14:textId="28BFAE84"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5B4E26" w:rsidRPr="008743CB">
              <w:t>Tender</w:t>
            </w:r>
            <w:r w:rsidRPr="008743CB">
              <w:t xml:space="preserve"> </w:t>
            </w:r>
            <w:r w:rsidRPr="008743CB">
              <w:rPr>
                <w:spacing w:val="0"/>
              </w:rPr>
              <w:t xml:space="preserve">document </w:t>
            </w:r>
            <w:r w:rsidR="0054470C" w:rsidRPr="008743CB">
              <w:rPr>
                <w:spacing w:val="0"/>
              </w:rPr>
              <w:t>consists of Parts 1 and 2</w:t>
            </w:r>
            <w:r w:rsidR="00F1603A" w:rsidRPr="008743CB">
              <w:rPr>
                <w:spacing w:val="0"/>
              </w:rPr>
              <w:t>,</w:t>
            </w:r>
            <w:r w:rsidR="0054470C" w:rsidRPr="008743CB">
              <w:rPr>
                <w:spacing w:val="0"/>
              </w:rPr>
              <w:t xml:space="preserve"> which </w:t>
            </w:r>
            <w:r w:rsidRPr="008743CB">
              <w:rPr>
                <w:spacing w:val="0"/>
              </w:rPr>
              <w:t>include</w:t>
            </w:r>
            <w:r w:rsidR="00390FC5" w:rsidRPr="008743CB">
              <w:rPr>
                <w:spacing w:val="0"/>
              </w:rPr>
              <w:t>s</w:t>
            </w:r>
            <w:r w:rsidRPr="008743CB">
              <w:rPr>
                <w:spacing w:val="0"/>
              </w:rPr>
              <w:t xml:space="preserve"> all sections, schedules, annexes and should be read in conjunction with any addenda issued in accordance with </w:t>
            </w:r>
            <w:r w:rsidR="00133162" w:rsidRPr="008743CB">
              <w:rPr>
                <w:b/>
                <w:spacing w:val="0"/>
              </w:rPr>
              <w:t>ITT</w:t>
            </w:r>
            <w:r w:rsidRPr="008743CB">
              <w:rPr>
                <w:b/>
                <w:spacing w:val="0"/>
              </w:rPr>
              <w:t xml:space="preserve"> </w:t>
            </w:r>
            <w:r w:rsidR="00214E86" w:rsidRPr="008743CB">
              <w:rPr>
                <w:b/>
                <w:spacing w:val="0"/>
              </w:rPr>
              <w:t>7</w:t>
            </w:r>
            <w:r w:rsidRPr="008743CB">
              <w:rPr>
                <w:b/>
                <w:spacing w:val="0"/>
              </w:rPr>
              <w:t>.</w:t>
            </w:r>
          </w:p>
          <w:p w14:paraId="278E2472" w14:textId="77777777" w:rsidR="0054470C" w:rsidRPr="008743CB" w:rsidRDefault="0054470C" w:rsidP="00390FC5">
            <w:pPr>
              <w:spacing w:after="120"/>
              <w:ind w:left="645"/>
              <w:rPr>
                <w:b/>
              </w:rPr>
            </w:pPr>
            <w:bookmarkStart w:id="82" w:name="_Hlk35779844"/>
            <w:r w:rsidRPr="008743CB">
              <w:rPr>
                <w:b/>
              </w:rPr>
              <w:t>PART 1 – PRIMARY PROCUREMENT</w:t>
            </w:r>
          </w:p>
          <w:p w14:paraId="1318E090" w14:textId="77777777" w:rsidR="00390FC5" w:rsidRPr="008743CB" w:rsidRDefault="00390FC5" w:rsidP="00390FC5">
            <w:pPr>
              <w:spacing w:after="120"/>
              <w:ind w:left="645"/>
            </w:pPr>
            <w:r w:rsidRPr="008743CB">
              <w:t>Section I - Invitation for Tenders (IFT)</w:t>
            </w:r>
          </w:p>
          <w:p w14:paraId="3C6BC22A" w14:textId="77777777" w:rsidR="00173197" w:rsidRPr="008743CB" w:rsidRDefault="00173197" w:rsidP="00173197">
            <w:pPr>
              <w:spacing w:after="120"/>
              <w:ind w:left="645"/>
            </w:pPr>
            <w:r w:rsidRPr="008743CB">
              <w:t>Section I</w:t>
            </w:r>
            <w:r w:rsidR="00390FC5" w:rsidRPr="008743CB">
              <w:t>I</w:t>
            </w:r>
            <w:r w:rsidRPr="008743CB">
              <w:t xml:space="preserve"> - Instructions to Tenderers (</w:t>
            </w:r>
            <w:r w:rsidR="00133162" w:rsidRPr="008743CB">
              <w:t>ITT</w:t>
            </w:r>
            <w:r w:rsidRPr="008743CB">
              <w:t>)</w:t>
            </w:r>
          </w:p>
          <w:p w14:paraId="0D049489" w14:textId="77777777" w:rsidR="00173197" w:rsidRPr="008743CB" w:rsidRDefault="00173197" w:rsidP="00173197">
            <w:pPr>
              <w:spacing w:after="120"/>
              <w:ind w:left="645"/>
            </w:pPr>
            <w:r w:rsidRPr="008743CB">
              <w:t>Section III - Evaluation and Qualification Criteria</w:t>
            </w:r>
          </w:p>
          <w:p w14:paraId="03C305FE" w14:textId="77777777" w:rsidR="00173197" w:rsidRPr="008743CB" w:rsidRDefault="00173197" w:rsidP="00173197">
            <w:pPr>
              <w:spacing w:after="120"/>
              <w:ind w:left="645"/>
            </w:pPr>
            <w:r w:rsidRPr="008743CB">
              <w:t xml:space="preserve">Section IV - </w:t>
            </w:r>
            <w:r w:rsidR="00717AC0" w:rsidRPr="008743CB">
              <w:t>Tender</w:t>
            </w:r>
            <w:r w:rsidRPr="008743CB">
              <w:t xml:space="preserve"> Forms</w:t>
            </w:r>
          </w:p>
          <w:p w14:paraId="2B4C8E80" w14:textId="05ECFB47" w:rsidR="008A4FBC" w:rsidRPr="008743CB" w:rsidRDefault="00A51905" w:rsidP="00C13420">
            <w:pPr>
              <w:widowControl w:val="0"/>
              <w:tabs>
                <w:tab w:val="left" w:pos="5117"/>
              </w:tabs>
              <w:autoSpaceDE w:val="0"/>
              <w:autoSpaceDN w:val="0"/>
              <w:adjustRightInd w:val="0"/>
              <w:spacing w:line="239" w:lineRule="auto"/>
              <w:ind w:left="720" w:right="77"/>
              <w:rPr>
                <w:spacing w:val="-1"/>
              </w:rPr>
            </w:pPr>
            <w:r w:rsidRPr="008743CB">
              <w:t xml:space="preserve">Section V - </w:t>
            </w:r>
            <w:r w:rsidR="00D64A62" w:rsidRPr="008743CB">
              <w:rPr>
                <w:spacing w:val="-1"/>
              </w:rPr>
              <w:t xml:space="preserve">Activity Schedule </w:t>
            </w:r>
          </w:p>
          <w:p w14:paraId="7966CCE6" w14:textId="19AB3F20" w:rsidR="008A4FBC" w:rsidRPr="008743CB" w:rsidRDefault="00933F21" w:rsidP="008A4FBC">
            <w:pPr>
              <w:widowControl w:val="0"/>
              <w:tabs>
                <w:tab w:val="left" w:pos="3180"/>
              </w:tabs>
              <w:autoSpaceDE w:val="0"/>
              <w:autoSpaceDN w:val="0"/>
              <w:adjustRightInd w:val="0"/>
              <w:spacing w:line="239" w:lineRule="auto"/>
              <w:ind w:left="2067" w:right="77" w:hanging="1347"/>
              <w:rPr>
                <w:spacing w:val="-1"/>
              </w:rPr>
            </w:pPr>
            <w:r w:rsidRPr="008743CB">
              <w:lastRenderedPageBreak/>
              <w:t xml:space="preserve">Section VI - </w:t>
            </w:r>
            <w:r w:rsidR="00D64A62" w:rsidRPr="008743CB">
              <w:rPr>
                <w:spacing w:val="-1"/>
              </w:rPr>
              <w:t xml:space="preserve">Performance Specifications </w:t>
            </w:r>
          </w:p>
          <w:p w14:paraId="3E26A228" w14:textId="77777777" w:rsidR="00933F21" w:rsidRPr="008743CB" w:rsidRDefault="00933F21" w:rsidP="00933F21">
            <w:pPr>
              <w:tabs>
                <w:tab w:val="left" w:pos="1152"/>
                <w:tab w:val="left" w:pos="2502"/>
              </w:tabs>
              <w:spacing w:before="240" w:after="120"/>
              <w:ind w:left="619"/>
            </w:pPr>
            <w:r w:rsidRPr="008743CB">
              <w:t>Section VII – Framework Agreement Forms</w:t>
            </w:r>
          </w:p>
          <w:p w14:paraId="6B27A136" w14:textId="77777777" w:rsidR="00933F21" w:rsidRPr="008743CB" w:rsidRDefault="00933F21" w:rsidP="00933F21">
            <w:pPr>
              <w:tabs>
                <w:tab w:val="left" w:pos="1890"/>
              </w:tabs>
              <w:spacing w:after="120"/>
              <w:ind w:left="1907" w:hanging="1262"/>
            </w:pPr>
            <w:r w:rsidRPr="008743CB">
              <w:t xml:space="preserve">Section VIII - Framework Agreement General Provisions </w:t>
            </w:r>
          </w:p>
          <w:p w14:paraId="6A6075CC" w14:textId="77777777" w:rsidR="00933F21" w:rsidRPr="008743CB" w:rsidRDefault="00933F21" w:rsidP="00933F21">
            <w:pPr>
              <w:tabs>
                <w:tab w:val="left" w:pos="1890"/>
              </w:tabs>
              <w:spacing w:after="120"/>
              <w:ind w:left="645"/>
            </w:pPr>
            <w:r w:rsidRPr="008743CB">
              <w:t xml:space="preserve">Section IX - </w:t>
            </w:r>
            <w:r w:rsidRPr="008743CB">
              <w:tab/>
              <w:t xml:space="preserve">Framework Agreement Specific </w:t>
            </w:r>
            <w:r w:rsidRPr="008743CB">
              <w:tab/>
              <w:t>Provisions</w:t>
            </w:r>
          </w:p>
          <w:p w14:paraId="50AD3D06" w14:textId="77777777" w:rsidR="00173197" w:rsidRPr="008743CB" w:rsidRDefault="00933F21" w:rsidP="00933F21">
            <w:pPr>
              <w:spacing w:after="120"/>
              <w:ind w:left="645"/>
              <w:rPr>
                <w:iCs/>
              </w:rPr>
            </w:pPr>
            <w:r w:rsidRPr="008743CB">
              <w:rPr>
                <w:iCs/>
              </w:rPr>
              <w:t>Section X – List of Procurement Entities (if Applicable)</w:t>
            </w:r>
          </w:p>
          <w:p w14:paraId="6C0B5BA2" w14:textId="77777777" w:rsidR="00A45F3A" w:rsidRPr="008743CB" w:rsidRDefault="00A45F3A" w:rsidP="00A45F3A">
            <w:pPr>
              <w:spacing w:after="120"/>
              <w:ind w:left="645"/>
            </w:pPr>
          </w:p>
          <w:p w14:paraId="210AE5F3" w14:textId="7090549F" w:rsidR="00A45F3A" w:rsidRPr="008743CB" w:rsidRDefault="00A45F3A" w:rsidP="00A45F3A">
            <w:pPr>
              <w:spacing w:after="120"/>
              <w:ind w:left="645"/>
              <w:rPr>
                <w:b/>
              </w:rPr>
            </w:pPr>
            <w:r w:rsidRPr="008743CB">
              <w:rPr>
                <w:b/>
              </w:rPr>
              <w:t>PART 2 – SECONDARY PROCUREMENT</w:t>
            </w:r>
          </w:p>
          <w:p w14:paraId="3A245BCB" w14:textId="77777777" w:rsidR="00A45F3A" w:rsidRPr="008743CB" w:rsidRDefault="00A45F3A" w:rsidP="00A45F3A">
            <w:pPr>
              <w:pStyle w:val="FAhead"/>
              <w:spacing w:after="120"/>
              <w:ind w:left="645"/>
              <w:jc w:val="left"/>
              <w:rPr>
                <w:rFonts w:ascii="Times New Roman" w:hAnsi="Times New Roman"/>
                <w:b w:val="0"/>
                <w:iCs/>
                <w:sz w:val="24"/>
                <w:szCs w:val="24"/>
              </w:rPr>
            </w:pPr>
            <w:r w:rsidRPr="008743CB">
              <w:rPr>
                <w:rFonts w:ascii="Times New Roman" w:hAnsi="Times New Roman"/>
                <w:b w:val="0"/>
                <w:iCs/>
                <w:sz w:val="24"/>
                <w:szCs w:val="24"/>
              </w:rPr>
              <w:t>Section XI – Secondary Procurement Methods</w:t>
            </w:r>
          </w:p>
          <w:p w14:paraId="1FE23D49" w14:textId="77777777" w:rsidR="00A45F3A" w:rsidRPr="008743CB" w:rsidRDefault="00A45F3A" w:rsidP="00A45F3A">
            <w:pPr>
              <w:pStyle w:val="FAhead"/>
              <w:spacing w:after="120"/>
              <w:ind w:left="645"/>
              <w:jc w:val="left"/>
              <w:rPr>
                <w:rFonts w:ascii="Times New Roman" w:hAnsi="Times New Roman"/>
                <w:b w:val="0"/>
                <w:iCs/>
                <w:sz w:val="24"/>
                <w:szCs w:val="24"/>
              </w:rPr>
            </w:pPr>
            <w:r w:rsidRPr="008743CB">
              <w:rPr>
                <w:rFonts w:ascii="Times New Roman" w:hAnsi="Times New Roman"/>
                <w:b w:val="0"/>
                <w:iCs/>
                <w:sz w:val="24"/>
                <w:szCs w:val="24"/>
              </w:rPr>
              <w:t>Section XII – Formation of Call off Contracts</w:t>
            </w:r>
          </w:p>
          <w:p w14:paraId="4555D862" w14:textId="20256D79" w:rsidR="00A45F3A" w:rsidRPr="008743CB" w:rsidRDefault="00A45F3A" w:rsidP="00A45F3A">
            <w:pPr>
              <w:pStyle w:val="FAhead"/>
              <w:spacing w:after="120"/>
              <w:ind w:left="645"/>
              <w:jc w:val="left"/>
              <w:rPr>
                <w:rFonts w:ascii="Times New Roman" w:hAnsi="Times New Roman"/>
                <w:b w:val="0"/>
                <w:iCs/>
                <w:sz w:val="24"/>
                <w:szCs w:val="24"/>
              </w:rPr>
            </w:pPr>
            <w:r w:rsidRPr="008743CB">
              <w:rPr>
                <w:rFonts w:ascii="Times New Roman" w:hAnsi="Times New Roman"/>
                <w:b w:val="0"/>
                <w:iCs/>
                <w:sz w:val="24"/>
                <w:szCs w:val="24"/>
              </w:rPr>
              <w:t>Section XIII – Communicating Award of call</w:t>
            </w:r>
            <w:r w:rsidR="00214E86" w:rsidRPr="008743CB">
              <w:rPr>
                <w:rFonts w:ascii="Times New Roman" w:hAnsi="Times New Roman"/>
                <w:b w:val="0"/>
                <w:iCs/>
                <w:sz w:val="24"/>
                <w:szCs w:val="24"/>
              </w:rPr>
              <w:t>-</w:t>
            </w:r>
            <w:r w:rsidRPr="008743CB">
              <w:rPr>
                <w:rFonts w:ascii="Times New Roman" w:hAnsi="Times New Roman"/>
                <w:b w:val="0"/>
                <w:iCs/>
                <w:sz w:val="24"/>
                <w:szCs w:val="24"/>
              </w:rPr>
              <w:t>off contracts</w:t>
            </w:r>
          </w:p>
          <w:p w14:paraId="095B10A8" w14:textId="3B3D7BD4" w:rsidR="00A45F3A" w:rsidRPr="008743CB" w:rsidRDefault="00A45F3A" w:rsidP="00A45F3A">
            <w:pPr>
              <w:pStyle w:val="FAhead"/>
              <w:spacing w:after="120"/>
              <w:ind w:left="645"/>
              <w:jc w:val="left"/>
              <w:rPr>
                <w:rFonts w:ascii="Times New Roman" w:hAnsi="Times New Roman"/>
                <w:b w:val="0"/>
                <w:iCs/>
                <w:sz w:val="24"/>
                <w:szCs w:val="24"/>
              </w:rPr>
            </w:pPr>
            <w:r w:rsidRPr="008743CB">
              <w:rPr>
                <w:rFonts w:ascii="Times New Roman" w:hAnsi="Times New Roman"/>
                <w:b w:val="0"/>
                <w:iCs/>
                <w:sz w:val="24"/>
                <w:szCs w:val="24"/>
              </w:rPr>
              <w:t>Section XIV – Complaint about award of call</w:t>
            </w:r>
            <w:r w:rsidR="00214E86" w:rsidRPr="008743CB">
              <w:rPr>
                <w:rFonts w:ascii="Times New Roman" w:hAnsi="Times New Roman"/>
                <w:b w:val="0"/>
                <w:iCs/>
                <w:sz w:val="24"/>
                <w:szCs w:val="24"/>
              </w:rPr>
              <w:t>-</w:t>
            </w:r>
            <w:r w:rsidRPr="008743CB">
              <w:rPr>
                <w:rFonts w:ascii="Times New Roman" w:hAnsi="Times New Roman"/>
                <w:b w:val="0"/>
                <w:iCs/>
                <w:sz w:val="24"/>
                <w:szCs w:val="24"/>
              </w:rPr>
              <w:t>off contract</w:t>
            </w:r>
          </w:p>
          <w:p w14:paraId="059AA379" w14:textId="42C9A050" w:rsidR="00A45F3A" w:rsidRPr="008743CB" w:rsidRDefault="00A45F3A" w:rsidP="00A45F3A">
            <w:pPr>
              <w:pStyle w:val="FAhead"/>
              <w:spacing w:after="120"/>
              <w:ind w:left="645"/>
              <w:jc w:val="left"/>
              <w:rPr>
                <w:rFonts w:ascii="Times New Roman" w:hAnsi="Times New Roman"/>
                <w:b w:val="0"/>
                <w:iCs/>
                <w:sz w:val="24"/>
                <w:szCs w:val="24"/>
              </w:rPr>
            </w:pPr>
            <w:r w:rsidRPr="008743CB">
              <w:rPr>
                <w:rFonts w:ascii="Times New Roman" w:hAnsi="Times New Roman"/>
                <w:b w:val="0"/>
                <w:iCs/>
                <w:sz w:val="24"/>
                <w:szCs w:val="24"/>
              </w:rPr>
              <w:t>Section XV – Call</w:t>
            </w:r>
            <w:r w:rsidR="00214E86" w:rsidRPr="008743CB">
              <w:rPr>
                <w:rFonts w:ascii="Times New Roman" w:hAnsi="Times New Roman"/>
                <w:b w:val="0"/>
                <w:iCs/>
                <w:sz w:val="24"/>
                <w:szCs w:val="24"/>
              </w:rPr>
              <w:t>-</w:t>
            </w:r>
            <w:r w:rsidRPr="008743CB">
              <w:rPr>
                <w:rFonts w:ascii="Times New Roman" w:hAnsi="Times New Roman"/>
                <w:b w:val="0"/>
                <w:iCs/>
                <w:sz w:val="24"/>
                <w:szCs w:val="24"/>
              </w:rPr>
              <w:t>off contract General Provisions</w:t>
            </w:r>
          </w:p>
          <w:p w14:paraId="187E1367" w14:textId="4E2B704E" w:rsidR="00A45F3A" w:rsidRPr="008743CB" w:rsidRDefault="00A45F3A" w:rsidP="00A45F3A">
            <w:pPr>
              <w:pStyle w:val="FAhead"/>
              <w:spacing w:after="120"/>
              <w:ind w:left="645"/>
              <w:jc w:val="left"/>
              <w:rPr>
                <w:rFonts w:ascii="Times New Roman" w:hAnsi="Times New Roman"/>
                <w:b w:val="0"/>
                <w:iCs/>
                <w:sz w:val="24"/>
                <w:szCs w:val="24"/>
              </w:rPr>
            </w:pPr>
            <w:r w:rsidRPr="008743CB">
              <w:rPr>
                <w:rFonts w:ascii="Times New Roman" w:hAnsi="Times New Roman"/>
                <w:b w:val="0"/>
                <w:iCs/>
                <w:sz w:val="24"/>
                <w:szCs w:val="24"/>
              </w:rPr>
              <w:t>Section XVI – Call</w:t>
            </w:r>
            <w:r w:rsidR="00214E86" w:rsidRPr="008743CB">
              <w:rPr>
                <w:rFonts w:ascii="Times New Roman" w:hAnsi="Times New Roman"/>
                <w:b w:val="0"/>
                <w:iCs/>
                <w:sz w:val="24"/>
                <w:szCs w:val="24"/>
              </w:rPr>
              <w:t>-</w:t>
            </w:r>
            <w:r w:rsidRPr="008743CB">
              <w:rPr>
                <w:rFonts w:ascii="Times New Roman" w:hAnsi="Times New Roman"/>
                <w:b w:val="0"/>
                <w:iCs/>
                <w:sz w:val="24"/>
                <w:szCs w:val="24"/>
              </w:rPr>
              <w:t>off contract Specific Provision</w:t>
            </w:r>
          </w:p>
          <w:p w14:paraId="37BB23F8" w14:textId="77777777" w:rsidR="00A45F3A" w:rsidRPr="008743CB" w:rsidRDefault="00A45F3A" w:rsidP="00A45F3A">
            <w:pPr>
              <w:pStyle w:val="FAhead"/>
              <w:spacing w:after="120"/>
              <w:ind w:left="645"/>
              <w:jc w:val="left"/>
              <w:rPr>
                <w:rFonts w:ascii="Times New Roman" w:hAnsi="Times New Roman"/>
                <w:b w:val="0"/>
                <w:iCs/>
                <w:sz w:val="24"/>
                <w:szCs w:val="24"/>
              </w:rPr>
            </w:pPr>
            <w:r w:rsidRPr="008743CB">
              <w:rPr>
                <w:rFonts w:ascii="Times New Roman" w:hAnsi="Times New Roman"/>
                <w:b w:val="0"/>
                <w:iCs/>
                <w:sz w:val="24"/>
                <w:szCs w:val="24"/>
              </w:rPr>
              <w:t>Section XVII – Secondary Procurement Forms</w:t>
            </w:r>
          </w:p>
          <w:bookmarkEnd w:id="82"/>
          <w:p w14:paraId="11940394" w14:textId="08917E76" w:rsidR="00A45F3A" w:rsidRPr="008743CB" w:rsidRDefault="00A45F3A" w:rsidP="000D4404">
            <w:pPr>
              <w:pStyle w:val="FAhead"/>
              <w:spacing w:after="120"/>
              <w:ind w:left="645"/>
              <w:jc w:val="left"/>
            </w:pPr>
          </w:p>
        </w:tc>
      </w:tr>
    </w:tbl>
    <w:p w14:paraId="7846E9A5" w14:textId="77777777" w:rsidR="00FE6C38" w:rsidRPr="008743CB" w:rsidRDefault="00FE6C38" w:rsidP="00173197">
      <w:pPr>
        <w:ind w:left="360"/>
        <w:rPr>
          <w:b/>
        </w:rPr>
        <w:sectPr w:rsidR="00FE6C38" w:rsidRPr="008743CB" w:rsidSect="00933F21">
          <w:headerReference w:type="even" r:id="rId24"/>
          <w:headerReference w:type="default" r:id="rId25"/>
          <w:headerReference w:type="first" r:id="rId26"/>
          <w:pgSz w:w="12240" w:h="15840" w:code="1"/>
          <w:pgMar w:top="1440" w:right="1440" w:bottom="1440" w:left="1797" w:header="720" w:footer="720" w:gutter="0"/>
          <w:paperSrc w:first="15" w:other="15"/>
          <w:cols w:space="720"/>
          <w:docGrid w:linePitch="326"/>
        </w:sectPr>
      </w:pPr>
    </w:p>
    <w:tbl>
      <w:tblPr>
        <w:tblStyle w:val="TableGrid"/>
        <w:tblW w:w="9787" w:type="dxa"/>
        <w:tblLayout w:type="fixed"/>
        <w:tblLook w:val="04A0" w:firstRow="1" w:lastRow="0" w:firstColumn="1" w:lastColumn="0" w:noHBand="0" w:noVBand="1"/>
      </w:tblPr>
      <w:tblGrid>
        <w:gridCol w:w="2410"/>
        <w:gridCol w:w="7377"/>
      </w:tblGrid>
      <w:tr w:rsidR="008743CB" w:rsidRPr="008743CB" w14:paraId="7DFB73EB" w14:textId="77777777" w:rsidTr="00A45F3A">
        <w:tc>
          <w:tcPr>
            <w:tcW w:w="2410" w:type="dxa"/>
          </w:tcPr>
          <w:p w14:paraId="3AD6900C" w14:textId="77777777" w:rsidR="00173197" w:rsidRPr="008743CB" w:rsidRDefault="00173197" w:rsidP="00173197">
            <w:pPr>
              <w:ind w:left="360"/>
              <w:rPr>
                <w:b/>
              </w:rPr>
            </w:pPr>
          </w:p>
        </w:tc>
        <w:tc>
          <w:tcPr>
            <w:tcW w:w="7377" w:type="dxa"/>
          </w:tcPr>
          <w:p w14:paraId="5460FFCA" w14:textId="1AABF1DB"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Unless obtained directly from the </w:t>
            </w:r>
            <w:r w:rsidR="00D37543" w:rsidRPr="008743CB">
              <w:rPr>
                <w:spacing w:val="0"/>
              </w:rPr>
              <w:t>Procurement Entity</w:t>
            </w:r>
            <w:r w:rsidRPr="008743CB">
              <w:rPr>
                <w:spacing w:val="0"/>
              </w:rPr>
              <w:t xml:space="preserve">, the </w:t>
            </w:r>
            <w:r w:rsidR="00D37543" w:rsidRPr="008743CB">
              <w:rPr>
                <w:spacing w:val="0"/>
              </w:rPr>
              <w:t>Procurement Entity</w:t>
            </w:r>
            <w:r w:rsidRPr="008743CB">
              <w:rPr>
                <w:spacing w:val="0"/>
              </w:rPr>
              <w:t xml:space="preserve"> is not responsible for the completeness of the document, responses to requests for clarification, the Minutes of the pre-</w:t>
            </w:r>
            <w:r w:rsidR="00AB18D8" w:rsidRPr="008743CB">
              <w:rPr>
                <w:spacing w:val="0"/>
              </w:rPr>
              <w:t>Tender</w:t>
            </w:r>
            <w:r w:rsidRPr="008743CB">
              <w:rPr>
                <w:spacing w:val="0"/>
              </w:rPr>
              <w:t xml:space="preserve"> meeting (if any), or addenda to the </w:t>
            </w:r>
            <w:r w:rsidRPr="008743CB">
              <w:t xml:space="preserve">Tender </w:t>
            </w:r>
            <w:r w:rsidRPr="008743CB">
              <w:rPr>
                <w:spacing w:val="0"/>
              </w:rPr>
              <w:t xml:space="preserve">document in accordance with </w:t>
            </w:r>
            <w:r w:rsidR="00133162" w:rsidRPr="008743CB">
              <w:rPr>
                <w:b/>
                <w:spacing w:val="0"/>
              </w:rPr>
              <w:t>ITT</w:t>
            </w:r>
            <w:r w:rsidRPr="008743CB">
              <w:rPr>
                <w:b/>
                <w:spacing w:val="0"/>
              </w:rPr>
              <w:t xml:space="preserve"> </w:t>
            </w:r>
            <w:r w:rsidR="00214E86" w:rsidRPr="008743CB">
              <w:rPr>
                <w:b/>
                <w:spacing w:val="0"/>
              </w:rPr>
              <w:t>7</w:t>
            </w:r>
            <w:r w:rsidRPr="008743CB">
              <w:rPr>
                <w:spacing w:val="0"/>
              </w:rPr>
              <w:t xml:space="preserve">. In case of any contradiction, documents obtained directly from the </w:t>
            </w:r>
            <w:r w:rsidR="00D37543" w:rsidRPr="008743CB">
              <w:rPr>
                <w:spacing w:val="0"/>
              </w:rPr>
              <w:t>Procurement Entity</w:t>
            </w:r>
            <w:r w:rsidRPr="008743CB">
              <w:rPr>
                <w:spacing w:val="0"/>
              </w:rPr>
              <w:t xml:space="preserve"> shall prevail.</w:t>
            </w:r>
          </w:p>
          <w:p w14:paraId="2841C3A6"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AB18D8" w:rsidRPr="008743CB">
              <w:rPr>
                <w:spacing w:val="0"/>
              </w:rPr>
              <w:t>Tender</w:t>
            </w:r>
            <w:r w:rsidRPr="008743CB">
              <w:rPr>
                <w:spacing w:val="0"/>
              </w:rPr>
              <w:t xml:space="preserve">er is expected to examine all instructions, forms, terms, and specifications in the </w:t>
            </w:r>
            <w:r w:rsidRPr="008743CB">
              <w:t xml:space="preserve">Tender </w:t>
            </w:r>
            <w:r w:rsidRPr="008743CB">
              <w:rPr>
                <w:spacing w:val="0"/>
              </w:rPr>
              <w:t xml:space="preserve">document and to furnish with its </w:t>
            </w:r>
            <w:r w:rsidR="00AB18D8" w:rsidRPr="008743CB">
              <w:rPr>
                <w:spacing w:val="0"/>
              </w:rPr>
              <w:t>Tender</w:t>
            </w:r>
            <w:r w:rsidRPr="008743CB">
              <w:rPr>
                <w:spacing w:val="0"/>
              </w:rPr>
              <w:t xml:space="preserve"> all information or documentation as is required by the </w:t>
            </w:r>
            <w:r w:rsidRPr="008743CB">
              <w:t xml:space="preserve">Tender </w:t>
            </w:r>
            <w:r w:rsidRPr="008743CB">
              <w:rPr>
                <w:spacing w:val="0"/>
              </w:rPr>
              <w:t>document.</w:t>
            </w:r>
          </w:p>
        </w:tc>
      </w:tr>
      <w:tr w:rsidR="008743CB" w:rsidRPr="008743CB" w14:paraId="2CB8CA3F" w14:textId="77777777" w:rsidTr="00A45F3A">
        <w:tc>
          <w:tcPr>
            <w:tcW w:w="2410" w:type="dxa"/>
          </w:tcPr>
          <w:p w14:paraId="329AFC8D" w14:textId="2B63408C" w:rsidR="00173197" w:rsidRPr="008743CB" w:rsidRDefault="00173197" w:rsidP="00173197">
            <w:pPr>
              <w:pStyle w:val="ITBh2"/>
            </w:pPr>
            <w:bookmarkStart w:id="83" w:name="_Toc438438827"/>
            <w:bookmarkStart w:id="84" w:name="_Toc438532575"/>
            <w:bookmarkStart w:id="85" w:name="_Toc438733971"/>
            <w:bookmarkStart w:id="86" w:name="_Toc438907011"/>
            <w:bookmarkStart w:id="87" w:name="_Toc438907210"/>
            <w:bookmarkStart w:id="88" w:name="_Toc348000789"/>
            <w:bookmarkStart w:id="89" w:name="_Toc480193027"/>
            <w:bookmarkStart w:id="90" w:name="_Toc475548679"/>
            <w:bookmarkStart w:id="91" w:name="_Toc35594280"/>
            <w:r w:rsidRPr="008743CB">
              <w:t xml:space="preserve">Clarification of </w:t>
            </w:r>
            <w:bookmarkEnd w:id="83"/>
            <w:bookmarkEnd w:id="84"/>
            <w:bookmarkEnd w:id="85"/>
            <w:bookmarkEnd w:id="86"/>
            <w:bookmarkEnd w:id="87"/>
            <w:bookmarkEnd w:id="88"/>
            <w:r w:rsidR="00133162" w:rsidRPr="008743CB">
              <w:t>Tender</w:t>
            </w:r>
            <w:r w:rsidRPr="008743CB">
              <w:t xml:space="preserve"> Document</w:t>
            </w:r>
            <w:bookmarkEnd w:id="89"/>
            <w:bookmarkEnd w:id="90"/>
            <w:r w:rsidR="00277F90" w:rsidRPr="008743CB">
              <w:t>, Site Visit, Pre-Tender Meeting</w:t>
            </w:r>
            <w:bookmarkEnd w:id="91"/>
          </w:p>
        </w:tc>
        <w:tc>
          <w:tcPr>
            <w:tcW w:w="7377" w:type="dxa"/>
          </w:tcPr>
          <w:p w14:paraId="12BDCCB6" w14:textId="68951A55" w:rsidR="00173197" w:rsidRPr="008743CB" w:rsidRDefault="00173197">
            <w:pPr>
              <w:pStyle w:val="SPDClauseNo"/>
              <w:numPr>
                <w:ilvl w:val="1"/>
                <w:numId w:val="41"/>
              </w:numPr>
              <w:spacing w:after="200"/>
              <w:ind w:left="614" w:hanging="614"/>
              <w:contextualSpacing w:val="0"/>
              <w:rPr>
                <w:b/>
              </w:rPr>
            </w:pPr>
            <w:r w:rsidRPr="008743CB">
              <w:rPr>
                <w:spacing w:val="0"/>
              </w:rPr>
              <w:t xml:space="preserve">A </w:t>
            </w:r>
            <w:r w:rsidR="000B075E" w:rsidRPr="008743CB">
              <w:rPr>
                <w:spacing w:val="0"/>
              </w:rPr>
              <w:t>Tenderer requiring</w:t>
            </w:r>
            <w:r w:rsidRPr="008743CB">
              <w:rPr>
                <w:spacing w:val="0"/>
              </w:rPr>
              <w:t xml:space="preserve"> any clarification of the </w:t>
            </w:r>
            <w:r w:rsidR="00133162" w:rsidRPr="008743CB">
              <w:t>Tender</w:t>
            </w:r>
            <w:r w:rsidRPr="008743CB">
              <w:t xml:space="preserve"> </w:t>
            </w:r>
            <w:r w:rsidRPr="008743CB">
              <w:rPr>
                <w:spacing w:val="0"/>
              </w:rPr>
              <w:t xml:space="preserve">document shall contact the </w:t>
            </w:r>
            <w:r w:rsidR="00D37543" w:rsidRPr="008743CB">
              <w:rPr>
                <w:spacing w:val="0"/>
              </w:rPr>
              <w:t>Procurement Entity</w:t>
            </w:r>
            <w:r w:rsidRPr="008743CB">
              <w:rPr>
                <w:spacing w:val="0"/>
              </w:rPr>
              <w:t xml:space="preserve"> in writing at the </w:t>
            </w:r>
            <w:r w:rsidR="00D37543" w:rsidRPr="008743CB">
              <w:rPr>
                <w:spacing w:val="0"/>
              </w:rPr>
              <w:t>Procurement Entity</w:t>
            </w:r>
            <w:r w:rsidRPr="008743CB">
              <w:rPr>
                <w:spacing w:val="0"/>
              </w:rPr>
              <w:t xml:space="preserve">’s address </w:t>
            </w:r>
            <w:r w:rsidRPr="008743CB">
              <w:rPr>
                <w:bCs/>
                <w:spacing w:val="0"/>
              </w:rPr>
              <w:t>specified</w:t>
            </w:r>
            <w:r w:rsidRPr="008743CB">
              <w:rPr>
                <w:b/>
                <w:bCs/>
                <w:spacing w:val="0"/>
              </w:rPr>
              <w:t xml:space="preserve"> in the</w:t>
            </w:r>
            <w:r w:rsidRPr="008743CB">
              <w:rPr>
                <w:spacing w:val="0"/>
              </w:rPr>
              <w:t xml:space="preserve"> </w:t>
            </w:r>
            <w:r w:rsidRPr="008743CB">
              <w:rPr>
                <w:b/>
                <w:spacing w:val="0"/>
              </w:rPr>
              <w:t>TDS</w:t>
            </w:r>
            <w:r w:rsidRPr="008743CB">
              <w:rPr>
                <w:spacing w:val="0"/>
              </w:rPr>
              <w:t xml:space="preserve">. The </w:t>
            </w:r>
            <w:r w:rsidR="00D37543" w:rsidRPr="008743CB">
              <w:rPr>
                <w:spacing w:val="0"/>
              </w:rPr>
              <w:t>Procurement Entity</w:t>
            </w:r>
            <w:r w:rsidRPr="008743CB">
              <w:rPr>
                <w:spacing w:val="0"/>
              </w:rPr>
              <w:t xml:space="preserve"> will respond in writing to any request for clarification, provided that such request is received prior to the deadline </w:t>
            </w:r>
            <w:r w:rsidRPr="008743CB">
              <w:t>specified</w:t>
            </w:r>
            <w:r w:rsidRPr="008743CB">
              <w:rPr>
                <w:b/>
              </w:rPr>
              <w:t xml:space="preserve"> in the TDS</w:t>
            </w:r>
            <w:r w:rsidRPr="008743CB">
              <w:rPr>
                <w:b/>
                <w:spacing w:val="0"/>
              </w:rPr>
              <w:t>.</w:t>
            </w:r>
            <w:r w:rsidRPr="008743CB">
              <w:rPr>
                <w:spacing w:val="0"/>
              </w:rPr>
              <w:t xml:space="preserve"> The </w:t>
            </w:r>
            <w:r w:rsidR="00D37543" w:rsidRPr="008743CB">
              <w:rPr>
                <w:spacing w:val="0"/>
              </w:rPr>
              <w:t>Procurement Entity</w:t>
            </w:r>
            <w:r w:rsidRPr="008743CB">
              <w:rPr>
                <w:spacing w:val="0"/>
              </w:rPr>
              <w:t xml:space="preserve"> shall forward copies of its response to all Tenderers who have acquired the </w:t>
            </w:r>
            <w:r w:rsidRPr="008743CB">
              <w:t xml:space="preserve">Tender </w:t>
            </w:r>
            <w:r w:rsidRPr="008743CB">
              <w:rPr>
                <w:spacing w:val="0"/>
              </w:rPr>
              <w:t xml:space="preserve">document </w:t>
            </w:r>
            <w:r w:rsidRPr="008743CB">
              <w:t xml:space="preserve">in accordance with </w:t>
            </w:r>
            <w:r w:rsidR="00133162" w:rsidRPr="008743CB">
              <w:rPr>
                <w:b/>
              </w:rPr>
              <w:t>ITT</w:t>
            </w:r>
            <w:r w:rsidRPr="008743CB">
              <w:rPr>
                <w:b/>
              </w:rPr>
              <w:t xml:space="preserve"> </w:t>
            </w:r>
            <w:r w:rsidR="00704C4D" w:rsidRPr="008743CB">
              <w:rPr>
                <w:b/>
              </w:rPr>
              <w:t>5</w:t>
            </w:r>
            <w:r w:rsidR="00C05AF1" w:rsidRPr="008743CB">
              <w:rPr>
                <w:b/>
              </w:rPr>
              <w:t>.2</w:t>
            </w:r>
            <w:r w:rsidRPr="008743CB">
              <w:t xml:space="preserve">, </w:t>
            </w:r>
            <w:r w:rsidRPr="008743CB">
              <w:rPr>
                <w:spacing w:val="0"/>
              </w:rPr>
              <w:t>including a description of the inquiry but without identifying its source. If so specified</w:t>
            </w:r>
            <w:r w:rsidRPr="008743CB">
              <w:rPr>
                <w:b/>
                <w:spacing w:val="0"/>
              </w:rPr>
              <w:t xml:space="preserve"> in the TDS</w:t>
            </w:r>
            <w:r w:rsidRPr="008743CB">
              <w:rPr>
                <w:spacing w:val="0"/>
              </w:rPr>
              <w:t xml:space="preserve">, the </w:t>
            </w:r>
            <w:r w:rsidR="00D37543" w:rsidRPr="008743CB">
              <w:rPr>
                <w:spacing w:val="0"/>
              </w:rPr>
              <w:t>Procurement Entity</w:t>
            </w:r>
            <w:r w:rsidRPr="008743CB">
              <w:rPr>
                <w:spacing w:val="0"/>
              </w:rPr>
              <w:t xml:space="preserve"> shall also promptly publish its response at the web page identified</w:t>
            </w:r>
            <w:r w:rsidRPr="008743CB">
              <w:rPr>
                <w:b/>
                <w:spacing w:val="0"/>
              </w:rPr>
              <w:t xml:space="preserve"> in the TDS</w:t>
            </w:r>
            <w:r w:rsidRPr="008743CB">
              <w:rPr>
                <w:spacing w:val="0"/>
              </w:rPr>
              <w:t xml:space="preserve">. Should the clarification result in changes to the essential elements of the </w:t>
            </w:r>
            <w:r w:rsidR="00133162" w:rsidRPr="008743CB">
              <w:rPr>
                <w:spacing w:val="0"/>
              </w:rPr>
              <w:t>Tender</w:t>
            </w:r>
            <w:r w:rsidRPr="008743CB">
              <w:rPr>
                <w:spacing w:val="0"/>
              </w:rPr>
              <w:t xml:space="preserve"> document, the </w:t>
            </w:r>
            <w:r w:rsidR="00D37543" w:rsidRPr="008743CB">
              <w:rPr>
                <w:spacing w:val="0"/>
              </w:rPr>
              <w:t>Procurement Entity</w:t>
            </w:r>
            <w:r w:rsidRPr="008743CB">
              <w:rPr>
                <w:spacing w:val="0"/>
              </w:rPr>
              <w:t xml:space="preserve"> shall amend the </w:t>
            </w:r>
            <w:r w:rsidR="00133162" w:rsidRPr="008743CB">
              <w:rPr>
                <w:spacing w:val="0"/>
              </w:rPr>
              <w:t>Tender</w:t>
            </w:r>
            <w:r w:rsidRPr="008743CB">
              <w:rPr>
                <w:spacing w:val="0"/>
              </w:rPr>
              <w:t xml:space="preserve"> document following the procedure under </w:t>
            </w:r>
            <w:r w:rsidR="00133162" w:rsidRPr="008743CB">
              <w:rPr>
                <w:b/>
                <w:spacing w:val="0"/>
              </w:rPr>
              <w:t>ITT</w:t>
            </w:r>
            <w:r w:rsidRPr="008743CB">
              <w:rPr>
                <w:b/>
                <w:spacing w:val="0"/>
              </w:rPr>
              <w:t xml:space="preserve"> </w:t>
            </w:r>
            <w:r w:rsidR="00704C4D" w:rsidRPr="008743CB">
              <w:rPr>
                <w:b/>
                <w:spacing w:val="0"/>
              </w:rPr>
              <w:t>7</w:t>
            </w:r>
            <w:r w:rsidRPr="008743CB">
              <w:rPr>
                <w:spacing w:val="0"/>
              </w:rPr>
              <w:t xml:space="preserve"> and </w:t>
            </w:r>
            <w:r w:rsidR="00133162" w:rsidRPr="008743CB">
              <w:rPr>
                <w:b/>
                <w:spacing w:val="0"/>
              </w:rPr>
              <w:t>ITT</w:t>
            </w:r>
            <w:r w:rsidRPr="008743CB">
              <w:rPr>
                <w:b/>
                <w:spacing w:val="0"/>
              </w:rPr>
              <w:t xml:space="preserve"> 2</w:t>
            </w:r>
            <w:r w:rsidR="00704C4D" w:rsidRPr="008743CB">
              <w:rPr>
                <w:b/>
                <w:spacing w:val="0"/>
              </w:rPr>
              <w:t>1</w:t>
            </w:r>
            <w:r w:rsidRPr="008743CB">
              <w:rPr>
                <w:b/>
                <w:spacing w:val="0"/>
              </w:rPr>
              <w:t>.2</w:t>
            </w:r>
            <w:r w:rsidRPr="008743CB">
              <w:rPr>
                <w:spacing w:val="0"/>
              </w:rPr>
              <w:t>.</w:t>
            </w:r>
          </w:p>
          <w:p w14:paraId="4734DB0A" w14:textId="77777777" w:rsidR="00277F90" w:rsidRPr="008743CB" w:rsidRDefault="00277F90">
            <w:pPr>
              <w:pStyle w:val="SPDClauseNo"/>
              <w:numPr>
                <w:ilvl w:val="1"/>
                <w:numId w:val="41"/>
              </w:numPr>
              <w:spacing w:after="200"/>
              <w:ind w:left="614" w:hanging="614"/>
              <w:contextualSpacing w:val="0"/>
            </w:pPr>
            <w:r w:rsidRPr="008743CB">
              <w:rPr>
                <w:b/>
              </w:rPr>
              <w:t xml:space="preserve"> </w:t>
            </w:r>
            <w:r w:rsidRPr="008743CB">
              <w:rPr>
                <w:spacing w:val="0"/>
              </w:rPr>
              <w:t>T</w:t>
            </w:r>
            <w:r w:rsidRPr="008743CB">
              <w:t xml:space="preserve">he Tenderer, at the Tenderer's own responsibility and risk, is </w:t>
            </w:r>
            <w:r w:rsidRPr="008743CB">
              <w:rPr>
                <w:spacing w:val="0"/>
              </w:rPr>
              <w:t>advised</w:t>
            </w:r>
            <w:r w:rsidRPr="008743CB">
              <w:t xml:space="preserve"> to visit and examine the site on which service(s) are to be provided </w:t>
            </w:r>
            <w:r w:rsidRPr="008743CB">
              <w:rPr>
                <w:spacing w:val="0"/>
              </w:rPr>
              <w:t>a</w:t>
            </w:r>
            <w:r w:rsidRPr="008743CB">
              <w:t>nd obtain for itself all information that may be necessary for preparing the Tender and entering into a Contract for provision of the service(s). The costs of visiting the Site shall be at the Tenderer's own expense</w:t>
            </w:r>
          </w:p>
          <w:p w14:paraId="51C3EA92" w14:textId="77777777" w:rsidR="00277F90" w:rsidRPr="008743CB" w:rsidRDefault="00277F90">
            <w:pPr>
              <w:pStyle w:val="SPDClauseNo"/>
              <w:numPr>
                <w:ilvl w:val="1"/>
                <w:numId w:val="41"/>
              </w:numPr>
              <w:spacing w:after="200"/>
            </w:pPr>
            <w:r w:rsidRPr="008743CB">
              <w:t>The Employer may conduct a site visit and a pre- tender meeting whose purpose shall be to clarify issues and to answer questions on any matter that may be raised at that stage.</w:t>
            </w:r>
          </w:p>
          <w:p w14:paraId="640AB802" w14:textId="50160890" w:rsidR="00277F90" w:rsidRPr="008743CB" w:rsidRDefault="00277F90">
            <w:pPr>
              <w:pStyle w:val="SPDClauseNo"/>
              <w:numPr>
                <w:ilvl w:val="1"/>
                <w:numId w:val="41"/>
              </w:numPr>
              <w:spacing w:after="200"/>
            </w:pPr>
            <w:r w:rsidRPr="008743CB">
              <w:t xml:space="preserve">The Tenderer's designated representative is invited to attend site visit and a pre-Tender meeting which, if convened, will take place at the venue and time stipulated in the </w:t>
            </w:r>
            <w:r w:rsidRPr="008743CB">
              <w:rPr>
                <w:b/>
              </w:rPr>
              <w:t>T</w:t>
            </w:r>
            <w:r w:rsidR="003339B9" w:rsidRPr="008743CB">
              <w:rPr>
                <w:b/>
              </w:rPr>
              <w:t>DS</w:t>
            </w:r>
            <w:r w:rsidRPr="008743CB">
              <w:t>.</w:t>
            </w:r>
          </w:p>
          <w:p w14:paraId="0A41FDD2" w14:textId="50688D71" w:rsidR="00277F90" w:rsidRPr="008743CB" w:rsidRDefault="00277F90">
            <w:pPr>
              <w:pStyle w:val="SPDClauseNo"/>
              <w:numPr>
                <w:ilvl w:val="1"/>
                <w:numId w:val="41"/>
              </w:numPr>
              <w:spacing w:after="200"/>
            </w:pPr>
            <w:r w:rsidRPr="008743CB">
              <w:t xml:space="preserve">The Tenderer is requested as far as possible, to submit any questions in writing or in electronic forms that provide record of the content of communication, to reach the Employer before the pre-Tender meeting. It may not be practicable at the meeting to answer all questions received late, but questions and responses will be transmitted in accordance with </w:t>
            </w:r>
            <w:r w:rsidRPr="008743CB">
              <w:rPr>
                <w:b/>
              </w:rPr>
              <w:t>ITT 6.</w:t>
            </w:r>
            <w:r w:rsidR="00704C4D" w:rsidRPr="008743CB">
              <w:rPr>
                <w:b/>
              </w:rPr>
              <w:t>1</w:t>
            </w:r>
            <w:r w:rsidRPr="008743CB">
              <w:t>.</w:t>
            </w:r>
          </w:p>
          <w:p w14:paraId="20B313A5" w14:textId="77777777" w:rsidR="00277F90" w:rsidRPr="008743CB" w:rsidRDefault="00277F90" w:rsidP="00C13420">
            <w:pPr>
              <w:pStyle w:val="SPDClauseNo"/>
              <w:spacing w:after="200"/>
              <w:ind w:left="600" w:firstLine="0"/>
            </w:pPr>
          </w:p>
          <w:p w14:paraId="110556D1" w14:textId="3DD6E13C" w:rsidR="00277F90" w:rsidRPr="008743CB" w:rsidRDefault="00277F90">
            <w:pPr>
              <w:pStyle w:val="SPDClauseNo"/>
              <w:numPr>
                <w:ilvl w:val="1"/>
                <w:numId w:val="41"/>
              </w:numPr>
              <w:spacing w:after="200"/>
            </w:pPr>
            <w:r w:rsidRPr="008743CB">
              <w:lastRenderedPageBreak/>
              <w:t xml:space="preserve">Minutes of the pre-Tender meeting, including the text of the questions raised and the responses given together with any responses prepared after the pre-Tender meeting will be transmitted within five (5) days to all purchasers of the Tender Documents. Any modification of the Tender Documents listed in </w:t>
            </w:r>
            <w:r w:rsidRPr="008743CB">
              <w:rPr>
                <w:b/>
              </w:rPr>
              <w:t xml:space="preserve">ITT </w:t>
            </w:r>
            <w:r w:rsidR="00704C4D" w:rsidRPr="008743CB">
              <w:rPr>
                <w:b/>
              </w:rPr>
              <w:t>10</w:t>
            </w:r>
            <w:r w:rsidRPr="008743CB">
              <w:rPr>
                <w:b/>
              </w:rPr>
              <w:t>.1</w:t>
            </w:r>
            <w:r w:rsidRPr="008743CB">
              <w:t xml:space="preserve"> that may become necessary as a result of the pre-tender meeting shall be made by the Employer exclusively through the issue of an Addendum pursuant to </w:t>
            </w:r>
            <w:r w:rsidRPr="008743CB">
              <w:rPr>
                <w:b/>
              </w:rPr>
              <w:t xml:space="preserve">ITT </w:t>
            </w:r>
            <w:r w:rsidR="00704C4D" w:rsidRPr="008743CB">
              <w:rPr>
                <w:b/>
              </w:rPr>
              <w:t>7</w:t>
            </w:r>
            <w:r w:rsidRPr="008743CB">
              <w:t xml:space="preserve"> and not through the minutes of the pre-Tender meeting.</w:t>
            </w:r>
          </w:p>
          <w:p w14:paraId="14E05A68" w14:textId="77777777" w:rsidR="00277F90" w:rsidRPr="008743CB" w:rsidRDefault="00277F90">
            <w:pPr>
              <w:pStyle w:val="SPDClauseNo"/>
              <w:numPr>
                <w:ilvl w:val="1"/>
                <w:numId w:val="41"/>
              </w:numPr>
              <w:spacing w:after="200"/>
            </w:pPr>
            <w:r w:rsidRPr="008743CB">
              <w:t>Non-attendance during the site visit or pre-tender meeting will not be a cause for disqualification of a Tenderer.</w:t>
            </w:r>
          </w:p>
          <w:p w14:paraId="7ED78290" w14:textId="5620E407" w:rsidR="00277F90" w:rsidRPr="008743CB" w:rsidRDefault="00277F90" w:rsidP="00C13420">
            <w:pPr>
              <w:pStyle w:val="SPDClauseNo"/>
              <w:spacing w:after="200"/>
              <w:ind w:left="614" w:firstLine="0"/>
              <w:contextualSpacing w:val="0"/>
              <w:rPr>
                <w:b/>
              </w:rPr>
            </w:pPr>
          </w:p>
        </w:tc>
      </w:tr>
      <w:tr w:rsidR="008743CB" w:rsidRPr="008743CB" w14:paraId="4C53BE26" w14:textId="77777777" w:rsidTr="00A45F3A">
        <w:tc>
          <w:tcPr>
            <w:tcW w:w="2410" w:type="dxa"/>
          </w:tcPr>
          <w:p w14:paraId="48339725" w14:textId="77777777" w:rsidR="00173197" w:rsidRPr="008743CB" w:rsidRDefault="00173197" w:rsidP="00173197">
            <w:pPr>
              <w:pStyle w:val="ITBh2"/>
            </w:pPr>
            <w:bookmarkStart w:id="92" w:name="_Toc438438828"/>
            <w:bookmarkStart w:id="93" w:name="_Toc438532576"/>
            <w:bookmarkStart w:id="94" w:name="_Toc438733972"/>
            <w:bookmarkStart w:id="95" w:name="_Toc438907012"/>
            <w:bookmarkStart w:id="96" w:name="_Toc438907211"/>
            <w:bookmarkStart w:id="97" w:name="_Toc348000790"/>
            <w:bookmarkStart w:id="98" w:name="_Toc480193028"/>
            <w:bookmarkStart w:id="99" w:name="_Toc475548680"/>
            <w:bookmarkStart w:id="100" w:name="_Toc35594281"/>
            <w:r w:rsidRPr="008743CB">
              <w:lastRenderedPageBreak/>
              <w:t>Amendment of Tender Document</w:t>
            </w:r>
            <w:bookmarkEnd w:id="92"/>
            <w:bookmarkEnd w:id="93"/>
            <w:bookmarkEnd w:id="94"/>
            <w:bookmarkEnd w:id="95"/>
            <w:bookmarkEnd w:id="96"/>
            <w:bookmarkEnd w:id="97"/>
            <w:bookmarkEnd w:id="98"/>
            <w:bookmarkEnd w:id="99"/>
            <w:bookmarkEnd w:id="100"/>
          </w:p>
        </w:tc>
        <w:tc>
          <w:tcPr>
            <w:tcW w:w="7377" w:type="dxa"/>
          </w:tcPr>
          <w:p w14:paraId="7E3A527C"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At any time prior to the deadline for submission of </w:t>
            </w:r>
            <w:r w:rsidR="000B075E" w:rsidRPr="008743CB">
              <w:rPr>
                <w:spacing w:val="0"/>
              </w:rPr>
              <w:t>Tenders,</w:t>
            </w:r>
            <w:r w:rsidRPr="008743CB">
              <w:rPr>
                <w:spacing w:val="0"/>
              </w:rPr>
              <w:t xml:space="preserve"> the </w:t>
            </w:r>
            <w:r w:rsidR="00D37543" w:rsidRPr="008743CB">
              <w:rPr>
                <w:spacing w:val="0"/>
              </w:rPr>
              <w:t>Procurement Entity</w:t>
            </w:r>
            <w:r w:rsidRPr="008743CB">
              <w:rPr>
                <w:spacing w:val="0"/>
              </w:rPr>
              <w:t xml:space="preserve"> may amend the </w:t>
            </w:r>
            <w:r w:rsidR="00133162" w:rsidRPr="008743CB">
              <w:rPr>
                <w:spacing w:val="0"/>
              </w:rPr>
              <w:t>Tender</w:t>
            </w:r>
            <w:r w:rsidRPr="008743CB">
              <w:rPr>
                <w:spacing w:val="0"/>
              </w:rPr>
              <w:t xml:space="preserve"> document by issuing addenda.</w:t>
            </w:r>
          </w:p>
          <w:p w14:paraId="1E7B5C67" w14:textId="052AAC85"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Any Addendum issued shall be part of the </w:t>
            </w:r>
            <w:r w:rsidR="00133162" w:rsidRPr="008743CB">
              <w:rPr>
                <w:spacing w:val="0"/>
              </w:rPr>
              <w:t>Tender</w:t>
            </w:r>
            <w:r w:rsidRPr="008743CB">
              <w:rPr>
                <w:spacing w:val="0"/>
              </w:rPr>
              <w:t xml:space="preserve"> document and shall be communicated in writing to all who have obtained the </w:t>
            </w:r>
            <w:r w:rsidR="00133162" w:rsidRPr="008743CB">
              <w:rPr>
                <w:spacing w:val="0"/>
              </w:rPr>
              <w:t>Tender</w:t>
            </w:r>
            <w:r w:rsidR="00A4147E" w:rsidRPr="008743CB">
              <w:rPr>
                <w:spacing w:val="0"/>
              </w:rPr>
              <w:t xml:space="preserve"> </w:t>
            </w:r>
            <w:r w:rsidRPr="008743CB">
              <w:rPr>
                <w:spacing w:val="0"/>
              </w:rPr>
              <w:t xml:space="preserve">document from the </w:t>
            </w:r>
            <w:r w:rsidR="00D37543" w:rsidRPr="008743CB">
              <w:rPr>
                <w:spacing w:val="0"/>
              </w:rPr>
              <w:t>Procurement Entity</w:t>
            </w:r>
            <w:r w:rsidRPr="008743CB">
              <w:rPr>
                <w:spacing w:val="0"/>
              </w:rPr>
              <w:t xml:space="preserve"> in accordance with </w:t>
            </w:r>
            <w:r w:rsidR="00133162" w:rsidRPr="008743CB">
              <w:rPr>
                <w:b/>
                <w:spacing w:val="0"/>
              </w:rPr>
              <w:t>ITT</w:t>
            </w:r>
            <w:r w:rsidRPr="008743CB">
              <w:rPr>
                <w:b/>
                <w:spacing w:val="0"/>
              </w:rPr>
              <w:t xml:space="preserve"> </w:t>
            </w:r>
            <w:r w:rsidR="00704C4D" w:rsidRPr="008743CB">
              <w:rPr>
                <w:b/>
                <w:spacing w:val="0"/>
              </w:rPr>
              <w:t>5</w:t>
            </w:r>
            <w:r w:rsidR="001C1CA4" w:rsidRPr="008743CB">
              <w:rPr>
                <w:b/>
                <w:spacing w:val="0"/>
              </w:rPr>
              <w:t>.2.</w:t>
            </w:r>
            <w:r w:rsidRPr="008743CB">
              <w:rPr>
                <w:spacing w:val="0"/>
              </w:rPr>
              <w:t xml:space="preserve"> The </w:t>
            </w:r>
            <w:r w:rsidR="00D37543" w:rsidRPr="008743CB">
              <w:rPr>
                <w:spacing w:val="0"/>
              </w:rPr>
              <w:t>Procurement Entity</w:t>
            </w:r>
            <w:r w:rsidRPr="008743CB">
              <w:rPr>
                <w:spacing w:val="0"/>
              </w:rPr>
              <w:t xml:space="preserve"> shall also promptly publish the addendum on the </w:t>
            </w:r>
            <w:r w:rsidR="000B1AE4" w:rsidRPr="008743CB">
              <w:rPr>
                <w:spacing w:val="0"/>
              </w:rPr>
              <w:t xml:space="preserve">PPA and </w:t>
            </w:r>
            <w:r w:rsidR="00D37543" w:rsidRPr="008743CB">
              <w:rPr>
                <w:spacing w:val="0"/>
              </w:rPr>
              <w:t>Procurement Entity</w:t>
            </w:r>
            <w:r w:rsidRPr="008743CB">
              <w:rPr>
                <w:spacing w:val="0"/>
              </w:rPr>
              <w:t xml:space="preserve">’s web page in accordance with </w:t>
            </w:r>
            <w:r w:rsidR="00133162" w:rsidRPr="008743CB">
              <w:rPr>
                <w:b/>
                <w:spacing w:val="0"/>
              </w:rPr>
              <w:t>ITT</w:t>
            </w:r>
            <w:r w:rsidRPr="008743CB">
              <w:rPr>
                <w:b/>
                <w:spacing w:val="0"/>
              </w:rPr>
              <w:t xml:space="preserve"> </w:t>
            </w:r>
            <w:r w:rsidR="00704C4D" w:rsidRPr="008743CB">
              <w:rPr>
                <w:b/>
                <w:spacing w:val="0"/>
              </w:rPr>
              <w:t>6</w:t>
            </w:r>
            <w:r w:rsidRPr="008743CB">
              <w:rPr>
                <w:b/>
                <w:spacing w:val="0"/>
              </w:rPr>
              <w:t>.1.</w:t>
            </w:r>
            <w:r w:rsidRPr="008743CB">
              <w:rPr>
                <w:spacing w:val="0"/>
              </w:rPr>
              <w:t xml:space="preserve"> </w:t>
            </w:r>
          </w:p>
          <w:p w14:paraId="7D94B0E8" w14:textId="3288397D"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To give prospective Tenderers reasonable time in which to take an addendum into account in preparing their </w:t>
            </w:r>
            <w:r w:rsidR="003E4244" w:rsidRPr="008743CB">
              <w:rPr>
                <w:spacing w:val="0"/>
              </w:rPr>
              <w:t>Tenders</w:t>
            </w:r>
            <w:r w:rsidRPr="008743CB">
              <w:rPr>
                <w:spacing w:val="0"/>
              </w:rPr>
              <w:t xml:space="preserve">, the </w:t>
            </w:r>
            <w:r w:rsidR="00D37543" w:rsidRPr="008743CB">
              <w:rPr>
                <w:spacing w:val="0"/>
              </w:rPr>
              <w:t>Procurement Entity</w:t>
            </w:r>
            <w:r w:rsidRPr="008743CB">
              <w:rPr>
                <w:spacing w:val="0"/>
              </w:rPr>
              <w:t xml:space="preserve"> may, at its discretion, extend the deadline for the submission of </w:t>
            </w:r>
            <w:r w:rsidR="003E4244" w:rsidRPr="008743CB">
              <w:rPr>
                <w:spacing w:val="0"/>
              </w:rPr>
              <w:t>Tenders</w:t>
            </w:r>
            <w:r w:rsidRPr="008743CB">
              <w:rPr>
                <w:spacing w:val="0"/>
              </w:rPr>
              <w:t xml:space="preserve">, pursuant to </w:t>
            </w:r>
            <w:r w:rsidR="00133162" w:rsidRPr="008743CB">
              <w:rPr>
                <w:b/>
                <w:spacing w:val="0"/>
              </w:rPr>
              <w:t>ITT</w:t>
            </w:r>
            <w:r w:rsidRPr="008743CB">
              <w:rPr>
                <w:b/>
                <w:spacing w:val="0"/>
              </w:rPr>
              <w:t xml:space="preserve"> 2</w:t>
            </w:r>
            <w:r w:rsidR="00704C4D" w:rsidRPr="008743CB">
              <w:rPr>
                <w:b/>
                <w:spacing w:val="0"/>
              </w:rPr>
              <w:t>1</w:t>
            </w:r>
            <w:r w:rsidRPr="008743CB">
              <w:rPr>
                <w:b/>
                <w:spacing w:val="0"/>
              </w:rPr>
              <w:t>.2.</w:t>
            </w:r>
          </w:p>
        </w:tc>
      </w:tr>
      <w:tr w:rsidR="008743CB" w:rsidRPr="008743CB" w14:paraId="35CC2A21" w14:textId="77777777" w:rsidTr="00A45F3A">
        <w:tc>
          <w:tcPr>
            <w:tcW w:w="9787" w:type="dxa"/>
            <w:gridSpan w:val="2"/>
          </w:tcPr>
          <w:p w14:paraId="43B29A09" w14:textId="10BF8F3D" w:rsidR="00173197" w:rsidRPr="008743CB" w:rsidRDefault="00173197">
            <w:pPr>
              <w:pStyle w:val="ITBh1"/>
              <w:numPr>
                <w:ilvl w:val="0"/>
                <w:numId w:val="28"/>
              </w:numPr>
              <w:ind w:left="343"/>
            </w:pPr>
            <w:bookmarkStart w:id="101" w:name="_Toc35594282"/>
            <w:r w:rsidRPr="008743CB">
              <w:t xml:space="preserve">Preparation of </w:t>
            </w:r>
            <w:r w:rsidR="00DA7A04" w:rsidRPr="008743CB">
              <w:t>Tenders</w:t>
            </w:r>
            <w:bookmarkEnd w:id="101"/>
          </w:p>
        </w:tc>
      </w:tr>
      <w:tr w:rsidR="008743CB" w:rsidRPr="008743CB" w14:paraId="2334D2BC" w14:textId="77777777" w:rsidTr="00A45F3A">
        <w:tc>
          <w:tcPr>
            <w:tcW w:w="2410" w:type="dxa"/>
          </w:tcPr>
          <w:p w14:paraId="74790C2D" w14:textId="3F4E47EB" w:rsidR="00173197" w:rsidRPr="008743CB" w:rsidRDefault="00173197" w:rsidP="00173197">
            <w:pPr>
              <w:pStyle w:val="ITBh2"/>
            </w:pPr>
            <w:bookmarkStart w:id="102" w:name="_Toc438438830"/>
            <w:bookmarkStart w:id="103" w:name="_Toc438532578"/>
            <w:bookmarkStart w:id="104" w:name="_Toc438733974"/>
            <w:bookmarkStart w:id="105" w:name="_Toc438907013"/>
            <w:bookmarkStart w:id="106" w:name="_Toc438907212"/>
            <w:bookmarkStart w:id="107" w:name="_Toc348000792"/>
            <w:bookmarkStart w:id="108" w:name="_Toc480193030"/>
            <w:bookmarkStart w:id="109" w:name="_Toc475548682"/>
            <w:bookmarkStart w:id="110" w:name="_Toc35594283"/>
            <w:r w:rsidRPr="008743CB">
              <w:t xml:space="preserve">Cost of </w:t>
            </w:r>
            <w:bookmarkEnd w:id="102"/>
            <w:bookmarkEnd w:id="103"/>
            <w:bookmarkEnd w:id="104"/>
            <w:bookmarkEnd w:id="105"/>
            <w:bookmarkEnd w:id="106"/>
            <w:bookmarkEnd w:id="107"/>
            <w:bookmarkEnd w:id="108"/>
            <w:bookmarkEnd w:id="109"/>
            <w:r w:rsidRPr="008743CB">
              <w:t>Tendering</w:t>
            </w:r>
            <w:bookmarkEnd w:id="110"/>
          </w:p>
        </w:tc>
        <w:tc>
          <w:tcPr>
            <w:tcW w:w="7377" w:type="dxa"/>
          </w:tcPr>
          <w:p w14:paraId="62D51288"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0B075E" w:rsidRPr="008743CB">
              <w:rPr>
                <w:spacing w:val="0"/>
              </w:rPr>
              <w:t>Tenderer shall</w:t>
            </w:r>
            <w:r w:rsidRPr="008743CB">
              <w:rPr>
                <w:spacing w:val="0"/>
              </w:rPr>
              <w:t xml:space="preserve"> bear all costs associated with the preparation and submission of its </w:t>
            </w:r>
            <w:r w:rsidR="00DA7A04" w:rsidRPr="008743CB">
              <w:rPr>
                <w:spacing w:val="0"/>
              </w:rPr>
              <w:t>Tender</w:t>
            </w:r>
            <w:r w:rsidRPr="008743CB">
              <w:rPr>
                <w:spacing w:val="0"/>
              </w:rPr>
              <w:t xml:space="preserve">, in relation to this Primary Procurement process, (and if successful any Secondary Procurement process) and the </w:t>
            </w:r>
            <w:r w:rsidR="00D37543" w:rsidRPr="008743CB">
              <w:rPr>
                <w:spacing w:val="0"/>
              </w:rPr>
              <w:t>Procurement Entity</w:t>
            </w:r>
            <w:r w:rsidRPr="008743CB">
              <w:rPr>
                <w:spacing w:val="0"/>
              </w:rPr>
              <w:t xml:space="preserve"> shall not be responsible or liable for those costs, regardless of the conduct or outcome of the Tendering process.</w:t>
            </w:r>
          </w:p>
        </w:tc>
      </w:tr>
      <w:tr w:rsidR="008743CB" w:rsidRPr="008743CB" w14:paraId="18E3B255" w14:textId="77777777" w:rsidTr="00A45F3A">
        <w:tc>
          <w:tcPr>
            <w:tcW w:w="2410" w:type="dxa"/>
          </w:tcPr>
          <w:p w14:paraId="3C853C48" w14:textId="2E78C289" w:rsidR="00173197" w:rsidRPr="008743CB" w:rsidRDefault="00173197" w:rsidP="00173197">
            <w:pPr>
              <w:pStyle w:val="ITBh2"/>
            </w:pPr>
            <w:bookmarkStart w:id="111" w:name="_Toc438438831"/>
            <w:bookmarkStart w:id="112" w:name="_Toc438532579"/>
            <w:bookmarkStart w:id="113" w:name="_Toc438733975"/>
            <w:bookmarkStart w:id="114" w:name="_Toc438907014"/>
            <w:bookmarkStart w:id="115" w:name="_Toc438907213"/>
            <w:bookmarkStart w:id="116" w:name="_Toc348000793"/>
            <w:bookmarkStart w:id="117" w:name="_Toc480193031"/>
            <w:bookmarkStart w:id="118" w:name="_Toc475548683"/>
            <w:bookmarkStart w:id="119" w:name="_Toc35594284"/>
            <w:r w:rsidRPr="008743CB">
              <w:t xml:space="preserve">Language of </w:t>
            </w:r>
            <w:r w:rsidR="00AB18D8" w:rsidRPr="008743CB">
              <w:t>Tender</w:t>
            </w:r>
            <w:bookmarkEnd w:id="111"/>
            <w:bookmarkEnd w:id="112"/>
            <w:bookmarkEnd w:id="113"/>
            <w:bookmarkEnd w:id="114"/>
            <w:bookmarkEnd w:id="115"/>
            <w:bookmarkEnd w:id="116"/>
            <w:bookmarkEnd w:id="117"/>
            <w:bookmarkEnd w:id="118"/>
            <w:bookmarkEnd w:id="119"/>
          </w:p>
        </w:tc>
        <w:tc>
          <w:tcPr>
            <w:tcW w:w="7377" w:type="dxa"/>
          </w:tcPr>
          <w:p w14:paraId="5E6662A8"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407265" w:rsidRPr="008743CB">
              <w:rPr>
                <w:spacing w:val="0"/>
              </w:rPr>
              <w:t>Tender</w:t>
            </w:r>
            <w:r w:rsidRPr="008743CB">
              <w:rPr>
                <w:spacing w:val="0"/>
              </w:rPr>
              <w:t xml:space="preserve">, as well as all correspondence and documents relating to the </w:t>
            </w:r>
            <w:r w:rsidR="000B075E" w:rsidRPr="008743CB">
              <w:rPr>
                <w:spacing w:val="0"/>
              </w:rPr>
              <w:t>Tender exchanged</w:t>
            </w:r>
            <w:r w:rsidRPr="008743CB">
              <w:rPr>
                <w:spacing w:val="0"/>
              </w:rPr>
              <w:t xml:space="preserve"> by the </w:t>
            </w:r>
            <w:r w:rsidR="000B075E" w:rsidRPr="008743CB">
              <w:rPr>
                <w:spacing w:val="0"/>
              </w:rPr>
              <w:t>Tenderer and</w:t>
            </w:r>
            <w:r w:rsidRPr="008743CB">
              <w:rPr>
                <w:spacing w:val="0"/>
              </w:rPr>
              <w:t xml:space="preserve"> the </w:t>
            </w:r>
            <w:r w:rsidR="00D37543" w:rsidRPr="008743CB">
              <w:rPr>
                <w:spacing w:val="0"/>
              </w:rPr>
              <w:t>Procurement Entity</w:t>
            </w:r>
            <w:r w:rsidRPr="008743CB">
              <w:rPr>
                <w:spacing w:val="0"/>
              </w:rPr>
              <w:t xml:space="preserve">, shall be written in </w:t>
            </w:r>
            <w:r w:rsidR="00FE6C38" w:rsidRPr="008743CB">
              <w:rPr>
                <w:b/>
                <w:spacing w:val="0"/>
              </w:rPr>
              <w:t>English</w:t>
            </w:r>
            <w:r w:rsidRPr="008743CB">
              <w:rPr>
                <w:b/>
                <w:spacing w:val="0"/>
              </w:rPr>
              <w:t>.</w:t>
            </w:r>
            <w:r w:rsidRPr="008743CB">
              <w:rPr>
                <w:spacing w:val="0"/>
              </w:rPr>
              <w:t xml:space="preserve"> </w:t>
            </w:r>
          </w:p>
        </w:tc>
      </w:tr>
      <w:tr w:rsidR="008743CB" w:rsidRPr="008743CB" w14:paraId="08A55104" w14:textId="77777777" w:rsidTr="00A45F3A">
        <w:tc>
          <w:tcPr>
            <w:tcW w:w="2410" w:type="dxa"/>
          </w:tcPr>
          <w:p w14:paraId="723D1E8C" w14:textId="3D290C12" w:rsidR="00173197" w:rsidRPr="008743CB" w:rsidRDefault="0015047E" w:rsidP="00173197">
            <w:pPr>
              <w:pStyle w:val="ITBh2"/>
            </w:pPr>
            <w:bookmarkStart w:id="120" w:name="_Toc35594285"/>
            <w:bookmarkStart w:id="121" w:name="_Toc438438832"/>
            <w:bookmarkStart w:id="122" w:name="_Toc438532580"/>
            <w:bookmarkStart w:id="123" w:name="_Toc438733976"/>
            <w:bookmarkStart w:id="124" w:name="_Toc438907015"/>
            <w:bookmarkStart w:id="125" w:name="_Toc438907214"/>
            <w:bookmarkStart w:id="126" w:name="_Toc348000794"/>
            <w:bookmarkStart w:id="127" w:name="_Toc480193032"/>
            <w:bookmarkStart w:id="128" w:name="_Toc475548684"/>
            <w:r w:rsidRPr="008743CB">
              <w:t>D</w:t>
            </w:r>
            <w:r w:rsidR="00173197" w:rsidRPr="008743CB">
              <w:t xml:space="preserve">ocuments Comprising the </w:t>
            </w:r>
            <w:r w:rsidR="00DA7A04" w:rsidRPr="008743CB">
              <w:t>Tender</w:t>
            </w:r>
            <w:bookmarkEnd w:id="120"/>
            <w:r w:rsidR="00DA7A04" w:rsidRPr="008743CB">
              <w:t xml:space="preserve"> </w:t>
            </w:r>
            <w:bookmarkEnd w:id="121"/>
            <w:bookmarkEnd w:id="122"/>
            <w:bookmarkEnd w:id="123"/>
            <w:bookmarkEnd w:id="124"/>
            <w:bookmarkEnd w:id="125"/>
            <w:bookmarkEnd w:id="126"/>
            <w:bookmarkEnd w:id="127"/>
            <w:bookmarkEnd w:id="128"/>
          </w:p>
        </w:tc>
        <w:tc>
          <w:tcPr>
            <w:tcW w:w="7377" w:type="dxa"/>
          </w:tcPr>
          <w:p w14:paraId="2DC9DF7D" w14:textId="3F4370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0B075E" w:rsidRPr="008743CB">
              <w:rPr>
                <w:spacing w:val="0"/>
              </w:rPr>
              <w:t>Tender shall</w:t>
            </w:r>
            <w:r w:rsidRPr="008743CB">
              <w:rPr>
                <w:spacing w:val="0"/>
              </w:rPr>
              <w:t xml:space="preserve"> comprise the following:</w:t>
            </w:r>
          </w:p>
          <w:p w14:paraId="05934C97" w14:textId="18E6B572" w:rsidR="004C1739" w:rsidRPr="008743CB" w:rsidRDefault="004C1739">
            <w:pPr>
              <w:pStyle w:val="Heading3"/>
              <w:numPr>
                <w:ilvl w:val="2"/>
                <w:numId w:val="3"/>
              </w:numPr>
              <w:spacing w:after="160"/>
              <w:rPr>
                <w:b/>
                <w:szCs w:val="20"/>
              </w:rPr>
            </w:pPr>
            <w:r w:rsidRPr="008743CB">
              <w:rPr>
                <w:szCs w:val="20"/>
              </w:rPr>
              <w:t xml:space="preserve">Letter of Tender prepared in accordance with </w:t>
            </w:r>
            <w:r w:rsidRPr="008743CB">
              <w:rPr>
                <w:b/>
                <w:szCs w:val="20"/>
              </w:rPr>
              <w:t>ITT 1</w:t>
            </w:r>
            <w:r w:rsidR="009935DB" w:rsidRPr="008743CB">
              <w:rPr>
                <w:b/>
                <w:szCs w:val="20"/>
              </w:rPr>
              <w:t>1</w:t>
            </w:r>
            <w:r w:rsidRPr="008743CB">
              <w:rPr>
                <w:b/>
                <w:szCs w:val="20"/>
              </w:rPr>
              <w:t>;</w:t>
            </w:r>
          </w:p>
          <w:p w14:paraId="7EEDF19A" w14:textId="7D75C451" w:rsidR="004C1739" w:rsidRPr="008743CB" w:rsidRDefault="004C1739">
            <w:pPr>
              <w:pStyle w:val="Sub-ClauseText"/>
              <w:numPr>
                <w:ilvl w:val="2"/>
                <w:numId w:val="3"/>
              </w:numPr>
              <w:spacing w:before="0" w:after="160"/>
              <w:rPr>
                <w:spacing w:val="0"/>
                <w:szCs w:val="20"/>
              </w:rPr>
            </w:pPr>
            <w:r w:rsidRPr="008743CB">
              <w:rPr>
                <w:spacing w:val="0"/>
                <w:szCs w:val="20"/>
              </w:rPr>
              <w:t xml:space="preserve">Price </w:t>
            </w:r>
            <w:r w:rsidR="009935DB" w:rsidRPr="008743CB">
              <w:rPr>
                <w:spacing w:val="0"/>
                <w:szCs w:val="20"/>
              </w:rPr>
              <w:t xml:space="preserve">Activity </w:t>
            </w:r>
            <w:r w:rsidRPr="008743CB">
              <w:rPr>
                <w:spacing w:val="0"/>
                <w:szCs w:val="20"/>
              </w:rPr>
              <w:t xml:space="preserve">Schedules: completed in accordance with </w:t>
            </w:r>
            <w:r w:rsidRPr="008743CB">
              <w:rPr>
                <w:b/>
                <w:spacing w:val="0"/>
                <w:szCs w:val="20"/>
              </w:rPr>
              <w:t>ITT 1</w:t>
            </w:r>
            <w:r w:rsidR="009935DB" w:rsidRPr="008743CB">
              <w:rPr>
                <w:b/>
                <w:spacing w:val="0"/>
                <w:szCs w:val="20"/>
              </w:rPr>
              <w:t>1</w:t>
            </w:r>
            <w:r w:rsidRPr="008743CB">
              <w:rPr>
                <w:spacing w:val="0"/>
                <w:szCs w:val="20"/>
              </w:rPr>
              <w:t xml:space="preserve"> and </w:t>
            </w:r>
            <w:r w:rsidRPr="008743CB">
              <w:rPr>
                <w:b/>
                <w:spacing w:val="0"/>
                <w:szCs w:val="20"/>
              </w:rPr>
              <w:t>ITT 1</w:t>
            </w:r>
            <w:r w:rsidR="009935DB" w:rsidRPr="008743CB">
              <w:rPr>
                <w:b/>
                <w:spacing w:val="0"/>
                <w:szCs w:val="20"/>
              </w:rPr>
              <w:t>3</w:t>
            </w:r>
            <w:r w:rsidRPr="008743CB">
              <w:rPr>
                <w:spacing w:val="0"/>
                <w:szCs w:val="20"/>
              </w:rPr>
              <w:t>;</w:t>
            </w:r>
          </w:p>
          <w:p w14:paraId="095A9C5B" w14:textId="57EC6102" w:rsidR="004C1739" w:rsidRPr="008743CB" w:rsidRDefault="004C1739">
            <w:pPr>
              <w:pStyle w:val="Heading3"/>
              <w:numPr>
                <w:ilvl w:val="2"/>
                <w:numId w:val="3"/>
              </w:numPr>
              <w:spacing w:after="160"/>
              <w:rPr>
                <w:szCs w:val="20"/>
              </w:rPr>
            </w:pPr>
            <w:bookmarkStart w:id="129" w:name="_Toc484422456"/>
            <w:r w:rsidRPr="008743CB">
              <w:rPr>
                <w:szCs w:val="20"/>
              </w:rPr>
              <w:lastRenderedPageBreak/>
              <w:t xml:space="preserve">Authorization: written confirmation authorizing the signatory of the Tender to commit the Tenderer, in accordance with </w:t>
            </w:r>
            <w:r w:rsidRPr="008743CB">
              <w:rPr>
                <w:b/>
                <w:szCs w:val="20"/>
              </w:rPr>
              <w:t xml:space="preserve">ITT </w:t>
            </w:r>
            <w:r w:rsidR="009935DB" w:rsidRPr="008743CB">
              <w:rPr>
                <w:b/>
                <w:szCs w:val="20"/>
              </w:rPr>
              <w:t>19</w:t>
            </w:r>
            <w:r w:rsidRPr="008743CB">
              <w:rPr>
                <w:b/>
                <w:szCs w:val="20"/>
              </w:rPr>
              <w:t>.3</w:t>
            </w:r>
            <w:r w:rsidRPr="008743CB">
              <w:rPr>
                <w:szCs w:val="20"/>
              </w:rPr>
              <w:t>;</w:t>
            </w:r>
            <w:bookmarkEnd w:id="129"/>
          </w:p>
          <w:p w14:paraId="742D08D3" w14:textId="1CCFC278" w:rsidR="004C1739" w:rsidRPr="008743CB" w:rsidRDefault="004C1739">
            <w:pPr>
              <w:pStyle w:val="Heading3"/>
              <w:numPr>
                <w:ilvl w:val="2"/>
                <w:numId w:val="3"/>
              </w:numPr>
              <w:spacing w:after="160"/>
              <w:rPr>
                <w:szCs w:val="20"/>
              </w:rPr>
            </w:pPr>
            <w:bookmarkStart w:id="130" w:name="_Toc484422457"/>
            <w:r w:rsidRPr="008743CB">
              <w:rPr>
                <w:szCs w:val="20"/>
              </w:rPr>
              <w:t xml:space="preserve">Qualifications: documentary evidence in accordance with </w:t>
            </w:r>
            <w:r w:rsidRPr="008743CB">
              <w:rPr>
                <w:b/>
                <w:szCs w:val="20"/>
              </w:rPr>
              <w:t>ITT 1</w:t>
            </w:r>
            <w:r w:rsidR="009935DB" w:rsidRPr="008743CB">
              <w:rPr>
                <w:b/>
                <w:szCs w:val="20"/>
              </w:rPr>
              <w:t>6</w:t>
            </w:r>
            <w:r w:rsidRPr="008743CB">
              <w:rPr>
                <w:szCs w:val="20"/>
              </w:rPr>
              <w:t xml:space="preserve"> establishing the Tenderer’s qualifications to conclude a Framework Agreement and perform any Call-off Contract, if awarded;</w:t>
            </w:r>
            <w:bookmarkEnd w:id="130"/>
            <w:r w:rsidRPr="008743CB">
              <w:rPr>
                <w:szCs w:val="20"/>
              </w:rPr>
              <w:t xml:space="preserve"> </w:t>
            </w:r>
          </w:p>
          <w:p w14:paraId="76A592CA" w14:textId="77777777" w:rsidR="009935DB" w:rsidRPr="008743CB" w:rsidRDefault="004C1739">
            <w:pPr>
              <w:pStyle w:val="Heading3"/>
              <w:numPr>
                <w:ilvl w:val="2"/>
                <w:numId w:val="3"/>
              </w:numPr>
              <w:spacing w:after="160"/>
              <w:rPr>
                <w:szCs w:val="20"/>
              </w:rPr>
            </w:pPr>
            <w:bookmarkStart w:id="131" w:name="_Toc484422458"/>
            <w:r w:rsidRPr="008743CB">
              <w:rPr>
                <w:szCs w:val="20"/>
              </w:rPr>
              <w:t xml:space="preserve">Tenderer's Eligibility: documentary evidence in accordance with </w:t>
            </w:r>
            <w:r w:rsidRPr="008743CB">
              <w:rPr>
                <w:b/>
                <w:szCs w:val="20"/>
              </w:rPr>
              <w:t>ITT 1</w:t>
            </w:r>
            <w:r w:rsidR="009935DB" w:rsidRPr="008743CB">
              <w:rPr>
                <w:b/>
                <w:szCs w:val="20"/>
              </w:rPr>
              <w:t>6</w:t>
            </w:r>
            <w:r w:rsidRPr="008743CB">
              <w:rPr>
                <w:szCs w:val="20"/>
              </w:rPr>
              <w:t xml:space="preserve"> establishing the Tenderer’s eligibility to Tender;</w:t>
            </w:r>
            <w:bookmarkStart w:id="132" w:name="_Toc484422461"/>
            <w:bookmarkEnd w:id="131"/>
          </w:p>
          <w:p w14:paraId="193E496B" w14:textId="3722936A" w:rsidR="004C1739" w:rsidRPr="008743CB" w:rsidRDefault="009935DB">
            <w:pPr>
              <w:pStyle w:val="Heading3"/>
              <w:numPr>
                <w:ilvl w:val="2"/>
                <w:numId w:val="3"/>
              </w:numPr>
              <w:spacing w:after="160"/>
              <w:rPr>
                <w:szCs w:val="20"/>
              </w:rPr>
            </w:pPr>
            <w:r w:rsidRPr="008743CB">
              <w:t>A</w:t>
            </w:r>
            <w:r w:rsidR="004C1739" w:rsidRPr="008743CB">
              <w:t xml:space="preserve">ny other document required </w:t>
            </w:r>
            <w:r w:rsidR="004C1739" w:rsidRPr="008743CB">
              <w:rPr>
                <w:b/>
              </w:rPr>
              <w:t>in the TDS</w:t>
            </w:r>
            <w:r w:rsidR="004C1739" w:rsidRPr="008743CB">
              <w:t>.</w:t>
            </w:r>
            <w:bookmarkEnd w:id="132"/>
          </w:p>
          <w:p w14:paraId="16C8D47F" w14:textId="77777777" w:rsidR="00A45F3A" w:rsidRPr="008743CB" w:rsidRDefault="00A45F3A" w:rsidP="00A45F3A">
            <w:pPr>
              <w:widowControl w:val="0"/>
              <w:tabs>
                <w:tab w:val="left" w:pos="3180"/>
              </w:tabs>
              <w:autoSpaceDE w:val="0"/>
              <w:autoSpaceDN w:val="0"/>
              <w:adjustRightInd w:val="0"/>
              <w:ind w:right="77"/>
              <w:jc w:val="both"/>
            </w:pPr>
            <w:bookmarkStart w:id="133" w:name="_Toc484422453"/>
          </w:p>
          <w:bookmarkEnd w:id="133"/>
          <w:p w14:paraId="2EB4BF1A" w14:textId="03BEB050"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In addition to the requirements under </w:t>
            </w:r>
            <w:r w:rsidR="00133162" w:rsidRPr="008743CB">
              <w:rPr>
                <w:b/>
                <w:spacing w:val="0"/>
              </w:rPr>
              <w:t>ITT</w:t>
            </w:r>
            <w:r w:rsidRPr="008743CB">
              <w:rPr>
                <w:b/>
                <w:spacing w:val="0"/>
              </w:rPr>
              <w:t xml:space="preserve"> 1</w:t>
            </w:r>
            <w:r w:rsidR="00704C4D" w:rsidRPr="008743CB">
              <w:rPr>
                <w:b/>
                <w:spacing w:val="0"/>
              </w:rPr>
              <w:t>0</w:t>
            </w:r>
            <w:r w:rsidRPr="008743CB">
              <w:rPr>
                <w:b/>
                <w:spacing w:val="0"/>
              </w:rPr>
              <w:t>.1,</w:t>
            </w:r>
            <w:r w:rsidRPr="008743CB">
              <w:rPr>
                <w:spacing w:val="0"/>
              </w:rPr>
              <w:t xml:space="preserve"> </w:t>
            </w:r>
            <w:r w:rsidR="000B075E" w:rsidRPr="008743CB">
              <w:rPr>
                <w:spacing w:val="0"/>
              </w:rPr>
              <w:t>Tenders submitted</w:t>
            </w:r>
            <w:r w:rsidRPr="008743CB">
              <w:rPr>
                <w:spacing w:val="0"/>
              </w:rPr>
              <w:t xml:space="preserve"> by a JV shall include a copy of the Joint Venture agreement entered into by all members. Alternatively, a letter of intent to execute a Joint Venture Agreement in the event of a successful </w:t>
            </w:r>
            <w:r w:rsidR="00AB18D8" w:rsidRPr="008743CB">
              <w:rPr>
                <w:spacing w:val="0"/>
              </w:rPr>
              <w:t>Tender</w:t>
            </w:r>
            <w:r w:rsidRPr="008743CB">
              <w:rPr>
                <w:spacing w:val="0"/>
              </w:rPr>
              <w:t xml:space="preserve"> shall be signed by all members and submitted with the </w:t>
            </w:r>
            <w:r w:rsidR="00AB18D8" w:rsidRPr="008743CB">
              <w:rPr>
                <w:spacing w:val="0"/>
              </w:rPr>
              <w:t>Tender</w:t>
            </w:r>
            <w:r w:rsidRPr="008743CB">
              <w:rPr>
                <w:spacing w:val="0"/>
              </w:rPr>
              <w:t xml:space="preserve">, together with a copy of the proposed agreement. </w:t>
            </w:r>
          </w:p>
          <w:p w14:paraId="67141638" w14:textId="7208FF41"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0B075E" w:rsidRPr="008743CB">
              <w:rPr>
                <w:spacing w:val="0"/>
              </w:rPr>
              <w:t>Tenderer shall</w:t>
            </w:r>
            <w:r w:rsidRPr="008743CB">
              <w:rPr>
                <w:spacing w:val="0"/>
              </w:rPr>
              <w:t xml:space="preserve"> furnish in the Letter</w:t>
            </w:r>
            <w:r w:rsidR="0015047E" w:rsidRPr="008743CB">
              <w:rPr>
                <w:spacing w:val="0"/>
              </w:rPr>
              <w:t xml:space="preserve"> of</w:t>
            </w:r>
            <w:r w:rsidRPr="008743CB">
              <w:rPr>
                <w:spacing w:val="0"/>
              </w:rPr>
              <w:t xml:space="preserve"> </w:t>
            </w:r>
            <w:r w:rsidR="000B075E" w:rsidRPr="008743CB">
              <w:rPr>
                <w:spacing w:val="0"/>
              </w:rPr>
              <w:t>Tender information</w:t>
            </w:r>
            <w:r w:rsidRPr="008743CB">
              <w:rPr>
                <w:spacing w:val="0"/>
              </w:rPr>
              <w:t xml:space="preserve"> on commissions and gratuities, if any, paid or to be paid to agents or any other party relating to this </w:t>
            </w:r>
            <w:r w:rsidR="000B075E" w:rsidRPr="008743CB">
              <w:rPr>
                <w:spacing w:val="0"/>
              </w:rPr>
              <w:t>Tender.</w:t>
            </w:r>
          </w:p>
        </w:tc>
      </w:tr>
      <w:tr w:rsidR="008743CB" w:rsidRPr="008743CB" w14:paraId="7C0838E2" w14:textId="77777777" w:rsidTr="00A45F3A">
        <w:tc>
          <w:tcPr>
            <w:tcW w:w="2410" w:type="dxa"/>
          </w:tcPr>
          <w:p w14:paraId="3ADA3C6D" w14:textId="51ADDC40" w:rsidR="00431C08" w:rsidRPr="008743CB" w:rsidRDefault="004C1739" w:rsidP="00173197">
            <w:pPr>
              <w:pStyle w:val="ITBh2"/>
            </w:pPr>
            <w:bookmarkStart w:id="134" w:name="_Toc26439984"/>
            <w:bookmarkStart w:id="135" w:name="_Toc35594286"/>
            <w:bookmarkStart w:id="136" w:name="_Toc480193033"/>
            <w:bookmarkStart w:id="137" w:name="_Toc348000795"/>
            <w:bookmarkStart w:id="138" w:name="_Toc475548685"/>
            <w:r w:rsidRPr="008743CB">
              <w:lastRenderedPageBreak/>
              <w:t>Letter of Tender and Price</w:t>
            </w:r>
            <w:r w:rsidR="00B91445" w:rsidRPr="008743CB">
              <w:t>d Activity</w:t>
            </w:r>
            <w:r w:rsidRPr="008743CB">
              <w:t xml:space="preserve"> Schedules</w:t>
            </w:r>
            <w:bookmarkEnd w:id="134"/>
            <w:bookmarkEnd w:id="135"/>
            <w:r w:rsidRPr="008743CB">
              <w:t xml:space="preserve"> </w:t>
            </w:r>
          </w:p>
          <w:bookmarkEnd w:id="136"/>
          <w:bookmarkEnd w:id="137"/>
          <w:bookmarkEnd w:id="138"/>
          <w:p w14:paraId="4921C4CB" w14:textId="1680015E" w:rsidR="00173197" w:rsidRPr="008743CB" w:rsidRDefault="00173197" w:rsidP="00431C08">
            <w:pPr>
              <w:pStyle w:val="ITBh2"/>
              <w:numPr>
                <w:ilvl w:val="0"/>
                <w:numId w:val="0"/>
              </w:numPr>
              <w:ind w:left="420"/>
            </w:pPr>
          </w:p>
        </w:tc>
        <w:tc>
          <w:tcPr>
            <w:tcW w:w="7377" w:type="dxa"/>
          </w:tcPr>
          <w:p w14:paraId="2F877E62" w14:textId="1FCDC476" w:rsidR="00173197" w:rsidRPr="008743CB" w:rsidRDefault="00431C08">
            <w:pPr>
              <w:pStyle w:val="SPDClauseNo"/>
              <w:numPr>
                <w:ilvl w:val="1"/>
                <w:numId w:val="41"/>
              </w:numPr>
              <w:spacing w:after="200"/>
              <w:ind w:left="614" w:hanging="614"/>
              <w:contextualSpacing w:val="0"/>
            </w:pPr>
            <w:r w:rsidRPr="008743CB">
              <w:t xml:space="preserve"> </w:t>
            </w:r>
            <w:r w:rsidR="00B909FE" w:rsidRPr="008743CB">
              <w:rPr>
                <w:spacing w:val="0"/>
              </w:rPr>
              <w:t xml:space="preserve"> The Letter of Tender and Priced Activity Schedules shall be prepared using the relevant forms furnished in </w:t>
            </w:r>
            <w:r w:rsidR="00B909FE" w:rsidRPr="008743CB">
              <w:rPr>
                <w:b/>
                <w:spacing w:val="0"/>
              </w:rPr>
              <w:t>Section IV</w:t>
            </w:r>
            <w:r w:rsidR="00B909FE" w:rsidRPr="008743CB">
              <w:rPr>
                <w:spacing w:val="0"/>
              </w:rPr>
              <w:t xml:space="preserve">, Tender Forms. The forms must be completed without any alterations to the text, and no substitutes shall be accepted except as provided under </w:t>
            </w:r>
            <w:r w:rsidR="00B909FE" w:rsidRPr="008743CB">
              <w:rPr>
                <w:b/>
                <w:spacing w:val="0"/>
              </w:rPr>
              <w:t xml:space="preserve">ITT </w:t>
            </w:r>
            <w:r w:rsidR="00C1694F" w:rsidRPr="008743CB">
              <w:rPr>
                <w:b/>
                <w:spacing w:val="0"/>
              </w:rPr>
              <w:t>19</w:t>
            </w:r>
            <w:r w:rsidR="00B909FE" w:rsidRPr="008743CB">
              <w:rPr>
                <w:b/>
                <w:spacing w:val="0"/>
              </w:rPr>
              <w:t>.3.</w:t>
            </w:r>
            <w:r w:rsidR="00B909FE" w:rsidRPr="008743CB">
              <w:rPr>
                <w:spacing w:val="0"/>
              </w:rPr>
              <w:t xml:space="preserve"> All blank spaces shall be filled in with the information requested</w:t>
            </w:r>
          </w:p>
        </w:tc>
      </w:tr>
      <w:tr w:rsidR="008743CB" w:rsidRPr="008743CB" w14:paraId="25D2A3A6" w14:textId="77777777" w:rsidTr="00A45F3A">
        <w:tc>
          <w:tcPr>
            <w:tcW w:w="2410" w:type="dxa"/>
          </w:tcPr>
          <w:p w14:paraId="627B3AA6" w14:textId="2D01A846" w:rsidR="00173197" w:rsidRPr="008743CB" w:rsidRDefault="000B0A5A" w:rsidP="00173197">
            <w:pPr>
              <w:pStyle w:val="ITBh2"/>
            </w:pPr>
            <w:bookmarkStart w:id="139" w:name="_Toc35594287"/>
            <w:bookmarkStart w:id="140" w:name="_Toc438438834"/>
            <w:bookmarkStart w:id="141" w:name="_Toc438532587"/>
            <w:bookmarkStart w:id="142" w:name="_Toc438733978"/>
            <w:bookmarkStart w:id="143" w:name="_Toc438907017"/>
            <w:bookmarkStart w:id="144" w:name="_Toc438907216"/>
            <w:bookmarkStart w:id="145" w:name="_Toc348000796"/>
            <w:bookmarkStart w:id="146" w:name="_Toc480193034"/>
            <w:bookmarkStart w:id="147" w:name="_Toc475548686"/>
            <w:r w:rsidRPr="008743CB">
              <w:t>Alternative</w:t>
            </w:r>
            <w:r w:rsidR="00173197" w:rsidRPr="008743CB">
              <w:t xml:space="preserve"> </w:t>
            </w:r>
            <w:r w:rsidR="006A5563" w:rsidRPr="008743CB">
              <w:t>Tenders</w:t>
            </w:r>
            <w:bookmarkEnd w:id="139"/>
            <w:r w:rsidR="006A5563" w:rsidRPr="008743CB">
              <w:t xml:space="preserve"> </w:t>
            </w:r>
            <w:bookmarkEnd w:id="140"/>
            <w:bookmarkEnd w:id="141"/>
            <w:bookmarkEnd w:id="142"/>
            <w:bookmarkEnd w:id="143"/>
            <w:bookmarkEnd w:id="144"/>
            <w:bookmarkEnd w:id="145"/>
            <w:bookmarkEnd w:id="146"/>
            <w:bookmarkEnd w:id="147"/>
          </w:p>
        </w:tc>
        <w:tc>
          <w:tcPr>
            <w:tcW w:w="7377" w:type="dxa"/>
          </w:tcPr>
          <w:p w14:paraId="2C85D895"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Alternative </w:t>
            </w:r>
            <w:r w:rsidR="000B075E" w:rsidRPr="008743CB">
              <w:rPr>
                <w:spacing w:val="0"/>
              </w:rPr>
              <w:t>Tenders shall</w:t>
            </w:r>
            <w:r w:rsidRPr="008743CB">
              <w:rPr>
                <w:spacing w:val="0"/>
              </w:rPr>
              <w:t xml:space="preserve"> not be permitted in this Primary Procurement process</w:t>
            </w:r>
            <w:r w:rsidR="00874FC0" w:rsidRPr="008743CB">
              <w:rPr>
                <w:spacing w:val="0"/>
              </w:rPr>
              <w:t xml:space="preserve"> unless otherwise stated in the </w:t>
            </w:r>
            <w:r w:rsidR="00874FC0" w:rsidRPr="008743CB">
              <w:rPr>
                <w:b/>
                <w:spacing w:val="0"/>
              </w:rPr>
              <w:t>TDS</w:t>
            </w:r>
            <w:r w:rsidRPr="008743CB">
              <w:rPr>
                <w:spacing w:val="0"/>
              </w:rPr>
              <w:t>.</w:t>
            </w:r>
          </w:p>
        </w:tc>
      </w:tr>
      <w:tr w:rsidR="008743CB" w:rsidRPr="008743CB" w14:paraId="6ED8A990" w14:textId="77777777" w:rsidTr="00A45F3A">
        <w:tc>
          <w:tcPr>
            <w:tcW w:w="2410" w:type="dxa"/>
          </w:tcPr>
          <w:p w14:paraId="0F8D68B3" w14:textId="600E28CC" w:rsidR="00173197" w:rsidRPr="008743CB" w:rsidRDefault="000B0A5A" w:rsidP="00173197">
            <w:pPr>
              <w:pStyle w:val="ITBh2"/>
            </w:pPr>
            <w:bookmarkStart w:id="148" w:name="_Toc348000799"/>
            <w:bookmarkStart w:id="149" w:name="_Toc480193035"/>
            <w:bookmarkStart w:id="150" w:name="_Toc438438835"/>
            <w:bookmarkStart w:id="151" w:name="_Toc438532588"/>
            <w:bookmarkStart w:id="152" w:name="_Toc438733979"/>
            <w:bookmarkStart w:id="153" w:name="_Toc438907018"/>
            <w:bookmarkStart w:id="154" w:name="_Toc438907217"/>
            <w:bookmarkStart w:id="155" w:name="_Toc348000797"/>
            <w:bookmarkStart w:id="156" w:name="_Toc475548687"/>
            <w:bookmarkStart w:id="157" w:name="_Toc35594288"/>
            <w:r w:rsidRPr="008743CB">
              <w:t>Tender</w:t>
            </w:r>
            <w:r w:rsidR="00173197" w:rsidRPr="008743CB">
              <w:t xml:space="preserve"> </w:t>
            </w:r>
            <w:bookmarkEnd w:id="148"/>
            <w:bookmarkEnd w:id="149"/>
            <w:r w:rsidR="00173197" w:rsidRPr="008743CB">
              <w:t xml:space="preserve">Prices </w:t>
            </w:r>
            <w:bookmarkEnd w:id="150"/>
            <w:bookmarkEnd w:id="151"/>
            <w:bookmarkEnd w:id="152"/>
            <w:bookmarkEnd w:id="153"/>
            <w:bookmarkEnd w:id="154"/>
            <w:bookmarkEnd w:id="155"/>
            <w:r w:rsidR="00173197" w:rsidRPr="008743CB">
              <w:t>and Discounts</w:t>
            </w:r>
            <w:bookmarkEnd w:id="156"/>
            <w:bookmarkEnd w:id="157"/>
          </w:p>
          <w:p w14:paraId="3EF665E2" w14:textId="77777777" w:rsidR="00431C08" w:rsidRPr="008743CB" w:rsidRDefault="00431C08" w:rsidP="00431C08">
            <w:pPr>
              <w:pStyle w:val="ITBh2"/>
              <w:numPr>
                <w:ilvl w:val="0"/>
                <w:numId w:val="0"/>
              </w:numPr>
              <w:ind w:left="420" w:hanging="420"/>
            </w:pPr>
          </w:p>
          <w:p w14:paraId="1CDCD0C7" w14:textId="6E02B317" w:rsidR="00431C08" w:rsidRPr="008743CB" w:rsidRDefault="00431C08" w:rsidP="00431C08">
            <w:pPr>
              <w:pStyle w:val="ITBh2"/>
              <w:numPr>
                <w:ilvl w:val="0"/>
                <w:numId w:val="0"/>
              </w:numPr>
              <w:ind w:left="420" w:hanging="420"/>
            </w:pPr>
          </w:p>
        </w:tc>
        <w:tc>
          <w:tcPr>
            <w:tcW w:w="7377" w:type="dxa"/>
          </w:tcPr>
          <w:p w14:paraId="7B0BE2A0" w14:textId="2D4F114E" w:rsidR="00431C08" w:rsidRPr="008743CB" w:rsidRDefault="00C1694F">
            <w:pPr>
              <w:pStyle w:val="SPDClauseNo"/>
              <w:numPr>
                <w:ilvl w:val="1"/>
                <w:numId w:val="41"/>
              </w:numPr>
              <w:spacing w:after="200"/>
              <w:ind w:left="614" w:hanging="614"/>
              <w:contextualSpacing w:val="0"/>
              <w:rPr>
                <w:spacing w:val="0"/>
              </w:rPr>
            </w:pPr>
            <w:r w:rsidRPr="008743CB">
              <w:rPr>
                <w:spacing w:val="0"/>
              </w:rPr>
              <w:t xml:space="preserve"> The prices and unconditional discounts quoted by the Tenderer in the Letter of Tender and in the Priced Activity Schedules shall conform to the requirements specified below.</w:t>
            </w:r>
          </w:p>
          <w:p w14:paraId="12021142" w14:textId="448F36E0" w:rsidR="00431C08" w:rsidRPr="008743CB" w:rsidRDefault="00C1694F">
            <w:pPr>
              <w:pStyle w:val="SPDClauseNo"/>
              <w:numPr>
                <w:ilvl w:val="1"/>
                <w:numId w:val="41"/>
              </w:numPr>
              <w:spacing w:after="200"/>
              <w:ind w:left="614" w:hanging="614"/>
              <w:contextualSpacing w:val="0"/>
            </w:pPr>
            <w:r w:rsidRPr="008743CB">
              <w:rPr>
                <w:spacing w:val="0"/>
              </w:rPr>
              <w:t xml:space="preserve"> Tenderers shall provide their prices in the Price Schedules, as specified </w:t>
            </w:r>
            <w:r w:rsidRPr="008743CB">
              <w:rPr>
                <w:b/>
                <w:spacing w:val="0"/>
              </w:rPr>
              <w:t>in the TDS</w:t>
            </w:r>
            <w:r w:rsidRPr="008743CB">
              <w:rPr>
                <w:spacing w:val="0"/>
              </w:rPr>
              <w:t>.</w:t>
            </w:r>
          </w:p>
          <w:p w14:paraId="21483060" w14:textId="39F4FFB4" w:rsidR="00431C08" w:rsidRPr="008743CB" w:rsidRDefault="00C1694F">
            <w:pPr>
              <w:pStyle w:val="SPDClauseNo"/>
              <w:numPr>
                <w:ilvl w:val="1"/>
                <w:numId w:val="41"/>
              </w:numPr>
              <w:spacing w:after="200"/>
              <w:ind w:left="614" w:hanging="614"/>
              <w:contextualSpacing w:val="0"/>
            </w:pPr>
            <w:r w:rsidRPr="008743CB">
              <w:rPr>
                <w:spacing w:val="0"/>
              </w:rPr>
              <w:t xml:space="preserve"> The price to be quoted in the Letter of Tender in accordance with </w:t>
            </w:r>
            <w:r w:rsidRPr="008743CB">
              <w:rPr>
                <w:b/>
                <w:spacing w:val="0"/>
              </w:rPr>
              <w:t>ITT 1</w:t>
            </w:r>
            <w:r w:rsidR="00FB0CC3" w:rsidRPr="008743CB">
              <w:rPr>
                <w:b/>
                <w:spacing w:val="0"/>
              </w:rPr>
              <w:t>1</w:t>
            </w:r>
            <w:r w:rsidRPr="008743CB">
              <w:rPr>
                <w:b/>
                <w:spacing w:val="0"/>
              </w:rPr>
              <w:t>.1</w:t>
            </w:r>
            <w:r w:rsidRPr="008743CB">
              <w:rPr>
                <w:spacing w:val="0"/>
              </w:rPr>
              <w:t xml:space="preserve"> shall be, as specified </w:t>
            </w:r>
            <w:r w:rsidRPr="008743CB">
              <w:rPr>
                <w:b/>
                <w:spacing w:val="0"/>
              </w:rPr>
              <w:t>in the TDS.</w:t>
            </w:r>
          </w:p>
          <w:p w14:paraId="3ABC89EB" w14:textId="1644843B" w:rsidR="00431C08" w:rsidRPr="008743CB" w:rsidRDefault="00FB0CC3">
            <w:pPr>
              <w:pStyle w:val="SPDClauseNo"/>
              <w:numPr>
                <w:ilvl w:val="1"/>
                <w:numId w:val="41"/>
              </w:numPr>
              <w:spacing w:after="200"/>
              <w:ind w:left="614" w:hanging="614"/>
              <w:contextualSpacing w:val="0"/>
            </w:pPr>
            <w:r w:rsidRPr="008743CB">
              <w:rPr>
                <w:spacing w:val="0"/>
              </w:rPr>
              <w:t xml:space="preserve">The Tenderer shall indicate the methodology for the application of any unconditional discounts in the Letter of Tender, in accordance with </w:t>
            </w:r>
            <w:r w:rsidRPr="008743CB">
              <w:rPr>
                <w:b/>
                <w:spacing w:val="0"/>
              </w:rPr>
              <w:t>ITT 11.1</w:t>
            </w:r>
            <w:r w:rsidRPr="008743CB">
              <w:rPr>
                <w:spacing w:val="0"/>
              </w:rPr>
              <w:t>.</w:t>
            </w:r>
          </w:p>
          <w:p w14:paraId="6F0DF5CC" w14:textId="609E2280" w:rsidR="00431C08" w:rsidRPr="008743CB" w:rsidRDefault="00FB0CC3">
            <w:pPr>
              <w:pStyle w:val="SPDClauseNo"/>
              <w:numPr>
                <w:ilvl w:val="1"/>
                <w:numId w:val="41"/>
              </w:numPr>
              <w:spacing w:after="200"/>
              <w:ind w:left="614" w:hanging="614"/>
              <w:contextualSpacing w:val="0"/>
            </w:pPr>
            <w:r w:rsidRPr="008743CB">
              <w:lastRenderedPageBreak/>
              <w:t xml:space="preserve"> For the purpose of Secondary Procurement, the price(s) offered by the Tenderer shall be treated as set out in the Framework Agreement Specific Provisions</w:t>
            </w:r>
            <w:r w:rsidRPr="008743CB">
              <w:rPr>
                <w:spacing w:val="0"/>
              </w:rPr>
              <w:t>.</w:t>
            </w:r>
          </w:p>
          <w:p w14:paraId="17353255" w14:textId="57E47568" w:rsidR="00173197" w:rsidRPr="008743CB" w:rsidRDefault="00FB0CC3">
            <w:pPr>
              <w:pStyle w:val="SPDClauseNo"/>
              <w:numPr>
                <w:ilvl w:val="1"/>
                <w:numId w:val="41"/>
              </w:numPr>
              <w:spacing w:after="200"/>
              <w:ind w:left="614" w:hanging="614"/>
              <w:contextualSpacing w:val="0"/>
            </w:pPr>
            <w:r w:rsidRPr="008743CB">
              <w:rPr>
                <w:spacing w:val="0"/>
              </w:rPr>
              <w:t>Prices shall be quoted as specified in each Price</w:t>
            </w:r>
            <w:r w:rsidR="00FE024D" w:rsidRPr="008743CB">
              <w:rPr>
                <w:spacing w:val="0"/>
              </w:rPr>
              <w:t>d Activity</w:t>
            </w:r>
            <w:r w:rsidRPr="008743CB">
              <w:rPr>
                <w:spacing w:val="0"/>
              </w:rPr>
              <w:t xml:space="preserve"> Schedule included in </w:t>
            </w:r>
            <w:r w:rsidRPr="008743CB">
              <w:rPr>
                <w:b/>
                <w:spacing w:val="0"/>
              </w:rPr>
              <w:t>Section IV</w:t>
            </w:r>
            <w:r w:rsidRPr="008743CB">
              <w:rPr>
                <w:spacing w:val="0"/>
              </w:rPr>
              <w:t xml:space="preserve">, Tender Forms. The disaggregation of price components is required solely for the purpose of facilitating the comparison of Tenders by the Procurement Entity. This shall not in any way limit the </w:t>
            </w:r>
            <w:r w:rsidRPr="008743CB">
              <w:t>Procurement Entity’</w:t>
            </w:r>
            <w:r w:rsidRPr="008743CB">
              <w:rPr>
                <w:spacing w:val="0"/>
              </w:rPr>
              <w:t xml:space="preserve">s right to award a Call-off contract on any of the terms offered. </w:t>
            </w:r>
          </w:p>
        </w:tc>
      </w:tr>
      <w:tr w:rsidR="008743CB" w:rsidRPr="008743CB" w14:paraId="5386D069" w14:textId="77777777" w:rsidTr="00A45F3A">
        <w:tc>
          <w:tcPr>
            <w:tcW w:w="2410" w:type="dxa"/>
          </w:tcPr>
          <w:p w14:paraId="08EDEC7B" w14:textId="1DA2E993" w:rsidR="00173197" w:rsidRPr="008743CB" w:rsidRDefault="00431C08" w:rsidP="00173197">
            <w:pPr>
              <w:pStyle w:val="ITBh2"/>
            </w:pPr>
            <w:bookmarkStart w:id="158" w:name="_Toc482171628"/>
            <w:bookmarkStart w:id="159" w:name="_Toc475548688"/>
            <w:bookmarkStart w:id="160" w:name="_Toc438438837"/>
            <w:bookmarkStart w:id="161" w:name="_Toc438532598"/>
            <w:bookmarkStart w:id="162" w:name="_Toc438733981"/>
            <w:bookmarkStart w:id="163" w:name="_Toc438907020"/>
            <w:bookmarkStart w:id="164" w:name="_Toc438907219"/>
            <w:bookmarkStart w:id="165" w:name="_Toc348000800"/>
            <w:bookmarkStart w:id="166" w:name="_Toc480193036"/>
            <w:r w:rsidRPr="008743CB">
              <w:lastRenderedPageBreak/>
              <w:t xml:space="preserve"> </w:t>
            </w:r>
            <w:bookmarkStart w:id="167" w:name="_Toc35594289"/>
            <w:r w:rsidR="00173197" w:rsidRPr="008743CB">
              <w:t>Cu</w:t>
            </w:r>
            <w:bookmarkStart w:id="168" w:name="_Hlt438531797"/>
            <w:bookmarkEnd w:id="168"/>
            <w:r w:rsidR="00173197" w:rsidRPr="008743CB">
              <w:t xml:space="preserve">rrencies of </w:t>
            </w:r>
            <w:r w:rsidR="00AB18D8" w:rsidRPr="008743CB">
              <w:t>Tender</w:t>
            </w:r>
            <w:r w:rsidR="00173197" w:rsidRPr="008743CB">
              <w:t xml:space="preserve"> and Payment</w:t>
            </w:r>
            <w:bookmarkEnd w:id="158"/>
            <w:bookmarkEnd w:id="159"/>
            <w:bookmarkEnd w:id="167"/>
          </w:p>
        </w:tc>
        <w:tc>
          <w:tcPr>
            <w:tcW w:w="7377" w:type="dxa"/>
          </w:tcPr>
          <w:p w14:paraId="2A95E534" w14:textId="5EE9A4BA" w:rsidR="00173197" w:rsidRPr="008743CB" w:rsidRDefault="000B1AE4">
            <w:pPr>
              <w:pStyle w:val="SPDClauseNo"/>
              <w:numPr>
                <w:ilvl w:val="1"/>
                <w:numId w:val="41"/>
              </w:numPr>
              <w:spacing w:after="200"/>
              <w:ind w:left="614" w:hanging="614"/>
              <w:contextualSpacing w:val="0"/>
              <w:rPr>
                <w:spacing w:val="0"/>
              </w:rPr>
            </w:pPr>
            <w:r w:rsidRPr="008743CB">
              <w:t>Prices shall be quoted in Ghana Cedis (GH₵)</w:t>
            </w:r>
            <w:r w:rsidR="00874FC0" w:rsidRPr="008743CB">
              <w:t xml:space="preserve"> and payments made in Ghana Cedis (GH₵).</w:t>
            </w:r>
          </w:p>
        </w:tc>
      </w:tr>
      <w:tr w:rsidR="008743CB" w:rsidRPr="008743CB" w14:paraId="5FA97425" w14:textId="77777777" w:rsidTr="00A45F3A">
        <w:tc>
          <w:tcPr>
            <w:tcW w:w="2410" w:type="dxa"/>
          </w:tcPr>
          <w:p w14:paraId="75F621C9" w14:textId="616E2862" w:rsidR="00173197" w:rsidRPr="008743CB" w:rsidRDefault="00185EB9" w:rsidP="00173197">
            <w:pPr>
              <w:pStyle w:val="ITBh2"/>
            </w:pPr>
            <w:bookmarkStart w:id="169" w:name="_Toc482171629"/>
            <w:bookmarkStart w:id="170" w:name="_Toc475548689"/>
            <w:bookmarkStart w:id="171" w:name="_Toc35594290"/>
            <w:r w:rsidRPr="008743CB">
              <w:t>Documents</w:t>
            </w:r>
            <w:r w:rsidR="00173197" w:rsidRPr="008743CB">
              <w:t xml:space="preserve"> Establishing the Conformity </w:t>
            </w:r>
            <w:bookmarkEnd w:id="169"/>
            <w:bookmarkEnd w:id="170"/>
            <w:r w:rsidR="00173197" w:rsidRPr="008743CB">
              <w:t>of</w:t>
            </w:r>
            <w:r w:rsidRPr="008743CB">
              <w:t xml:space="preserve"> Services</w:t>
            </w:r>
            <w:bookmarkEnd w:id="171"/>
          </w:p>
        </w:tc>
        <w:tc>
          <w:tcPr>
            <w:tcW w:w="7377" w:type="dxa"/>
          </w:tcPr>
          <w:p w14:paraId="276351F0" w14:textId="286A850A" w:rsidR="00185EB9" w:rsidRPr="008743CB" w:rsidRDefault="00185EB9">
            <w:pPr>
              <w:pStyle w:val="SPDClauseNo"/>
              <w:numPr>
                <w:ilvl w:val="1"/>
                <w:numId w:val="41"/>
              </w:numPr>
              <w:spacing w:after="200"/>
              <w:ind w:left="614" w:hanging="614"/>
              <w:contextualSpacing w:val="0"/>
            </w:pPr>
            <w:r w:rsidRPr="008743CB">
              <w:t xml:space="preserve">To establish the conformity of the Technical Services to the tender document, the Tenderer shall furnish as part of its Tender the documentary evidence that Services provided conform to the technical specifications and standards specified in </w:t>
            </w:r>
            <w:r w:rsidRPr="008743CB">
              <w:rPr>
                <w:b/>
              </w:rPr>
              <w:t>Sections V and VI</w:t>
            </w:r>
            <w:r w:rsidRPr="008743CB">
              <w:t xml:space="preserve">, </w:t>
            </w:r>
            <w:r w:rsidR="006323CF" w:rsidRPr="008743CB">
              <w:t xml:space="preserve">Activity Schedule and </w:t>
            </w:r>
            <w:r w:rsidRPr="008743CB">
              <w:t>Performance Specifications respectively.</w:t>
            </w:r>
          </w:p>
          <w:p w14:paraId="41EA96D6" w14:textId="3882066D" w:rsidR="00173197" w:rsidRPr="008743CB" w:rsidRDefault="00185EB9">
            <w:pPr>
              <w:pStyle w:val="SPDClauseNo"/>
              <w:numPr>
                <w:ilvl w:val="1"/>
                <w:numId w:val="41"/>
              </w:numPr>
              <w:spacing w:after="200"/>
              <w:ind w:left="614" w:hanging="614"/>
              <w:contextualSpacing w:val="0"/>
            </w:pPr>
            <w:r w:rsidRPr="008743CB">
              <w:t xml:space="preserve">Standards for provision of the Technical Services are intended to be descriptive only and not restrictive. The Tenderer may offer other standards of quality provided that it demonstrates, to the Employer’s satisfaction, that the substitutions ensure substantial equivalence or are superior to those specified in </w:t>
            </w:r>
            <w:r w:rsidRPr="008743CB">
              <w:rPr>
                <w:b/>
              </w:rPr>
              <w:t>Sections V and VI</w:t>
            </w:r>
            <w:r w:rsidRPr="008743CB">
              <w:t xml:space="preserve">. </w:t>
            </w:r>
          </w:p>
        </w:tc>
      </w:tr>
      <w:tr w:rsidR="008743CB" w:rsidRPr="008743CB" w14:paraId="486F3A28" w14:textId="77777777" w:rsidTr="00A45F3A">
        <w:tc>
          <w:tcPr>
            <w:tcW w:w="2410" w:type="dxa"/>
          </w:tcPr>
          <w:p w14:paraId="02D99892" w14:textId="45B94BD9" w:rsidR="00173197" w:rsidRPr="008743CB" w:rsidRDefault="00185EB9" w:rsidP="00173197">
            <w:pPr>
              <w:pStyle w:val="ITBh2"/>
            </w:pPr>
            <w:bookmarkStart w:id="172" w:name="_Toc475548690"/>
            <w:bookmarkStart w:id="173" w:name="_Toc35594291"/>
            <w:r w:rsidRPr="008743CB">
              <w:t>Documents</w:t>
            </w:r>
            <w:r w:rsidR="00173197" w:rsidRPr="008743CB">
              <w:t xml:space="preserve"> </w:t>
            </w:r>
            <w:bookmarkStart w:id="174" w:name="_Hlt438531760"/>
            <w:bookmarkEnd w:id="174"/>
            <w:r w:rsidR="00173197" w:rsidRPr="008743CB">
              <w:t xml:space="preserve">Establishing the Eligibility and Qualifications of the </w:t>
            </w:r>
            <w:r w:rsidR="00AB18D8" w:rsidRPr="008743CB">
              <w:t>Tender</w:t>
            </w:r>
            <w:r w:rsidR="00173197" w:rsidRPr="008743CB">
              <w:t>er</w:t>
            </w:r>
            <w:bookmarkEnd w:id="160"/>
            <w:bookmarkEnd w:id="161"/>
            <w:bookmarkEnd w:id="162"/>
            <w:bookmarkEnd w:id="163"/>
            <w:bookmarkEnd w:id="164"/>
            <w:bookmarkEnd w:id="165"/>
            <w:bookmarkEnd w:id="166"/>
            <w:bookmarkEnd w:id="172"/>
            <w:bookmarkEnd w:id="173"/>
          </w:p>
        </w:tc>
        <w:tc>
          <w:tcPr>
            <w:tcW w:w="7377" w:type="dxa"/>
          </w:tcPr>
          <w:p w14:paraId="691F33B3" w14:textId="77777777" w:rsidR="00852C38" w:rsidRPr="008743CB" w:rsidRDefault="001253E5">
            <w:pPr>
              <w:pStyle w:val="SPDClauseNo"/>
              <w:numPr>
                <w:ilvl w:val="1"/>
                <w:numId w:val="41"/>
              </w:numPr>
              <w:spacing w:after="200"/>
              <w:contextualSpacing w:val="0"/>
            </w:pPr>
            <w:r w:rsidRPr="008743CB">
              <w:t xml:space="preserve"> </w:t>
            </w:r>
            <w:r w:rsidR="00173197" w:rsidRPr="008743CB">
              <w:t xml:space="preserve">To establish </w:t>
            </w:r>
            <w:r w:rsidR="00AB18D8" w:rsidRPr="008743CB">
              <w:t>Tender</w:t>
            </w:r>
            <w:r w:rsidR="00173197" w:rsidRPr="008743CB">
              <w:t xml:space="preserve">er’s eligibility in accordance with </w:t>
            </w:r>
            <w:r w:rsidR="00133162" w:rsidRPr="008743CB">
              <w:rPr>
                <w:b/>
              </w:rPr>
              <w:t>ITT</w:t>
            </w:r>
            <w:r w:rsidR="00173197" w:rsidRPr="008743CB">
              <w:rPr>
                <w:b/>
              </w:rPr>
              <w:t xml:space="preserve"> 4,</w:t>
            </w:r>
            <w:r w:rsidR="00173197" w:rsidRPr="008743CB">
              <w:t xml:space="preserve"> Tenderers shall complete the </w:t>
            </w:r>
            <w:r w:rsidR="00990AA0" w:rsidRPr="008743CB">
              <w:t>Form/</w:t>
            </w:r>
            <w:r w:rsidR="00173197" w:rsidRPr="008743CB">
              <w:t xml:space="preserve">Letter of </w:t>
            </w:r>
            <w:r w:rsidR="00AB18D8" w:rsidRPr="008743CB">
              <w:t>Tender</w:t>
            </w:r>
            <w:r w:rsidR="00173197" w:rsidRPr="008743CB">
              <w:t xml:space="preserve">, included in </w:t>
            </w:r>
            <w:r w:rsidR="00173197" w:rsidRPr="008743CB">
              <w:rPr>
                <w:b/>
              </w:rPr>
              <w:t>Section IV</w:t>
            </w:r>
            <w:r w:rsidR="00173197" w:rsidRPr="008743CB">
              <w:t xml:space="preserve">, </w:t>
            </w:r>
            <w:r w:rsidR="002D5014" w:rsidRPr="008743CB">
              <w:t>Tender Forms</w:t>
            </w:r>
            <w:r w:rsidR="00173197" w:rsidRPr="008743CB">
              <w:t>.</w:t>
            </w:r>
          </w:p>
          <w:p w14:paraId="7ED52A5F" w14:textId="5FA8C876" w:rsidR="00173197" w:rsidRPr="008743CB" w:rsidRDefault="00173197">
            <w:pPr>
              <w:pStyle w:val="SPDClauseNo"/>
              <w:numPr>
                <w:ilvl w:val="1"/>
                <w:numId w:val="41"/>
              </w:numPr>
              <w:spacing w:after="200"/>
              <w:contextualSpacing w:val="0"/>
            </w:pPr>
            <w:r w:rsidRPr="008743CB">
              <w:t xml:space="preserve">The documentary evidence of the </w:t>
            </w:r>
            <w:r w:rsidR="00AB18D8" w:rsidRPr="008743CB">
              <w:t>Tender</w:t>
            </w:r>
            <w:r w:rsidRPr="008743CB">
              <w:t xml:space="preserve">er’s qualifications to conclude a Framework Agreement, and/or to perform any Call-off Contract(s) if awarded, shall establish to the </w:t>
            </w:r>
            <w:r w:rsidR="00D37543" w:rsidRPr="008743CB">
              <w:t>Procurement Entity</w:t>
            </w:r>
            <w:r w:rsidRPr="008743CB">
              <w:t>’s satisfaction:</w:t>
            </w:r>
          </w:p>
          <w:p w14:paraId="52C7720D" w14:textId="04165EB2" w:rsidR="00990AA0" w:rsidRPr="008743CB" w:rsidRDefault="00173197">
            <w:pPr>
              <w:pStyle w:val="Sub-ClauseText"/>
              <w:numPr>
                <w:ilvl w:val="2"/>
                <w:numId w:val="41"/>
              </w:numPr>
              <w:spacing w:before="0" w:after="180"/>
            </w:pPr>
            <w:r w:rsidRPr="008743CB">
              <w:rPr>
                <w:spacing w:val="0"/>
              </w:rPr>
              <w:t xml:space="preserve">that the </w:t>
            </w:r>
            <w:r w:rsidR="00AB18D8" w:rsidRPr="008743CB">
              <w:rPr>
                <w:spacing w:val="0"/>
              </w:rPr>
              <w:t>Tender</w:t>
            </w:r>
            <w:r w:rsidRPr="008743CB">
              <w:rPr>
                <w:spacing w:val="0"/>
              </w:rPr>
              <w:t>er meets each of the qualification criterion specified in Section III, Evaluation and Qualification Criteria.</w:t>
            </w:r>
          </w:p>
        </w:tc>
      </w:tr>
      <w:tr w:rsidR="008743CB" w:rsidRPr="008743CB" w14:paraId="3FB644CC" w14:textId="77777777" w:rsidTr="00A45F3A">
        <w:tc>
          <w:tcPr>
            <w:tcW w:w="2410" w:type="dxa"/>
          </w:tcPr>
          <w:p w14:paraId="6E16FDC6" w14:textId="30963ACB" w:rsidR="00173197" w:rsidRPr="008743CB" w:rsidRDefault="00185EB9" w:rsidP="00173197">
            <w:pPr>
              <w:pStyle w:val="ITBh2"/>
            </w:pPr>
            <w:bookmarkStart w:id="175" w:name="_Toc438438841"/>
            <w:bookmarkStart w:id="176" w:name="_Toc438532604"/>
            <w:bookmarkStart w:id="177" w:name="_Toc438733985"/>
            <w:bookmarkStart w:id="178" w:name="_Toc438907024"/>
            <w:bookmarkStart w:id="179" w:name="_Toc438907223"/>
            <w:bookmarkStart w:id="180" w:name="_Toc348000801"/>
            <w:bookmarkStart w:id="181" w:name="_Toc480193037"/>
            <w:bookmarkStart w:id="182" w:name="_Toc475548691"/>
            <w:bookmarkStart w:id="183" w:name="_Toc35594292"/>
            <w:r w:rsidRPr="008743CB">
              <w:t>Period</w:t>
            </w:r>
            <w:r w:rsidR="00173197" w:rsidRPr="008743CB">
              <w:t xml:space="preserve"> of Validity of </w:t>
            </w:r>
            <w:r w:rsidR="003E4244" w:rsidRPr="008743CB">
              <w:t>Tenders</w:t>
            </w:r>
            <w:bookmarkEnd w:id="175"/>
            <w:bookmarkEnd w:id="176"/>
            <w:bookmarkEnd w:id="177"/>
            <w:bookmarkEnd w:id="178"/>
            <w:bookmarkEnd w:id="179"/>
            <w:bookmarkEnd w:id="180"/>
            <w:bookmarkEnd w:id="181"/>
            <w:bookmarkEnd w:id="182"/>
            <w:bookmarkEnd w:id="183"/>
          </w:p>
        </w:tc>
        <w:tc>
          <w:tcPr>
            <w:tcW w:w="7377" w:type="dxa"/>
          </w:tcPr>
          <w:p w14:paraId="03128EB1" w14:textId="2D8CEE1F" w:rsidR="00173197" w:rsidRPr="008743CB" w:rsidRDefault="003E4244">
            <w:pPr>
              <w:pStyle w:val="SPDClauseNo"/>
              <w:numPr>
                <w:ilvl w:val="1"/>
                <w:numId w:val="41"/>
              </w:numPr>
              <w:spacing w:after="200"/>
              <w:ind w:left="614" w:hanging="614"/>
              <w:contextualSpacing w:val="0"/>
              <w:rPr>
                <w:spacing w:val="0"/>
              </w:rPr>
            </w:pPr>
            <w:r w:rsidRPr="008743CB">
              <w:rPr>
                <w:spacing w:val="0"/>
              </w:rPr>
              <w:t>Tenders</w:t>
            </w:r>
            <w:r w:rsidR="00173197" w:rsidRPr="008743CB">
              <w:rPr>
                <w:spacing w:val="0"/>
              </w:rPr>
              <w:t xml:space="preserve"> shall remain valid for the </w:t>
            </w:r>
            <w:r w:rsidR="00AB18D8" w:rsidRPr="008743CB">
              <w:rPr>
                <w:spacing w:val="0"/>
              </w:rPr>
              <w:t>Tender</w:t>
            </w:r>
            <w:r w:rsidR="00173197" w:rsidRPr="008743CB">
              <w:rPr>
                <w:spacing w:val="0"/>
              </w:rPr>
              <w:t xml:space="preserve"> Validity period </w:t>
            </w:r>
            <w:r w:rsidR="00173197" w:rsidRPr="008743CB">
              <w:rPr>
                <w:bCs/>
                <w:spacing w:val="0"/>
              </w:rPr>
              <w:t>specified</w:t>
            </w:r>
            <w:r w:rsidR="00173197" w:rsidRPr="008743CB">
              <w:rPr>
                <w:b/>
                <w:bCs/>
                <w:spacing w:val="0"/>
              </w:rPr>
              <w:t xml:space="preserve"> in the TDS</w:t>
            </w:r>
            <w:r w:rsidR="00173197" w:rsidRPr="008743CB">
              <w:rPr>
                <w:spacing w:val="0"/>
              </w:rPr>
              <w:t xml:space="preserve">. The </w:t>
            </w:r>
            <w:r w:rsidR="00AB18D8" w:rsidRPr="008743CB">
              <w:rPr>
                <w:spacing w:val="0"/>
              </w:rPr>
              <w:t>Tender</w:t>
            </w:r>
            <w:r w:rsidR="00173197" w:rsidRPr="008743CB">
              <w:rPr>
                <w:spacing w:val="0"/>
              </w:rPr>
              <w:t xml:space="preserve"> Validity period starts from the date fixed for the </w:t>
            </w:r>
            <w:r w:rsidR="00AB18D8" w:rsidRPr="008743CB">
              <w:rPr>
                <w:spacing w:val="0"/>
              </w:rPr>
              <w:t>Tender</w:t>
            </w:r>
            <w:r w:rsidR="00173197" w:rsidRPr="008743CB">
              <w:rPr>
                <w:spacing w:val="0"/>
              </w:rPr>
              <w:t xml:space="preserve"> submission deadline (as prescribed by the </w:t>
            </w:r>
            <w:r w:rsidR="00D37543" w:rsidRPr="008743CB">
              <w:rPr>
                <w:spacing w:val="0"/>
              </w:rPr>
              <w:t>Procurement Entity</w:t>
            </w:r>
            <w:r w:rsidR="00173197" w:rsidRPr="008743CB">
              <w:rPr>
                <w:spacing w:val="0"/>
              </w:rPr>
              <w:t xml:space="preserve"> in accordance with </w:t>
            </w:r>
            <w:r w:rsidR="00133162" w:rsidRPr="008743CB">
              <w:rPr>
                <w:b/>
                <w:spacing w:val="0"/>
              </w:rPr>
              <w:t>ITT</w:t>
            </w:r>
            <w:r w:rsidR="00173197" w:rsidRPr="008743CB">
              <w:rPr>
                <w:b/>
                <w:spacing w:val="0"/>
              </w:rPr>
              <w:t xml:space="preserve"> 2</w:t>
            </w:r>
            <w:r w:rsidR="001253E5" w:rsidRPr="008743CB">
              <w:rPr>
                <w:b/>
                <w:spacing w:val="0"/>
              </w:rPr>
              <w:t>1</w:t>
            </w:r>
            <w:r w:rsidR="00173197" w:rsidRPr="008743CB">
              <w:rPr>
                <w:b/>
                <w:spacing w:val="0"/>
              </w:rPr>
              <w:t>.1</w:t>
            </w:r>
            <w:r w:rsidR="00173197" w:rsidRPr="008743CB">
              <w:rPr>
                <w:spacing w:val="0"/>
              </w:rPr>
              <w:t xml:space="preserve">). A </w:t>
            </w:r>
            <w:r w:rsidR="00AB18D8" w:rsidRPr="008743CB">
              <w:rPr>
                <w:spacing w:val="0"/>
              </w:rPr>
              <w:t>Tender</w:t>
            </w:r>
            <w:r w:rsidR="00173197" w:rsidRPr="008743CB">
              <w:rPr>
                <w:spacing w:val="0"/>
              </w:rPr>
              <w:t xml:space="preserve"> valid for a shorter period shall be rejected by the </w:t>
            </w:r>
            <w:r w:rsidR="00D37543" w:rsidRPr="008743CB">
              <w:rPr>
                <w:spacing w:val="0"/>
              </w:rPr>
              <w:t>Procurement Entity</w:t>
            </w:r>
            <w:r w:rsidR="00173197" w:rsidRPr="008743CB">
              <w:rPr>
                <w:spacing w:val="0"/>
              </w:rPr>
              <w:t xml:space="preserve"> as nonresponsive.</w:t>
            </w:r>
          </w:p>
          <w:p w14:paraId="5A3F0BD8" w14:textId="12CB9A2F"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In exceptional circumstances, prior to the expiration of the </w:t>
            </w:r>
            <w:r w:rsidR="00AB18D8" w:rsidRPr="008743CB">
              <w:rPr>
                <w:spacing w:val="0"/>
              </w:rPr>
              <w:t>Tender</w:t>
            </w:r>
            <w:r w:rsidRPr="008743CB">
              <w:rPr>
                <w:spacing w:val="0"/>
              </w:rPr>
              <w:t xml:space="preserve"> validity period, the </w:t>
            </w:r>
            <w:r w:rsidR="00D37543" w:rsidRPr="008743CB">
              <w:rPr>
                <w:spacing w:val="0"/>
              </w:rPr>
              <w:t>Procurement Entity</w:t>
            </w:r>
            <w:r w:rsidRPr="008743CB">
              <w:rPr>
                <w:spacing w:val="0"/>
              </w:rPr>
              <w:t xml:space="preserve"> may request Tenderers to extend the period of validity of their </w:t>
            </w:r>
            <w:r w:rsidR="003E4244" w:rsidRPr="008743CB">
              <w:rPr>
                <w:spacing w:val="0"/>
              </w:rPr>
              <w:t>Tenders</w:t>
            </w:r>
            <w:r w:rsidRPr="008743CB">
              <w:rPr>
                <w:spacing w:val="0"/>
              </w:rPr>
              <w:t xml:space="preserve">. The request and the </w:t>
            </w:r>
            <w:r w:rsidRPr="008743CB">
              <w:rPr>
                <w:spacing w:val="0"/>
              </w:rPr>
              <w:lastRenderedPageBreak/>
              <w:t xml:space="preserve">responses shall be made in writing. A </w:t>
            </w:r>
            <w:r w:rsidR="00AB18D8" w:rsidRPr="008743CB">
              <w:rPr>
                <w:spacing w:val="0"/>
              </w:rPr>
              <w:t>Tender</w:t>
            </w:r>
            <w:r w:rsidRPr="008743CB">
              <w:rPr>
                <w:spacing w:val="0"/>
              </w:rPr>
              <w:t xml:space="preserve">er may refuse the request to extend the validity of their </w:t>
            </w:r>
            <w:r w:rsidR="003E4244" w:rsidRPr="008743CB">
              <w:rPr>
                <w:spacing w:val="0"/>
              </w:rPr>
              <w:t>Tenders</w:t>
            </w:r>
            <w:r w:rsidRPr="008743CB">
              <w:rPr>
                <w:spacing w:val="0"/>
              </w:rPr>
              <w:t xml:space="preserve">. A </w:t>
            </w:r>
            <w:r w:rsidR="00AB18D8" w:rsidRPr="008743CB">
              <w:rPr>
                <w:spacing w:val="0"/>
              </w:rPr>
              <w:t>Tender</w:t>
            </w:r>
            <w:r w:rsidRPr="008743CB">
              <w:rPr>
                <w:spacing w:val="0"/>
              </w:rPr>
              <w:t xml:space="preserve">er granting the request shall not be required or permitted to modify its </w:t>
            </w:r>
            <w:r w:rsidR="00AB18D8" w:rsidRPr="008743CB">
              <w:rPr>
                <w:spacing w:val="0"/>
              </w:rPr>
              <w:t>Tender</w:t>
            </w:r>
            <w:r w:rsidRPr="008743CB">
              <w:rPr>
                <w:spacing w:val="0"/>
              </w:rPr>
              <w:t>.</w:t>
            </w:r>
          </w:p>
        </w:tc>
      </w:tr>
      <w:tr w:rsidR="008743CB" w:rsidRPr="008743CB" w14:paraId="16CFAD9E" w14:textId="77777777" w:rsidTr="00A45F3A">
        <w:tc>
          <w:tcPr>
            <w:tcW w:w="2410" w:type="dxa"/>
          </w:tcPr>
          <w:p w14:paraId="4E7A0C18" w14:textId="296B3A0D" w:rsidR="00173197" w:rsidRPr="008743CB" w:rsidRDefault="00185EB9" w:rsidP="00173197">
            <w:pPr>
              <w:pStyle w:val="ITBh2"/>
            </w:pPr>
            <w:bookmarkStart w:id="184" w:name="_Toc35594293"/>
            <w:r w:rsidRPr="008743CB">
              <w:lastRenderedPageBreak/>
              <w:t>Tender</w:t>
            </w:r>
            <w:r w:rsidR="00173197" w:rsidRPr="008743CB">
              <w:t xml:space="preserve"> Securing Declaration</w:t>
            </w:r>
            <w:bookmarkEnd w:id="184"/>
          </w:p>
        </w:tc>
        <w:tc>
          <w:tcPr>
            <w:tcW w:w="7377" w:type="dxa"/>
          </w:tcPr>
          <w:p w14:paraId="3B2EC139" w14:textId="77777777" w:rsidR="00173197" w:rsidRPr="008743CB" w:rsidRDefault="00AB18D8">
            <w:pPr>
              <w:pStyle w:val="SPDClauseNo"/>
              <w:numPr>
                <w:ilvl w:val="1"/>
                <w:numId w:val="41"/>
              </w:numPr>
              <w:spacing w:after="200"/>
              <w:ind w:left="614" w:hanging="614"/>
              <w:contextualSpacing w:val="0"/>
            </w:pPr>
            <w:r w:rsidRPr="008743CB">
              <w:rPr>
                <w:spacing w:val="0"/>
              </w:rPr>
              <w:t>Tender</w:t>
            </w:r>
            <w:r w:rsidR="00173197" w:rsidRPr="008743CB">
              <w:rPr>
                <w:spacing w:val="0"/>
              </w:rPr>
              <w:t xml:space="preserve"> -Securing Declaration is required in relation to th</w:t>
            </w:r>
            <w:r w:rsidR="00BB51A9" w:rsidRPr="008743CB">
              <w:rPr>
                <w:spacing w:val="0"/>
              </w:rPr>
              <w:t>e</w:t>
            </w:r>
            <w:r w:rsidR="00173197" w:rsidRPr="008743CB">
              <w:rPr>
                <w:spacing w:val="0"/>
              </w:rPr>
              <w:t xml:space="preserve"> Primary Procurement process.</w:t>
            </w:r>
          </w:p>
          <w:p w14:paraId="0BB76CA5" w14:textId="78CA7280" w:rsidR="00311CB4" w:rsidRPr="008743CB" w:rsidRDefault="00311CB4">
            <w:pPr>
              <w:pStyle w:val="SPDClauseNo"/>
              <w:numPr>
                <w:ilvl w:val="1"/>
                <w:numId w:val="41"/>
              </w:numPr>
              <w:spacing w:after="200"/>
              <w:ind w:left="614" w:hanging="614"/>
              <w:contextualSpacing w:val="0"/>
            </w:pPr>
            <w:r w:rsidRPr="008743CB">
              <w:rPr>
                <w:iCs/>
              </w:rPr>
              <w:t>The Tender Secur</w:t>
            </w:r>
            <w:r w:rsidR="00BB51A9" w:rsidRPr="008743CB">
              <w:rPr>
                <w:iCs/>
              </w:rPr>
              <w:t>ing Declaration</w:t>
            </w:r>
            <w:r w:rsidRPr="008743CB">
              <w:rPr>
                <w:iCs/>
              </w:rPr>
              <w:t xml:space="preserve"> shall </w:t>
            </w:r>
            <w:r w:rsidRPr="008743CB">
              <w:t xml:space="preserve">cover the Minimum Quantity or Value specified in the </w:t>
            </w:r>
            <w:r w:rsidRPr="008743CB">
              <w:rPr>
                <w:b/>
              </w:rPr>
              <w:t>FWA</w:t>
            </w:r>
            <w:r w:rsidRPr="008743CB">
              <w:t xml:space="preserve"> </w:t>
            </w:r>
            <w:r w:rsidR="00705003" w:rsidRPr="008743CB">
              <w:rPr>
                <w:b/>
              </w:rPr>
              <w:t>TDS</w:t>
            </w:r>
            <w:r w:rsidRPr="008743CB">
              <w:t xml:space="preserve">. </w:t>
            </w:r>
          </w:p>
        </w:tc>
      </w:tr>
      <w:tr w:rsidR="008743CB" w:rsidRPr="008743CB" w14:paraId="2D1BDD66" w14:textId="77777777" w:rsidTr="00A45F3A">
        <w:tc>
          <w:tcPr>
            <w:tcW w:w="2410" w:type="dxa"/>
          </w:tcPr>
          <w:p w14:paraId="3844384D" w14:textId="77FDC2A6" w:rsidR="00173197" w:rsidRPr="008743CB" w:rsidRDefault="00185EB9" w:rsidP="00173197">
            <w:pPr>
              <w:pStyle w:val="ITBh2"/>
            </w:pPr>
            <w:bookmarkStart w:id="185" w:name="_Toc438438843"/>
            <w:bookmarkStart w:id="186" w:name="_Toc438532612"/>
            <w:bookmarkStart w:id="187" w:name="_Toc438733987"/>
            <w:bookmarkStart w:id="188" w:name="_Toc438907026"/>
            <w:bookmarkStart w:id="189" w:name="_Toc438907225"/>
            <w:bookmarkStart w:id="190" w:name="_Toc348000803"/>
            <w:bookmarkStart w:id="191" w:name="_Toc480193039"/>
            <w:bookmarkStart w:id="192" w:name="_Toc475548693"/>
            <w:bookmarkStart w:id="193" w:name="_Toc35594294"/>
            <w:r w:rsidRPr="008743CB">
              <w:t>Format</w:t>
            </w:r>
            <w:r w:rsidR="00173197" w:rsidRPr="008743CB">
              <w:t xml:space="preserve"> and Signing of </w:t>
            </w:r>
            <w:r w:rsidR="00AB18D8" w:rsidRPr="008743CB">
              <w:t>Tender</w:t>
            </w:r>
            <w:bookmarkEnd w:id="185"/>
            <w:bookmarkEnd w:id="186"/>
            <w:bookmarkEnd w:id="187"/>
            <w:bookmarkEnd w:id="188"/>
            <w:bookmarkEnd w:id="189"/>
            <w:bookmarkEnd w:id="190"/>
            <w:bookmarkEnd w:id="191"/>
            <w:bookmarkEnd w:id="192"/>
            <w:bookmarkEnd w:id="193"/>
          </w:p>
          <w:p w14:paraId="2C30BAC4" w14:textId="77777777" w:rsidR="00173197" w:rsidRPr="008743CB" w:rsidRDefault="00173197" w:rsidP="00173197">
            <w:pPr>
              <w:pStyle w:val="Sec1-Clauses"/>
              <w:tabs>
                <w:tab w:val="clear" w:pos="360"/>
              </w:tabs>
              <w:spacing w:before="0" w:after="200"/>
              <w:ind w:left="0" w:firstLine="0"/>
            </w:pPr>
          </w:p>
        </w:tc>
        <w:tc>
          <w:tcPr>
            <w:tcW w:w="7377" w:type="dxa"/>
          </w:tcPr>
          <w:p w14:paraId="6479AE0B" w14:textId="65F9CDC9"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AB18D8" w:rsidRPr="008743CB">
              <w:rPr>
                <w:spacing w:val="0"/>
              </w:rPr>
              <w:t>Tender</w:t>
            </w:r>
            <w:r w:rsidRPr="008743CB">
              <w:rPr>
                <w:spacing w:val="0"/>
              </w:rPr>
              <w:t xml:space="preserve">er shall prepare one original of the documents comprising the </w:t>
            </w:r>
            <w:r w:rsidR="00AB18D8" w:rsidRPr="008743CB">
              <w:rPr>
                <w:spacing w:val="0"/>
              </w:rPr>
              <w:t>Tender</w:t>
            </w:r>
            <w:r w:rsidRPr="008743CB">
              <w:rPr>
                <w:spacing w:val="0"/>
              </w:rPr>
              <w:t xml:space="preserve"> as described in </w:t>
            </w:r>
            <w:r w:rsidR="00133162" w:rsidRPr="008743CB">
              <w:rPr>
                <w:b/>
                <w:spacing w:val="0"/>
              </w:rPr>
              <w:t>ITT</w:t>
            </w:r>
            <w:r w:rsidRPr="008743CB">
              <w:rPr>
                <w:b/>
                <w:spacing w:val="0"/>
              </w:rPr>
              <w:t xml:space="preserve"> 1</w:t>
            </w:r>
            <w:r w:rsidR="001253E5" w:rsidRPr="008743CB">
              <w:rPr>
                <w:b/>
                <w:spacing w:val="0"/>
              </w:rPr>
              <w:t>0</w:t>
            </w:r>
            <w:r w:rsidRPr="008743CB">
              <w:rPr>
                <w:spacing w:val="0"/>
              </w:rPr>
              <w:t xml:space="preserve"> and clearly mark it “</w:t>
            </w:r>
            <w:r w:rsidRPr="008743CB">
              <w:rPr>
                <w:smallCaps/>
                <w:spacing w:val="0"/>
              </w:rPr>
              <w:t>Original</w:t>
            </w:r>
            <w:r w:rsidRPr="008743CB">
              <w:rPr>
                <w:spacing w:val="0"/>
              </w:rPr>
              <w:t xml:space="preserve">.” </w:t>
            </w:r>
            <w:r w:rsidRPr="008743CB">
              <w:t xml:space="preserve">In addition, the </w:t>
            </w:r>
            <w:r w:rsidR="00AB18D8" w:rsidRPr="008743CB">
              <w:t>Tender</w:t>
            </w:r>
            <w:r w:rsidRPr="008743CB">
              <w:t xml:space="preserve">er shall submit copies of the </w:t>
            </w:r>
            <w:r w:rsidR="00AB18D8" w:rsidRPr="008743CB">
              <w:t>Tender</w:t>
            </w:r>
            <w:r w:rsidRPr="008743CB">
              <w:t xml:space="preserve">, in the number </w:t>
            </w:r>
            <w:r w:rsidRPr="008743CB">
              <w:rPr>
                <w:rStyle w:val="StyleHeader2-SubClausesBoldChar"/>
                <w:b w:val="0"/>
                <w:lang w:val="en-US"/>
              </w:rPr>
              <w:t>specified</w:t>
            </w:r>
            <w:r w:rsidRPr="008743CB">
              <w:rPr>
                <w:rStyle w:val="StyleHeader2-SubClausesBoldChar"/>
                <w:lang w:val="en-US"/>
              </w:rPr>
              <w:t xml:space="preserve"> in the TDS</w:t>
            </w:r>
            <w:r w:rsidRPr="008743CB">
              <w:t xml:space="preserve"> and clearly mark them “</w:t>
            </w:r>
            <w:r w:rsidRPr="008743CB">
              <w:rPr>
                <w:smallCaps/>
              </w:rPr>
              <w:t>Copy</w:t>
            </w:r>
            <w:r w:rsidRPr="008743CB">
              <w:t>.”  In the event of any discrepancy between the original and the copies, the original shall prevail.</w:t>
            </w:r>
            <w:r w:rsidRPr="008743CB">
              <w:rPr>
                <w:spacing w:val="0"/>
              </w:rPr>
              <w:t xml:space="preserve"> </w:t>
            </w:r>
          </w:p>
          <w:p w14:paraId="2B16C8B8" w14:textId="77777777" w:rsidR="00173197" w:rsidRPr="008743CB" w:rsidRDefault="00173197">
            <w:pPr>
              <w:pStyle w:val="SPDClauseNo"/>
              <w:numPr>
                <w:ilvl w:val="1"/>
                <w:numId w:val="41"/>
              </w:numPr>
              <w:spacing w:after="200"/>
              <w:ind w:left="614" w:hanging="614"/>
              <w:contextualSpacing w:val="0"/>
              <w:rPr>
                <w:spacing w:val="0"/>
              </w:rPr>
            </w:pPr>
            <w:r w:rsidRPr="008743CB">
              <w:t xml:space="preserve">Tenderers shall mark as “CONFIDENTIAL” information in their </w:t>
            </w:r>
            <w:r w:rsidR="003E4244" w:rsidRPr="008743CB">
              <w:t>Tenders</w:t>
            </w:r>
            <w:r w:rsidRPr="008743CB">
              <w:t xml:space="preserve"> which is confidential to their business. This may include proprietary information, trade secrets, or commercial or financially sensitive information.</w:t>
            </w:r>
          </w:p>
          <w:p w14:paraId="241F03D3"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original and all copies of the </w:t>
            </w:r>
            <w:r w:rsidR="00AB18D8" w:rsidRPr="008743CB">
              <w:rPr>
                <w:spacing w:val="0"/>
              </w:rPr>
              <w:t>Tender</w:t>
            </w:r>
            <w:r w:rsidRPr="008743CB">
              <w:rPr>
                <w:spacing w:val="0"/>
              </w:rPr>
              <w:t xml:space="preserve"> shall be typed or written in indelible ink and shall be signed by a person duly authorized to sign on behalf of the </w:t>
            </w:r>
            <w:r w:rsidR="00AB18D8" w:rsidRPr="008743CB">
              <w:rPr>
                <w:spacing w:val="0"/>
              </w:rPr>
              <w:t>Tender</w:t>
            </w:r>
            <w:r w:rsidRPr="008743CB">
              <w:rPr>
                <w:spacing w:val="0"/>
              </w:rPr>
              <w:t xml:space="preserve">er. </w:t>
            </w:r>
            <w:r w:rsidRPr="008743CB">
              <w:t xml:space="preserve">This authorization shall consist of a written confirmation </w:t>
            </w:r>
            <w:r w:rsidRPr="008743CB">
              <w:rPr>
                <w:rStyle w:val="StyleHeader2-SubClausesBoldChar"/>
                <w:b w:val="0"/>
                <w:lang w:val="en-US"/>
              </w:rPr>
              <w:t xml:space="preserve">as specified </w:t>
            </w:r>
            <w:r w:rsidRPr="008743CB">
              <w:rPr>
                <w:rStyle w:val="StyleHeader2-SubClausesBoldChar"/>
                <w:lang w:val="en-US"/>
              </w:rPr>
              <w:t>in the TDS</w:t>
            </w:r>
            <w:r w:rsidRPr="008743CB">
              <w:t xml:space="preserve"> and shall be attached to the </w:t>
            </w:r>
            <w:r w:rsidR="00AB18D8" w:rsidRPr="008743CB">
              <w:t>Tender</w:t>
            </w:r>
            <w:r w:rsidRPr="008743CB">
              <w:t xml:space="preserve">.  The name and position held by each person signing the authorization must be typed or printed below the signature. </w:t>
            </w:r>
            <w:r w:rsidRPr="008743CB">
              <w:rPr>
                <w:iCs/>
              </w:rPr>
              <w:t xml:space="preserve">All pages of the </w:t>
            </w:r>
            <w:r w:rsidR="00AB18D8" w:rsidRPr="008743CB">
              <w:rPr>
                <w:iCs/>
              </w:rPr>
              <w:t>Tender</w:t>
            </w:r>
            <w:r w:rsidRPr="008743CB">
              <w:rPr>
                <w:iCs/>
              </w:rPr>
              <w:t xml:space="preserve"> where entries or amendments have been made shall be signed or initialed by the person signing the </w:t>
            </w:r>
            <w:r w:rsidR="00AB18D8" w:rsidRPr="008743CB">
              <w:rPr>
                <w:iCs/>
              </w:rPr>
              <w:t>Tender</w:t>
            </w:r>
            <w:r w:rsidRPr="008743CB">
              <w:rPr>
                <w:iCs/>
              </w:rPr>
              <w:t>.</w:t>
            </w:r>
          </w:p>
          <w:p w14:paraId="54E28C58" w14:textId="77777777" w:rsidR="00173197" w:rsidRPr="008743CB" w:rsidRDefault="00173197">
            <w:pPr>
              <w:pStyle w:val="SPDClauseNo"/>
              <w:numPr>
                <w:ilvl w:val="1"/>
                <w:numId w:val="41"/>
              </w:numPr>
              <w:spacing w:after="200"/>
              <w:ind w:left="614" w:hanging="614"/>
              <w:contextualSpacing w:val="0"/>
              <w:rPr>
                <w:spacing w:val="0"/>
              </w:rPr>
            </w:pPr>
            <w:r w:rsidRPr="008743CB">
              <w:t xml:space="preserve">In case the </w:t>
            </w:r>
            <w:r w:rsidR="00AB18D8" w:rsidRPr="008743CB">
              <w:t>Tender</w:t>
            </w:r>
            <w:r w:rsidRPr="008743CB">
              <w:t xml:space="preserve">er is a JV, the </w:t>
            </w:r>
            <w:r w:rsidR="00AB18D8" w:rsidRPr="008743CB">
              <w:t>Tender</w:t>
            </w:r>
            <w:r w:rsidRPr="008743CB">
              <w:t xml:space="preserve"> shall be signed by an authorized representative of the JV on behalf of the JV, and so as to be legally binding on all the members as evidenced by a power of attorney signed by their legally authorized representative(s).</w:t>
            </w:r>
          </w:p>
          <w:p w14:paraId="122EEBE1"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Any inter-lineation, erasures, or overwriting shall be valid only if they are signed or initialed by the person signing the </w:t>
            </w:r>
            <w:r w:rsidR="00AB18D8" w:rsidRPr="008743CB">
              <w:rPr>
                <w:spacing w:val="0"/>
              </w:rPr>
              <w:t>Tender</w:t>
            </w:r>
            <w:r w:rsidRPr="008743CB">
              <w:rPr>
                <w:spacing w:val="0"/>
              </w:rPr>
              <w:t>.</w:t>
            </w:r>
          </w:p>
        </w:tc>
      </w:tr>
      <w:tr w:rsidR="008743CB" w:rsidRPr="008743CB" w14:paraId="7D63D110" w14:textId="77777777" w:rsidTr="00A45F3A">
        <w:tc>
          <w:tcPr>
            <w:tcW w:w="9787" w:type="dxa"/>
            <w:gridSpan w:val="2"/>
          </w:tcPr>
          <w:p w14:paraId="2109508C" w14:textId="1D60C778" w:rsidR="00173197" w:rsidRPr="008743CB" w:rsidRDefault="00173197">
            <w:pPr>
              <w:pStyle w:val="ITBh1"/>
              <w:numPr>
                <w:ilvl w:val="0"/>
                <w:numId w:val="28"/>
              </w:numPr>
              <w:ind w:left="343"/>
            </w:pPr>
            <w:bookmarkStart w:id="194" w:name="_Toc35594295"/>
            <w:r w:rsidRPr="008743CB">
              <w:t xml:space="preserve">Submission and Opening of </w:t>
            </w:r>
            <w:r w:rsidR="003E4244" w:rsidRPr="008743CB">
              <w:t>Tenders</w:t>
            </w:r>
            <w:bookmarkEnd w:id="194"/>
          </w:p>
        </w:tc>
      </w:tr>
      <w:tr w:rsidR="008743CB" w:rsidRPr="008743CB" w14:paraId="2EA926E6" w14:textId="77777777" w:rsidTr="00A45F3A">
        <w:tc>
          <w:tcPr>
            <w:tcW w:w="2410" w:type="dxa"/>
          </w:tcPr>
          <w:p w14:paraId="79585A94" w14:textId="3D8CC927" w:rsidR="00173197" w:rsidRPr="008743CB" w:rsidRDefault="00185EB9" w:rsidP="00173197">
            <w:pPr>
              <w:pStyle w:val="ITBh2"/>
            </w:pPr>
            <w:bookmarkStart w:id="195" w:name="_Toc438438845"/>
            <w:bookmarkStart w:id="196" w:name="_Toc438532614"/>
            <w:bookmarkStart w:id="197" w:name="_Toc438733989"/>
            <w:bookmarkStart w:id="198" w:name="_Toc438907027"/>
            <w:bookmarkStart w:id="199" w:name="_Toc438907226"/>
            <w:bookmarkStart w:id="200" w:name="_Toc348000805"/>
            <w:bookmarkStart w:id="201" w:name="_Toc480193041"/>
            <w:bookmarkStart w:id="202" w:name="_Toc475548695"/>
            <w:bookmarkStart w:id="203" w:name="_Toc35594296"/>
            <w:r w:rsidRPr="008743CB">
              <w:t>Sealing</w:t>
            </w:r>
            <w:r w:rsidR="00173197" w:rsidRPr="008743CB">
              <w:t xml:space="preserve"> and Marking of </w:t>
            </w:r>
            <w:r w:rsidR="003E4244" w:rsidRPr="008743CB">
              <w:t>Tenders</w:t>
            </w:r>
            <w:bookmarkEnd w:id="195"/>
            <w:bookmarkEnd w:id="196"/>
            <w:bookmarkEnd w:id="197"/>
            <w:bookmarkEnd w:id="198"/>
            <w:bookmarkEnd w:id="199"/>
            <w:bookmarkEnd w:id="200"/>
            <w:bookmarkEnd w:id="201"/>
            <w:bookmarkEnd w:id="202"/>
            <w:bookmarkEnd w:id="203"/>
            <w:r w:rsidR="00173197" w:rsidRPr="008743CB">
              <w:t xml:space="preserve"> </w:t>
            </w:r>
          </w:p>
        </w:tc>
        <w:tc>
          <w:tcPr>
            <w:tcW w:w="7377" w:type="dxa"/>
          </w:tcPr>
          <w:p w14:paraId="4D97E510" w14:textId="77777777" w:rsidR="00173197" w:rsidRPr="008743CB" w:rsidRDefault="00173197">
            <w:pPr>
              <w:pStyle w:val="SPDClauseNo"/>
              <w:numPr>
                <w:ilvl w:val="1"/>
                <w:numId w:val="41"/>
              </w:numPr>
              <w:spacing w:after="200"/>
              <w:ind w:left="614" w:hanging="614"/>
              <w:contextualSpacing w:val="0"/>
              <w:rPr>
                <w:spacing w:val="0"/>
              </w:rPr>
            </w:pPr>
            <w:r w:rsidRPr="008743CB">
              <w:t xml:space="preserve">The </w:t>
            </w:r>
            <w:r w:rsidR="00AB18D8" w:rsidRPr="008743CB">
              <w:t>Tender</w:t>
            </w:r>
            <w:r w:rsidRPr="008743CB">
              <w:t xml:space="preserve">er shall deliver the </w:t>
            </w:r>
            <w:r w:rsidR="00AB18D8" w:rsidRPr="008743CB">
              <w:t>Tender</w:t>
            </w:r>
            <w:r w:rsidRPr="008743CB">
              <w:t xml:space="preserve"> in a single, sealed envelope (one-envelope Tendering process). Within the single envelope, the </w:t>
            </w:r>
            <w:r w:rsidR="00AB18D8" w:rsidRPr="008743CB">
              <w:t>Tender</w:t>
            </w:r>
            <w:r w:rsidRPr="008743CB">
              <w:t xml:space="preserve">er shall place the following separate, sealed envelope </w:t>
            </w:r>
          </w:p>
          <w:p w14:paraId="573B760C" w14:textId="4E5950F6" w:rsidR="00173197" w:rsidRPr="008743CB" w:rsidRDefault="00173197">
            <w:pPr>
              <w:pStyle w:val="Sub-ClauseText"/>
              <w:numPr>
                <w:ilvl w:val="2"/>
                <w:numId w:val="2"/>
              </w:numPr>
              <w:spacing w:before="0"/>
            </w:pPr>
            <w:r w:rsidRPr="008743CB">
              <w:t>in an envelope marked “</w:t>
            </w:r>
            <w:r w:rsidRPr="008743CB">
              <w:rPr>
                <w:smallCaps/>
              </w:rPr>
              <w:t>Original</w:t>
            </w:r>
            <w:r w:rsidRPr="008743CB">
              <w:t xml:space="preserve">”, all documents comprising the </w:t>
            </w:r>
            <w:r w:rsidR="00AB18D8" w:rsidRPr="008743CB">
              <w:t>Tender</w:t>
            </w:r>
            <w:r w:rsidRPr="008743CB">
              <w:t xml:space="preserve">, as described in </w:t>
            </w:r>
            <w:r w:rsidR="00133162" w:rsidRPr="008743CB">
              <w:rPr>
                <w:b/>
              </w:rPr>
              <w:t>ITT</w:t>
            </w:r>
            <w:r w:rsidRPr="008743CB">
              <w:rPr>
                <w:b/>
              </w:rPr>
              <w:t xml:space="preserve"> 1</w:t>
            </w:r>
            <w:r w:rsidR="001253E5" w:rsidRPr="008743CB">
              <w:rPr>
                <w:b/>
              </w:rPr>
              <w:t>0</w:t>
            </w:r>
            <w:r w:rsidRPr="008743CB">
              <w:t xml:space="preserve">; and </w:t>
            </w:r>
          </w:p>
          <w:p w14:paraId="1F2C7F08" w14:textId="77777777" w:rsidR="00173197" w:rsidRPr="008743CB" w:rsidRDefault="00173197">
            <w:pPr>
              <w:pStyle w:val="Sub-ClauseText"/>
              <w:numPr>
                <w:ilvl w:val="2"/>
                <w:numId w:val="2"/>
              </w:numPr>
              <w:spacing w:before="0"/>
              <w:rPr>
                <w:spacing w:val="0"/>
              </w:rPr>
            </w:pPr>
            <w:r w:rsidRPr="008743CB">
              <w:lastRenderedPageBreak/>
              <w:t>in an envelope marked “</w:t>
            </w:r>
            <w:r w:rsidRPr="008743CB">
              <w:rPr>
                <w:smallCaps/>
              </w:rPr>
              <w:t>Copies</w:t>
            </w:r>
            <w:r w:rsidRPr="008743CB">
              <w:t xml:space="preserve">”, all required copies of the </w:t>
            </w:r>
            <w:r w:rsidR="00AB18D8" w:rsidRPr="008743CB">
              <w:t>Tender</w:t>
            </w:r>
            <w:r w:rsidRPr="008743CB">
              <w:t xml:space="preserve">; and, </w:t>
            </w:r>
          </w:p>
          <w:p w14:paraId="09121320"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The inner and outer envelopes, shall:</w:t>
            </w:r>
          </w:p>
          <w:p w14:paraId="15747577" w14:textId="77777777" w:rsidR="00173197" w:rsidRPr="008743CB" w:rsidRDefault="00173197">
            <w:pPr>
              <w:pStyle w:val="Heading3"/>
              <w:numPr>
                <w:ilvl w:val="2"/>
                <w:numId w:val="8"/>
              </w:numPr>
              <w:spacing w:after="120"/>
            </w:pPr>
            <w:bookmarkStart w:id="204" w:name="_Toc484422468"/>
            <w:r w:rsidRPr="008743CB">
              <w:t xml:space="preserve">bear the name and address of the </w:t>
            </w:r>
            <w:r w:rsidR="00AB18D8" w:rsidRPr="008743CB">
              <w:t>Tender</w:t>
            </w:r>
            <w:r w:rsidRPr="008743CB">
              <w:t>er;</w:t>
            </w:r>
            <w:bookmarkEnd w:id="204"/>
          </w:p>
          <w:p w14:paraId="2FCB0A9B" w14:textId="7FEE7FE6" w:rsidR="00173197" w:rsidRPr="008743CB" w:rsidRDefault="00173197">
            <w:pPr>
              <w:pStyle w:val="Heading3"/>
              <w:numPr>
                <w:ilvl w:val="2"/>
                <w:numId w:val="8"/>
              </w:numPr>
              <w:spacing w:after="120"/>
            </w:pPr>
            <w:bookmarkStart w:id="205" w:name="_Toc484422469"/>
            <w:r w:rsidRPr="008743CB">
              <w:t xml:space="preserve">be addressed to the </w:t>
            </w:r>
            <w:r w:rsidR="00D37543" w:rsidRPr="008743CB">
              <w:t xml:space="preserve">Procurement </w:t>
            </w:r>
            <w:r w:rsidR="0039610A" w:rsidRPr="008743CB">
              <w:t xml:space="preserve">Entity </w:t>
            </w:r>
            <w:r w:rsidR="00133162" w:rsidRPr="008743CB">
              <w:rPr>
                <w:b/>
              </w:rPr>
              <w:t>ITT</w:t>
            </w:r>
            <w:r w:rsidRPr="008743CB">
              <w:rPr>
                <w:b/>
              </w:rPr>
              <w:t xml:space="preserve"> 2</w:t>
            </w:r>
            <w:r w:rsidR="001253E5" w:rsidRPr="008743CB">
              <w:rPr>
                <w:b/>
              </w:rPr>
              <w:t>1</w:t>
            </w:r>
            <w:r w:rsidRPr="008743CB">
              <w:rPr>
                <w:b/>
              </w:rPr>
              <w:t>.1</w:t>
            </w:r>
            <w:r w:rsidRPr="008743CB">
              <w:t>;</w:t>
            </w:r>
            <w:bookmarkEnd w:id="205"/>
          </w:p>
          <w:p w14:paraId="1B62B4E0" w14:textId="77777777" w:rsidR="00173197" w:rsidRPr="008743CB" w:rsidRDefault="00173197">
            <w:pPr>
              <w:pStyle w:val="Heading3"/>
              <w:numPr>
                <w:ilvl w:val="2"/>
                <w:numId w:val="8"/>
              </w:numPr>
              <w:spacing w:after="120"/>
            </w:pPr>
            <w:bookmarkStart w:id="206" w:name="_Toc484422470"/>
            <w:r w:rsidRPr="008743CB">
              <w:t xml:space="preserve">bear the specific identification of this Tendering process indicated in </w:t>
            </w:r>
            <w:r w:rsidR="00133162" w:rsidRPr="008743CB">
              <w:rPr>
                <w:b/>
              </w:rPr>
              <w:t>ITT</w:t>
            </w:r>
            <w:r w:rsidRPr="008743CB">
              <w:rPr>
                <w:b/>
              </w:rPr>
              <w:t xml:space="preserve"> 1.1</w:t>
            </w:r>
            <w:r w:rsidRPr="008743CB">
              <w:t>; and</w:t>
            </w:r>
            <w:bookmarkEnd w:id="206"/>
          </w:p>
          <w:p w14:paraId="34C1C3AD" w14:textId="77777777" w:rsidR="00173197" w:rsidRPr="008743CB" w:rsidRDefault="00173197">
            <w:pPr>
              <w:pStyle w:val="Heading3"/>
              <w:numPr>
                <w:ilvl w:val="2"/>
                <w:numId w:val="8"/>
              </w:numPr>
              <w:spacing w:after="120"/>
            </w:pPr>
            <w:bookmarkStart w:id="207" w:name="_Toc484422471"/>
            <w:r w:rsidRPr="008743CB">
              <w:t xml:space="preserve">bear a warning not to open before the time and date for </w:t>
            </w:r>
            <w:r w:rsidR="00AB18D8" w:rsidRPr="008743CB">
              <w:t>Tender</w:t>
            </w:r>
            <w:r w:rsidRPr="008743CB">
              <w:t xml:space="preserve"> opening.</w:t>
            </w:r>
            <w:bookmarkEnd w:id="207"/>
          </w:p>
          <w:p w14:paraId="087C9692"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If all envelopes are not sealed and marked as required, the </w:t>
            </w:r>
            <w:r w:rsidR="00D37543" w:rsidRPr="008743CB">
              <w:rPr>
                <w:spacing w:val="0"/>
              </w:rPr>
              <w:t>Procurement Entity</w:t>
            </w:r>
            <w:r w:rsidRPr="008743CB">
              <w:rPr>
                <w:spacing w:val="0"/>
              </w:rPr>
              <w:t xml:space="preserve"> will assume no responsibility for the misplacement or premature opening of the </w:t>
            </w:r>
            <w:r w:rsidR="00AB18D8" w:rsidRPr="008743CB">
              <w:rPr>
                <w:spacing w:val="0"/>
              </w:rPr>
              <w:t>Tender</w:t>
            </w:r>
            <w:r w:rsidRPr="008743CB">
              <w:rPr>
                <w:spacing w:val="0"/>
              </w:rPr>
              <w:t>.</w:t>
            </w:r>
          </w:p>
        </w:tc>
      </w:tr>
      <w:tr w:rsidR="008743CB" w:rsidRPr="008743CB" w14:paraId="3C345CD5" w14:textId="77777777" w:rsidTr="00A45F3A">
        <w:tc>
          <w:tcPr>
            <w:tcW w:w="2410" w:type="dxa"/>
          </w:tcPr>
          <w:p w14:paraId="2A460073" w14:textId="319DB584" w:rsidR="00173197" w:rsidRPr="008743CB" w:rsidRDefault="00A63530" w:rsidP="00173197">
            <w:pPr>
              <w:pStyle w:val="ITBh2"/>
            </w:pPr>
            <w:bookmarkStart w:id="208" w:name="_Toc424009124"/>
            <w:bookmarkStart w:id="209" w:name="_Toc438438846"/>
            <w:bookmarkStart w:id="210" w:name="_Toc438532618"/>
            <w:bookmarkStart w:id="211" w:name="_Toc438733990"/>
            <w:bookmarkStart w:id="212" w:name="_Toc438907028"/>
            <w:bookmarkStart w:id="213" w:name="_Toc438907227"/>
            <w:bookmarkStart w:id="214" w:name="_Toc348000806"/>
            <w:bookmarkStart w:id="215" w:name="_Toc480193042"/>
            <w:bookmarkStart w:id="216" w:name="_Toc475548696"/>
            <w:bookmarkStart w:id="217" w:name="_Toc35594297"/>
            <w:r w:rsidRPr="008743CB">
              <w:lastRenderedPageBreak/>
              <w:t>Deadline</w:t>
            </w:r>
            <w:r w:rsidR="00173197" w:rsidRPr="008743CB">
              <w:t xml:space="preserve"> for Submission of </w:t>
            </w:r>
            <w:r w:rsidR="003E4244" w:rsidRPr="008743CB">
              <w:t>Tenders</w:t>
            </w:r>
            <w:bookmarkEnd w:id="208"/>
            <w:bookmarkEnd w:id="209"/>
            <w:bookmarkEnd w:id="210"/>
            <w:bookmarkEnd w:id="211"/>
            <w:bookmarkEnd w:id="212"/>
            <w:bookmarkEnd w:id="213"/>
            <w:bookmarkEnd w:id="214"/>
            <w:bookmarkEnd w:id="215"/>
            <w:bookmarkEnd w:id="216"/>
            <w:bookmarkEnd w:id="217"/>
          </w:p>
        </w:tc>
        <w:tc>
          <w:tcPr>
            <w:tcW w:w="7377" w:type="dxa"/>
          </w:tcPr>
          <w:p w14:paraId="5A8C0CC6" w14:textId="77777777" w:rsidR="00173197" w:rsidRPr="008743CB" w:rsidRDefault="003E4244">
            <w:pPr>
              <w:pStyle w:val="SPDClauseNo"/>
              <w:numPr>
                <w:ilvl w:val="1"/>
                <w:numId w:val="41"/>
              </w:numPr>
              <w:spacing w:after="200"/>
              <w:ind w:left="614" w:hanging="614"/>
              <w:contextualSpacing w:val="0"/>
              <w:rPr>
                <w:spacing w:val="0"/>
              </w:rPr>
            </w:pPr>
            <w:r w:rsidRPr="008743CB">
              <w:rPr>
                <w:spacing w:val="0"/>
              </w:rPr>
              <w:t>Tenders</w:t>
            </w:r>
            <w:r w:rsidR="00173197" w:rsidRPr="008743CB">
              <w:rPr>
                <w:spacing w:val="0"/>
              </w:rPr>
              <w:t xml:space="preserve"> must be received by the </w:t>
            </w:r>
            <w:r w:rsidR="00D37543" w:rsidRPr="008743CB">
              <w:rPr>
                <w:spacing w:val="0"/>
              </w:rPr>
              <w:t>Procurement Entity</w:t>
            </w:r>
            <w:r w:rsidR="00173197" w:rsidRPr="008743CB">
              <w:rPr>
                <w:spacing w:val="0"/>
              </w:rPr>
              <w:t xml:space="preserve"> at the address and no later than the date and time </w:t>
            </w:r>
            <w:r w:rsidR="00173197" w:rsidRPr="008743CB">
              <w:rPr>
                <w:bCs/>
                <w:spacing w:val="0"/>
              </w:rPr>
              <w:t>specified</w:t>
            </w:r>
            <w:r w:rsidR="00173197" w:rsidRPr="008743CB">
              <w:rPr>
                <w:spacing w:val="0"/>
              </w:rPr>
              <w:t xml:space="preserve"> </w:t>
            </w:r>
            <w:r w:rsidR="00173197" w:rsidRPr="008743CB">
              <w:rPr>
                <w:b/>
                <w:bCs/>
                <w:spacing w:val="0"/>
              </w:rPr>
              <w:t>in the TDS</w:t>
            </w:r>
            <w:r w:rsidR="00173197" w:rsidRPr="008743CB">
              <w:rPr>
                <w:b/>
                <w:spacing w:val="0"/>
              </w:rPr>
              <w:t xml:space="preserve">. </w:t>
            </w:r>
            <w:r w:rsidR="00173197" w:rsidRPr="008743CB">
              <w:rPr>
                <w:rStyle w:val="StyleHeader2-SubClausesBoldChar"/>
                <w:b w:val="0"/>
                <w:lang w:val="en-US"/>
              </w:rPr>
              <w:t>When so</w:t>
            </w:r>
            <w:r w:rsidR="00173197" w:rsidRPr="008743CB">
              <w:rPr>
                <w:rStyle w:val="StyleHeader2-SubClausesBoldChar"/>
                <w:lang w:val="en-US"/>
              </w:rPr>
              <w:t xml:space="preserve"> </w:t>
            </w:r>
            <w:r w:rsidR="00173197" w:rsidRPr="008743CB">
              <w:rPr>
                <w:rStyle w:val="StyleHeader2-SubClausesBoldChar"/>
                <w:b w:val="0"/>
                <w:lang w:val="en-US"/>
              </w:rPr>
              <w:t>specified</w:t>
            </w:r>
            <w:r w:rsidR="00173197" w:rsidRPr="008743CB">
              <w:rPr>
                <w:rStyle w:val="StyleHeader2-SubClausesBoldChar"/>
                <w:lang w:val="en-US"/>
              </w:rPr>
              <w:t xml:space="preserve"> in the TDS</w:t>
            </w:r>
            <w:r w:rsidR="00173197" w:rsidRPr="008743CB">
              <w:t xml:space="preserve">, Tenderers shall have the option of submitting their </w:t>
            </w:r>
            <w:r w:rsidRPr="008743CB">
              <w:t>Tenders</w:t>
            </w:r>
            <w:r w:rsidR="00173197" w:rsidRPr="008743CB">
              <w:t xml:space="preserve"> electronically. Tenderers submitting </w:t>
            </w:r>
            <w:r w:rsidRPr="008743CB">
              <w:t>Tenders</w:t>
            </w:r>
            <w:r w:rsidR="00173197" w:rsidRPr="008743CB">
              <w:t xml:space="preserve"> electronically shall follow the electronic </w:t>
            </w:r>
            <w:r w:rsidR="00AB18D8" w:rsidRPr="008743CB">
              <w:t>Tender</w:t>
            </w:r>
            <w:r w:rsidR="00173197" w:rsidRPr="008743CB">
              <w:t xml:space="preserve"> submission procedures </w:t>
            </w:r>
            <w:r w:rsidR="00173197" w:rsidRPr="008743CB">
              <w:rPr>
                <w:rStyle w:val="StyleHeader2-SubClausesBoldChar"/>
                <w:b w:val="0"/>
                <w:lang w:val="en-US"/>
              </w:rPr>
              <w:t>specified</w:t>
            </w:r>
            <w:r w:rsidR="00173197" w:rsidRPr="008743CB">
              <w:rPr>
                <w:rStyle w:val="StyleHeader2-SubClausesBoldChar"/>
                <w:lang w:val="en-US"/>
              </w:rPr>
              <w:t xml:space="preserve"> in the TDS</w:t>
            </w:r>
            <w:r w:rsidR="00173197" w:rsidRPr="008743CB">
              <w:t>.</w:t>
            </w:r>
          </w:p>
          <w:p w14:paraId="49D2EF55" w14:textId="4DA0FB9A"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 Entity</w:t>
            </w:r>
            <w:r w:rsidRPr="008743CB">
              <w:rPr>
                <w:spacing w:val="0"/>
              </w:rPr>
              <w:t xml:space="preserve"> may, at its discretion, extend the deadline for the submission of </w:t>
            </w:r>
            <w:r w:rsidR="003E4244" w:rsidRPr="008743CB">
              <w:rPr>
                <w:spacing w:val="0"/>
              </w:rPr>
              <w:t>Tenders</w:t>
            </w:r>
            <w:r w:rsidRPr="008743CB">
              <w:rPr>
                <w:spacing w:val="0"/>
              </w:rPr>
              <w:t xml:space="preserve"> by amending the Tender document in accordance with </w:t>
            </w:r>
            <w:r w:rsidR="00133162" w:rsidRPr="008743CB">
              <w:rPr>
                <w:b/>
                <w:spacing w:val="0"/>
              </w:rPr>
              <w:t>ITT</w:t>
            </w:r>
            <w:r w:rsidRPr="008743CB">
              <w:rPr>
                <w:b/>
                <w:spacing w:val="0"/>
              </w:rPr>
              <w:t xml:space="preserve"> </w:t>
            </w:r>
            <w:r w:rsidR="001253E5" w:rsidRPr="008743CB">
              <w:rPr>
                <w:b/>
                <w:spacing w:val="0"/>
              </w:rPr>
              <w:t>7</w:t>
            </w:r>
            <w:r w:rsidRPr="008743CB">
              <w:rPr>
                <w:spacing w:val="0"/>
              </w:rPr>
              <w:t xml:space="preserve">, in which case all rights and obligations of the </w:t>
            </w:r>
            <w:r w:rsidR="00D37543" w:rsidRPr="008743CB">
              <w:rPr>
                <w:spacing w:val="0"/>
              </w:rPr>
              <w:t>Procurement Entity</w:t>
            </w:r>
            <w:r w:rsidRPr="008743CB">
              <w:rPr>
                <w:spacing w:val="0"/>
              </w:rPr>
              <w:t xml:space="preserve"> and Tenderers previously subject to the deadline shall thereafter be subject to the deadline as extended.</w:t>
            </w:r>
          </w:p>
        </w:tc>
      </w:tr>
      <w:tr w:rsidR="008743CB" w:rsidRPr="008743CB" w14:paraId="012D2952" w14:textId="77777777" w:rsidTr="00A45F3A">
        <w:tc>
          <w:tcPr>
            <w:tcW w:w="2410" w:type="dxa"/>
          </w:tcPr>
          <w:p w14:paraId="3FDA1FC3" w14:textId="13CA28F8" w:rsidR="00173197" w:rsidRPr="008743CB" w:rsidRDefault="00D21848" w:rsidP="00173197">
            <w:pPr>
              <w:pStyle w:val="ITBh2"/>
            </w:pPr>
            <w:bookmarkStart w:id="218" w:name="_Toc438438847"/>
            <w:bookmarkStart w:id="219" w:name="_Toc438532619"/>
            <w:bookmarkStart w:id="220" w:name="_Toc438733991"/>
            <w:bookmarkStart w:id="221" w:name="_Toc438907029"/>
            <w:bookmarkStart w:id="222" w:name="_Toc438907228"/>
            <w:bookmarkStart w:id="223" w:name="_Toc348000807"/>
            <w:bookmarkStart w:id="224" w:name="_Toc480193043"/>
            <w:bookmarkStart w:id="225" w:name="_Toc475548697"/>
            <w:bookmarkStart w:id="226" w:name="_Toc35594298"/>
            <w:r w:rsidRPr="008743CB">
              <w:t>Late</w:t>
            </w:r>
            <w:r w:rsidR="00173197" w:rsidRPr="008743CB">
              <w:t xml:space="preserve"> </w:t>
            </w:r>
            <w:r w:rsidR="003E4244" w:rsidRPr="008743CB">
              <w:t>Tenders</w:t>
            </w:r>
            <w:bookmarkEnd w:id="218"/>
            <w:bookmarkEnd w:id="219"/>
            <w:bookmarkEnd w:id="220"/>
            <w:bookmarkEnd w:id="221"/>
            <w:bookmarkEnd w:id="222"/>
            <w:bookmarkEnd w:id="223"/>
            <w:bookmarkEnd w:id="224"/>
            <w:bookmarkEnd w:id="225"/>
            <w:bookmarkEnd w:id="226"/>
          </w:p>
        </w:tc>
        <w:tc>
          <w:tcPr>
            <w:tcW w:w="7377" w:type="dxa"/>
          </w:tcPr>
          <w:p w14:paraId="2E014126" w14:textId="6F9CF66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w:t>
            </w:r>
            <w:r w:rsidR="00CF3D28" w:rsidRPr="008743CB">
              <w:rPr>
                <w:spacing w:val="0"/>
              </w:rPr>
              <w:t xml:space="preserve"> </w:t>
            </w:r>
            <w:r w:rsidR="00D37543" w:rsidRPr="008743CB">
              <w:rPr>
                <w:spacing w:val="0"/>
              </w:rPr>
              <w:t>Entity</w:t>
            </w:r>
            <w:r w:rsidRPr="008743CB">
              <w:rPr>
                <w:spacing w:val="0"/>
              </w:rPr>
              <w:t xml:space="preserve"> shall not consider any </w:t>
            </w:r>
            <w:r w:rsidR="00AB18D8" w:rsidRPr="008743CB">
              <w:rPr>
                <w:spacing w:val="0"/>
              </w:rPr>
              <w:t>Tender</w:t>
            </w:r>
            <w:r w:rsidRPr="008743CB">
              <w:rPr>
                <w:spacing w:val="0"/>
              </w:rPr>
              <w:t xml:space="preserve"> that arrives after the deadline for submission of </w:t>
            </w:r>
            <w:r w:rsidR="003E4244" w:rsidRPr="008743CB">
              <w:rPr>
                <w:spacing w:val="0"/>
              </w:rPr>
              <w:t>Tenders</w:t>
            </w:r>
            <w:r w:rsidRPr="008743CB">
              <w:rPr>
                <w:spacing w:val="0"/>
              </w:rPr>
              <w:t xml:space="preserve">, in accordance with </w:t>
            </w:r>
            <w:r w:rsidR="00133162" w:rsidRPr="008743CB">
              <w:rPr>
                <w:b/>
                <w:spacing w:val="0"/>
              </w:rPr>
              <w:t>ITT</w:t>
            </w:r>
            <w:r w:rsidRPr="008743CB">
              <w:rPr>
                <w:b/>
                <w:spacing w:val="0"/>
              </w:rPr>
              <w:t xml:space="preserve"> 2</w:t>
            </w:r>
            <w:r w:rsidR="0093197D" w:rsidRPr="008743CB">
              <w:rPr>
                <w:b/>
                <w:spacing w:val="0"/>
              </w:rPr>
              <w:t>1</w:t>
            </w:r>
            <w:r w:rsidRPr="008743CB">
              <w:rPr>
                <w:spacing w:val="0"/>
              </w:rPr>
              <w:t xml:space="preserve">. Any </w:t>
            </w:r>
            <w:r w:rsidR="00AB18D8" w:rsidRPr="008743CB">
              <w:rPr>
                <w:spacing w:val="0"/>
              </w:rPr>
              <w:t>Tender</w:t>
            </w:r>
            <w:r w:rsidRPr="008743CB">
              <w:rPr>
                <w:spacing w:val="0"/>
              </w:rPr>
              <w:t xml:space="preserve"> received by the </w:t>
            </w:r>
            <w:r w:rsidR="00D37543" w:rsidRPr="008743CB">
              <w:rPr>
                <w:spacing w:val="0"/>
              </w:rPr>
              <w:t>Procurement Entity</w:t>
            </w:r>
            <w:r w:rsidRPr="008743CB">
              <w:rPr>
                <w:spacing w:val="0"/>
              </w:rPr>
              <w:t xml:space="preserve"> after the deadline for submission of </w:t>
            </w:r>
            <w:r w:rsidR="003E4244" w:rsidRPr="008743CB">
              <w:rPr>
                <w:spacing w:val="0"/>
              </w:rPr>
              <w:t>Tenders</w:t>
            </w:r>
            <w:r w:rsidRPr="008743CB">
              <w:rPr>
                <w:spacing w:val="0"/>
              </w:rPr>
              <w:t xml:space="preserve"> shall be declared late, rejected, and returned unopened to the </w:t>
            </w:r>
            <w:r w:rsidR="00AB18D8" w:rsidRPr="008743CB">
              <w:rPr>
                <w:spacing w:val="0"/>
              </w:rPr>
              <w:t>Tender</w:t>
            </w:r>
            <w:r w:rsidRPr="008743CB">
              <w:rPr>
                <w:spacing w:val="0"/>
              </w:rPr>
              <w:t>er</w:t>
            </w:r>
            <w:r w:rsidR="00B14A38" w:rsidRPr="008743CB">
              <w:rPr>
                <w:spacing w:val="0"/>
              </w:rPr>
              <w:t xml:space="preserve"> in accordance with procedures stipulated by the PPA</w:t>
            </w:r>
            <w:r w:rsidRPr="008743CB">
              <w:rPr>
                <w:spacing w:val="0"/>
              </w:rPr>
              <w:t>.</w:t>
            </w:r>
          </w:p>
        </w:tc>
      </w:tr>
      <w:tr w:rsidR="008743CB" w:rsidRPr="008743CB" w14:paraId="29A3A399" w14:textId="77777777" w:rsidTr="00A45F3A">
        <w:tc>
          <w:tcPr>
            <w:tcW w:w="2410" w:type="dxa"/>
          </w:tcPr>
          <w:p w14:paraId="3C96F273" w14:textId="07C426DB" w:rsidR="00173197" w:rsidRPr="008743CB" w:rsidRDefault="00D21848" w:rsidP="00173197">
            <w:pPr>
              <w:pStyle w:val="ITBh2"/>
            </w:pPr>
            <w:bookmarkStart w:id="227" w:name="_Toc424009126"/>
            <w:bookmarkStart w:id="228" w:name="_Toc438438848"/>
            <w:bookmarkStart w:id="229" w:name="_Toc438532620"/>
            <w:bookmarkStart w:id="230" w:name="_Toc438733992"/>
            <w:bookmarkStart w:id="231" w:name="_Toc438907030"/>
            <w:bookmarkStart w:id="232" w:name="_Toc438907229"/>
            <w:bookmarkStart w:id="233" w:name="_Toc348000808"/>
            <w:bookmarkStart w:id="234" w:name="_Toc480193044"/>
            <w:bookmarkStart w:id="235" w:name="_Toc475548698"/>
            <w:bookmarkStart w:id="236" w:name="_Toc35594299"/>
            <w:r w:rsidRPr="008743CB">
              <w:t>Withdrawal</w:t>
            </w:r>
            <w:r w:rsidR="00173197" w:rsidRPr="008743CB">
              <w:t xml:space="preserve">, Substitution, and Modification of </w:t>
            </w:r>
            <w:r w:rsidR="003E4244" w:rsidRPr="008743CB">
              <w:t>Tenders</w:t>
            </w:r>
            <w:bookmarkEnd w:id="227"/>
            <w:bookmarkEnd w:id="228"/>
            <w:bookmarkEnd w:id="229"/>
            <w:bookmarkEnd w:id="230"/>
            <w:bookmarkEnd w:id="231"/>
            <w:bookmarkEnd w:id="232"/>
            <w:bookmarkEnd w:id="233"/>
            <w:bookmarkEnd w:id="234"/>
            <w:bookmarkEnd w:id="235"/>
            <w:bookmarkEnd w:id="236"/>
            <w:r w:rsidR="00173197" w:rsidRPr="008743CB">
              <w:t xml:space="preserve"> </w:t>
            </w:r>
          </w:p>
        </w:tc>
        <w:tc>
          <w:tcPr>
            <w:tcW w:w="7377" w:type="dxa"/>
          </w:tcPr>
          <w:p w14:paraId="05E00072" w14:textId="7173F078"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 </w:t>
            </w:r>
            <w:r w:rsidR="00AB18D8" w:rsidRPr="008743CB">
              <w:rPr>
                <w:spacing w:val="0"/>
              </w:rPr>
              <w:t>Tender</w:t>
            </w:r>
            <w:r w:rsidRPr="008743CB">
              <w:rPr>
                <w:spacing w:val="0"/>
              </w:rPr>
              <w:t xml:space="preserve">er may withdraw, substitute, or modify its </w:t>
            </w:r>
            <w:r w:rsidR="00AB18D8" w:rsidRPr="008743CB">
              <w:rPr>
                <w:spacing w:val="0"/>
              </w:rPr>
              <w:t>Tender</w:t>
            </w:r>
            <w:r w:rsidRPr="008743CB">
              <w:rPr>
                <w:spacing w:val="0"/>
              </w:rPr>
              <w:t xml:space="preserve"> after it has been submitted by sending a written notice, duly signed by an authorized representative, and shall include a copy of the authorization (the power of attorney) in accordance with </w:t>
            </w:r>
            <w:r w:rsidR="00133162" w:rsidRPr="008743CB">
              <w:rPr>
                <w:b/>
                <w:spacing w:val="0"/>
              </w:rPr>
              <w:t>ITT</w:t>
            </w:r>
            <w:r w:rsidRPr="008743CB">
              <w:rPr>
                <w:b/>
                <w:spacing w:val="0"/>
              </w:rPr>
              <w:t xml:space="preserve"> </w:t>
            </w:r>
            <w:r w:rsidR="0093197D" w:rsidRPr="008743CB">
              <w:rPr>
                <w:b/>
                <w:spacing w:val="0"/>
              </w:rPr>
              <w:t>19</w:t>
            </w:r>
            <w:r w:rsidRPr="008743CB">
              <w:rPr>
                <w:b/>
                <w:spacing w:val="0"/>
              </w:rPr>
              <w:t>.3</w:t>
            </w:r>
            <w:r w:rsidRPr="008743CB">
              <w:rPr>
                <w:spacing w:val="0"/>
              </w:rPr>
              <w:t xml:space="preserve">, (except that withdrawal notices do not require copies). The corresponding substitution or modification of the </w:t>
            </w:r>
            <w:r w:rsidR="00AB18D8" w:rsidRPr="008743CB">
              <w:rPr>
                <w:spacing w:val="0"/>
              </w:rPr>
              <w:t>Tender</w:t>
            </w:r>
            <w:r w:rsidRPr="008743CB">
              <w:rPr>
                <w:spacing w:val="0"/>
              </w:rPr>
              <w:t xml:space="preserve"> must accompany the respective written notice. All notices must be:</w:t>
            </w:r>
          </w:p>
          <w:p w14:paraId="7D7DCC1C" w14:textId="18681C1A" w:rsidR="00173197" w:rsidRPr="008743CB" w:rsidRDefault="00173197">
            <w:pPr>
              <w:numPr>
                <w:ilvl w:val="0"/>
                <w:numId w:val="7"/>
              </w:numPr>
              <w:tabs>
                <w:tab w:val="left" w:pos="1152"/>
              </w:tabs>
              <w:spacing w:after="120"/>
              <w:ind w:left="1166" w:hanging="547"/>
              <w:jc w:val="both"/>
            </w:pPr>
            <w:r w:rsidRPr="008743CB">
              <w:t xml:space="preserve">prepared and submitted in accordance with </w:t>
            </w:r>
            <w:r w:rsidR="00133162" w:rsidRPr="008743CB">
              <w:rPr>
                <w:b/>
              </w:rPr>
              <w:t>ITT</w:t>
            </w:r>
            <w:r w:rsidRPr="008743CB">
              <w:rPr>
                <w:b/>
              </w:rPr>
              <w:t xml:space="preserve"> </w:t>
            </w:r>
            <w:r w:rsidR="00705003" w:rsidRPr="008743CB">
              <w:rPr>
                <w:b/>
              </w:rPr>
              <w:t>20</w:t>
            </w:r>
            <w:r w:rsidRPr="008743CB">
              <w:t xml:space="preserve"> and </w:t>
            </w:r>
            <w:r w:rsidR="00133162" w:rsidRPr="008743CB">
              <w:rPr>
                <w:b/>
              </w:rPr>
              <w:t>ITT</w:t>
            </w:r>
            <w:r w:rsidRPr="008743CB">
              <w:rPr>
                <w:b/>
              </w:rPr>
              <w:t xml:space="preserve"> 2</w:t>
            </w:r>
            <w:r w:rsidR="00705003" w:rsidRPr="008743CB">
              <w:rPr>
                <w:b/>
              </w:rPr>
              <w:t>1</w:t>
            </w:r>
            <w:r w:rsidRPr="008743CB">
              <w:t xml:space="preserve"> (except that withdrawal notices do not require copies), and in </w:t>
            </w:r>
            <w:r w:rsidRPr="008743CB">
              <w:lastRenderedPageBreak/>
              <w:t>addition, the respective envelopes shall be clearly marked “</w:t>
            </w:r>
            <w:r w:rsidRPr="008743CB">
              <w:rPr>
                <w:smallCaps/>
              </w:rPr>
              <w:t xml:space="preserve">Withdrawal,” “Substitution,” </w:t>
            </w:r>
            <w:r w:rsidRPr="008743CB">
              <w:t xml:space="preserve">or </w:t>
            </w:r>
            <w:r w:rsidRPr="008743CB">
              <w:rPr>
                <w:smallCaps/>
              </w:rPr>
              <w:t>“Modification</w:t>
            </w:r>
            <w:r w:rsidRPr="008743CB">
              <w:t>;” and</w:t>
            </w:r>
          </w:p>
          <w:p w14:paraId="5E0C3EF0" w14:textId="18984F73" w:rsidR="00173197" w:rsidRPr="008743CB" w:rsidRDefault="00173197">
            <w:pPr>
              <w:numPr>
                <w:ilvl w:val="0"/>
                <w:numId w:val="7"/>
              </w:numPr>
              <w:tabs>
                <w:tab w:val="left" w:pos="1152"/>
              </w:tabs>
              <w:spacing w:after="120"/>
              <w:ind w:left="1166" w:hanging="547"/>
              <w:jc w:val="both"/>
            </w:pPr>
            <w:r w:rsidRPr="008743CB">
              <w:t xml:space="preserve">received by the </w:t>
            </w:r>
            <w:r w:rsidR="00D37543" w:rsidRPr="008743CB">
              <w:t>Procurement Entity</w:t>
            </w:r>
            <w:r w:rsidRPr="008743CB">
              <w:t xml:space="preserve"> prior to the deadline prescribed for submission of </w:t>
            </w:r>
            <w:r w:rsidR="003E4244" w:rsidRPr="008743CB">
              <w:t>Tenders</w:t>
            </w:r>
            <w:r w:rsidRPr="008743CB">
              <w:t xml:space="preserve">, in accordance with </w:t>
            </w:r>
            <w:r w:rsidR="00133162" w:rsidRPr="008743CB">
              <w:rPr>
                <w:b/>
              </w:rPr>
              <w:t>ITT</w:t>
            </w:r>
            <w:r w:rsidRPr="008743CB">
              <w:rPr>
                <w:b/>
              </w:rPr>
              <w:t xml:space="preserve"> 2</w:t>
            </w:r>
            <w:r w:rsidR="0093197D" w:rsidRPr="008743CB">
              <w:rPr>
                <w:b/>
              </w:rPr>
              <w:t>1</w:t>
            </w:r>
            <w:r w:rsidRPr="008743CB">
              <w:t>.</w:t>
            </w:r>
          </w:p>
          <w:p w14:paraId="16D76544" w14:textId="18E94E55" w:rsidR="00173197" w:rsidRPr="008743CB" w:rsidRDefault="003E4244">
            <w:pPr>
              <w:pStyle w:val="SPDClauseNo"/>
              <w:numPr>
                <w:ilvl w:val="1"/>
                <w:numId w:val="41"/>
              </w:numPr>
              <w:spacing w:after="200"/>
              <w:ind w:left="614" w:hanging="614"/>
              <w:contextualSpacing w:val="0"/>
              <w:rPr>
                <w:spacing w:val="0"/>
              </w:rPr>
            </w:pPr>
            <w:r w:rsidRPr="008743CB">
              <w:rPr>
                <w:spacing w:val="0"/>
              </w:rPr>
              <w:t>Tenders</w:t>
            </w:r>
            <w:r w:rsidR="00173197" w:rsidRPr="008743CB">
              <w:rPr>
                <w:spacing w:val="0"/>
              </w:rPr>
              <w:t xml:space="preserve"> requested to be withdrawn in accordance with </w:t>
            </w:r>
            <w:r w:rsidR="00133162" w:rsidRPr="008743CB">
              <w:rPr>
                <w:b/>
                <w:spacing w:val="0"/>
              </w:rPr>
              <w:t>ITT</w:t>
            </w:r>
            <w:r w:rsidR="00173197" w:rsidRPr="008743CB">
              <w:rPr>
                <w:b/>
                <w:spacing w:val="0"/>
              </w:rPr>
              <w:t xml:space="preserve"> 2</w:t>
            </w:r>
            <w:r w:rsidR="0093197D" w:rsidRPr="008743CB">
              <w:rPr>
                <w:b/>
                <w:spacing w:val="0"/>
              </w:rPr>
              <w:t>3</w:t>
            </w:r>
            <w:r w:rsidR="00173197" w:rsidRPr="008743CB">
              <w:rPr>
                <w:b/>
                <w:spacing w:val="0"/>
              </w:rPr>
              <w:t>.1</w:t>
            </w:r>
            <w:r w:rsidR="00173197" w:rsidRPr="008743CB">
              <w:rPr>
                <w:spacing w:val="0"/>
              </w:rPr>
              <w:t xml:space="preserve"> shall be returned unopened to the Tenderers.</w:t>
            </w:r>
          </w:p>
          <w:p w14:paraId="6054A0A4" w14:textId="2B56FA1A"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No </w:t>
            </w:r>
            <w:r w:rsidR="00AB18D8" w:rsidRPr="008743CB">
              <w:rPr>
                <w:spacing w:val="0"/>
              </w:rPr>
              <w:t>Tender</w:t>
            </w:r>
            <w:r w:rsidRPr="008743CB">
              <w:rPr>
                <w:spacing w:val="0"/>
              </w:rPr>
              <w:t xml:space="preserve"> may be withdrawn, substituted, or modified in the interval between the deadline for submission of </w:t>
            </w:r>
            <w:r w:rsidR="003E4244" w:rsidRPr="008743CB">
              <w:rPr>
                <w:spacing w:val="0"/>
              </w:rPr>
              <w:t>Tenders</w:t>
            </w:r>
            <w:r w:rsidRPr="008743CB">
              <w:rPr>
                <w:spacing w:val="0"/>
              </w:rPr>
              <w:t xml:space="preserve"> and the expiration of the period of </w:t>
            </w:r>
            <w:r w:rsidR="00AB18D8" w:rsidRPr="008743CB">
              <w:rPr>
                <w:spacing w:val="0"/>
              </w:rPr>
              <w:t>Tender</w:t>
            </w:r>
            <w:r w:rsidRPr="008743CB">
              <w:rPr>
                <w:spacing w:val="0"/>
              </w:rPr>
              <w:t xml:space="preserve"> validity specified by the </w:t>
            </w:r>
            <w:r w:rsidR="00AB18D8" w:rsidRPr="008743CB">
              <w:rPr>
                <w:spacing w:val="0"/>
              </w:rPr>
              <w:t>Tender</w:t>
            </w:r>
            <w:r w:rsidRPr="008743CB">
              <w:rPr>
                <w:spacing w:val="0"/>
              </w:rPr>
              <w:t xml:space="preserve">er on the </w:t>
            </w:r>
            <w:r w:rsidR="009F03C1" w:rsidRPr="008743CB">
              <w:rPr>
                <w:spacing w:val="0"/>
              </w:rPr>
              <w:t>Form/</w:t>
            </w:r>
            <w:r w:rsidRPr="008743CB">
              <w:rPr>
                <w:spacing w:val="0"/>
              </w:rPr>
              <w:t xml:space="preserve">Letter of </w:t>
            </w:r>
            <w:r w:rsidR="00AB18D8" w:rsidRPr="008743CB">
              <w:rPr>
                <w:spacing w:val="0"/>
              </w:rPr>
              <w:t>Tender</w:t>
            </w:r>
            <w:r w:rsidRPr="008743CB">
              <w:rPr>
                <w:spacing w:val="0"/>
              </w:rPr>
              <w:t xml:space="preserve"> or any extension thereof. </w:t>
            </w:r>
          </w:p>
        </w:tc>
      </w:tr>
      <w:tr w:rsidR="008743CB" w:rsidRPr="008743CB" w14:paraId="6D7AC0EE" w14:textId="77777777" w:rsidTr="00A45F3A">
        <w:tc>
          <w:tcPr>
            <w:tcW w:w="2410" w:type="dxa"/>
          </w:tcPr>
          <w:p w14:paraId="05C7ED44" w14:textId="36EED54F" w:rsidR="00173197" w:rsidRPr="008743CB" w:rsidRDefault="00A63530" w:rsidP="00173197">
            <w:pPr>
              <w:pStyle w:val="ITBh2"/>
            </w:pPr>
            <w:bookmarkStart w:id="237" w:name="_Toc438438849"/>
            <w:bookmarkStart w:id="238" w:name="_Toc438532623"/>
            <w:bookmarkStart w:id="239" w:name="_Toc438733993"/>
            <w:bookmarkStart w:id="240" w:name="_Toc438907031"/>
            <w:bookmarkStart w:id="241" w:name="_Toc438907230"/>
            <w:bookmarkStart w:id="242" w:name="_Toc348000809"/>
            <w:bookmarkStart w:id="243" w:name="_Toc480193045"/>
            <w:bookmarkStart w:id="244" w:name="_Toc475548699"/>
            <w:bookmarkStart w:id="245" w:name="_Toc35594300"/>
            <w:r w:rsidRPr="008743CB">
              <w:lastRenderedPageBreak/>
              <w:t>Tender</w:t>
            </w:r>
            <w:r w:rsidR="00173197" w:rsidRPr="008743CB">
              <w:t xml:space="preserve"> Opening</w:t>
            </w:r>
            <w:bookmarkEnd w:id="237"/>
            <w:bookmarkEnd w:id="238"/>
            <w:bookmarkEnd w:id="239"/>
            <w:bookmarkEnd w:id="240"/>
            <w:bookmarkEnd w:id="241"/>
            <w:bookmarkEnd w:id="242"/>
            <w:bookmarkEnd w:id="243"/>
            <w:bookmarkEnd w:id="244"/>
            <w:bookmarkEnd w:id="245"/>
          </w:p>
        </w:tc>
        <w:tc>
          <w:tcPr>
            <w:tcW w:w="7377" w:type="dxa"/>
          </w:tcPr>
          <w:p w14:paraId="61E60485" w14:textId="5BC833BC"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Except as in the cases specified in </w:t>
            </w:r>
            <w:r w:rsidR="00133162" w:rsidRPr="008743CB">
              <w:rPr>
                <w:b/>
                <w:spacing w:val="0"/>
              </w:rPr>
              <w:t>ITT</w:t>
            </w:r>
            <w:r w:rsidRPr="008743CB">
              <w:rPr>
                <w:b/>
                <w:spacing w:val="0"/>
              </w:rPr>
              <w:t xml:space="preserve"> 2</w:t>
            </w:r>
            <w:r w:rsidR="0093197D" w:rsidRPr="008743CB">
              <w:rPr>
                <w:b/>
                <w:spacing w:val="0"/>
              </w:rPr>
              <w:t>2</w:t>
            </w:r>
            <w:r w:rsidRPr="008743CB">
              <w:rPr>
                <w:spacing w:val="0"/>
              </w:rPr>
              <w:t xml:space="preserve"> and </w:t>
            </w:r>
            <w:r w:rsidR="00133162" w:rsidRPr="008743CB">
              <w:rPr>
                <w:b/>
                <w:spacing w:val="0"/>
              </w:rPr>
              <w:t>ITT</w:t>
            </w:r>
            <w:r w:rsidRPr="008743CB">
              <w:rPr>
                <w:b/>
                <w:spacing w:val="0"/>
              </w:rPr>
              <w:t xml:space="preserve"> 2</w:t>
            </w:r>
            <w:r w:rsidR="0093197D" w:rsidRPr="008743CB">
              <w:rPr>
                <w:b/>
                <w:spacing w:val="0"/>
              </w:rPr>
              <w:t>3</w:t>
            </w:r>
            <w:r w:rsidRPr="008743CB">
              <w:rPr>
                <w:b/>
                <w:spacing w:val="0"/>
              </w:rPr>
              <w:t>.2</w:t>
            </w:r>
            <w:r w:rsidRPr="008743CB">
              <w:rPr>
                <w:spacing w:val="0"/>
              </w:rPr>
              <w:t xml:space="preserve">, the </w:t>
            </w:r>
            <w:r w:rsidR="00D37543" w:rsidRPr="008743CB">
              <w:rPr>
                <w:spacing w:val="0"/>
              </w:rPr>
              <w:t>Procurement Entity</w:t>
            </w:r>
            <w:r w:rsidRPr="008743CB">
              <w:rPr>
                <w:spacing w:val="0"/>
              </w:rPr>
              <w:t xml:space="preserve"> shall, at the </w:t>
            </w:r>
            <w:r w:rsidR="00AB18D8" w:rsidRPr="008743CB">
              <w:rPr>
                <w:spacing w:val="0"/>
              </w:rPr>
              <w:t>Tender</w:t>
            </w:r>
            <w:r w:rsidRPr="008743CB">
              <w:rPr>
                <w:spacing w:val="0"/>
              </w:rPr>
              <w:t xml:space="preserve"> opening, publicly open and read out all </w:t>
            </w:r>
            <w:r w:rsidR="003E4244" w:rsidRPr="008743CB">
              <w:rPr>
                <w:spacing w:val="0"/>
              </w:rPr>
              <w:t>Tenders</w:t>
            </w:r>
            <w:r w:rsidRPr="008743CB">
              <w:rPr>
                <w:spacing w:val="0"/>
              </w:rPr>
              <w:t xml:space="preserve"> received by the deadline at the date, time and place </w:t>
            </w:r>
            <w:r w:rsidRPr="008743CB">
              <w:rPr>
                <w:bCs/>
                <w:spacing w:val="0"/>
              </w:rPr>
              <w:t>specified</w:t>
            </w:r>
            <w:r w:rsidRPr="008743CB">
              <w:rPr>
                <w:b/>
                <w:bCs/>
                <w:spacing w:val="0"/>
              </w:rPr>
              <w:t xml:space="preserve"> in the TDS</w:t>
            </w:r>
            <w:r w:rsidRPr="008743CB">
              <w:rPr>
                <w:b/>
                <w:spacing w:val="0"/>
              </w:rPr>
              <w:t xml:space="preserve"> </w:t>
            </w:r>
            <w:r w:rsidRPr="008743CB">
              <w:t>in the presence of Tenderers’ designated representatives and anyone who chooses to attend.</w:t>
            </w:r>
            <w:r w:rsidRPr="008743CB">
              <w:rPr>
                <w:b/>
                <w:spacing w:val="0"/>
              </w:rPr>
              <w:t xml:space="preserve"> </w:t>
            </w:r>
            <w:r w:rsidRPr="008743CB">
              <w:rPr>
                <w:spacing w:val="0"/>
              </w:rPr>
              <w:t xml:space="preserve">Any specific electronic </w:t>
            </w:r>
            <w:r w:rsidR="00AB18D8" w:rsidRPr="008743CB">
              <w:rPr>
                <w:spacing w:val="0"/>
              </w:rPr>
              <w:t>Tender</w:t>
            </w:r>
            <w:r w:rsidRPr="008743CB">
              <w:rPr>
                <w:spacing w:val="0"/>
              </w:rPr>
              <w:t xml:space="preserve"> opening procedures required if electronic Tendering is permitted in accordance with </w:t>
            </w:r>
            <w:r w:rsidR="00133162" w:rsidRPr="008743CB">
              <w:rPr>
                <w:b/>
                <w:spacing w:val="0"/>
              </w:rPr>
              <w:t>ITT</w:t>
            </w:r>
            <w:r w:rsidRPr="008743CB">
              <w:rPr>
                <w:b/>
                <w:spacing w:val="0"/>
              </w:rPr>
              <w:t xml:space="preserve"> 2</w:t>
            </w:r>
            <w:r w:rsidR="0093197D" w:rsidRPr="008743CB">
              <w:rPr>
                <w:b/>
                <w:spacing w:val="0"/>
              </w:rPr>
              <w:t>1</w:t>
            </w:r>
            <w:r w:rsidRPr="008743CB">
              <w:rPr>
                <w:b/>
                <w:spacing w:val="0"/>
              </w:rPr>
              <w:t>.1</w:t>
            </w:r>
            <w:r w:rsidRPr="008743CB">
              <w:rPr>
                <w:spacing w:val="0"/>
              </w:rPr>
              <w:t xml:space="preserve">, shall be as </w:t>
            </w:r>
            <w:r w:rsidRPr="008743CB">
              <w:rPr>
                <w:bCs/>
                <w:spacing w:val="0"/>
              </w:rPr>
              <w:t>specified</w:t>
            </w:r>
            <w:r w:rsidRPr="008743CB">
              <w:rPr>
                <w:b/>
                <w:bCs/>
                <w:spacing w:val="0"/>
              </w:rPr>
              <w:t xml:space="preserve"> in the TDS</w:t>
            </w:r>
            <w:r w:rsidRPr="008743CB">
              <w:rPr>
                <w:b/>
                <w:spacing w:val="0"/>
              </w:rPr>
              <w:t>.</w:t>
            </w:r>
            <w:r w:rsidRPr="008743CB">
              <w:rPr>
                <w:spacing w:val="0"/>
              </w:rPr>
              <w:t xml:space="preserve"> </w:t>
            </w:r>
          </w:p>
          <w:p w14:paraId="504852B5"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First, envelopes marked “</w:t>
            </w:r>
            <w:r w:rsidRPr="008743CB">
              <w:rPr>
                <w:smallCaps/>
                <w:spacing w:val="0"/>
              </w:rPr>
              <w:t>Withdrawal</w:t>
            </w:r>
            <w:r w:rsidRPr="008743CB">
              <w:rPr>
                <w:spacing w:val="0"/>
              </w:rPr>
              <w:t xml:space="preserve">” shall be opened and read out and the envelope with the corresponding </w:t>
            </w:r>
            <w:r w:rsidR="00AB18D8" w:rsidRPr="008743CB">
              <w:rPr>
                <w:spacing w:val="0"/>
              </w:rPr>
              <w:t>Tender</w:t>
            </w:r>
            <w:r w:rsidRPr="008743CB">
              <w:rPr>
                <w:spacing w:val="0"/>
              </w:rPr>
              <w:t xml:space="preserve"> shall not be </w:t>
            </w:r>
            <w:r w:rsidR="007F1F5D" w:rsidRPr="008743CB">
              <w:rPr>
                <w:spacing w:val="0"/>
              </w:rPr>
              <w:t>opened but</w:t>
            </w:r>
            <w:r w:rsidRPr="008743CB">
              <w:rPr>
                <w:spacing w:val="0"/>
              </w:rPr>
              <w:t xml:space="preserve"> returned to the </w:t>
            </w:r>
            <w:r w:rsidR="00AB18D8" w:rsidRPr="008743CB">
              <w:rPr>
                <w:spacing w:val="0"/>
              </w:rPr>
              <w:t>Tender</w:t>
            </w:r>
            <w:r w:rsidRPr="008743CB">
              <w:rPr>
                <w:spacing w:val="0"/>
              </w:rPr>
              <w:t xml:space="preserve">er. If the withdrawal envelope does not contain a “power of attorney” confirming the signature as a person duly authorized to sign on behalf of the </w:t>
            </w:r>
            <w:r w:rsidR="00AB18D8" w:rsidRPr="008743CB">
              <w:rPr>
                <w:spacing w:val="0"/>
              </w:rPr>
              <w:t>Tender</w:t>
            </w:r>
            <w:r w:rsidRPr="008743CB">
              <w:rPr>
                <w:spacing w:val="0"/>
              </w:rPr>
              <w:t xml:space="preserve">er, the corresponding </w:t>
            </w:r>
            <w:r w:rsidR="00AB18D8" w:rsidRPr="008743CB">
              <w:rPr>
                <w:spacing w:val="0"/>
              </w:rPr>
              <w:t>Tender</w:t>
            </w:r>
            <w:r w:rsidRPr="008743CB">
              <w:rPr>
                <w:spacing w:val="0"/>
              </w:rPr>
              <w:t xml:space="preserve"> will be opened. No </w:t>
            </w:r>
            <w:r w:rsidR="00AB18D8" w:rsidRPr="008743CB">
              <w:rPr>
                <w:spacing w:val="0"/>
              </w:rPr>
              <w:t>Tender</w:t>
            </w:r>
            <w:r w:rsidRPr="008743CB">
              <w:rPr>
                <w:spacing w:val="0"/>
              </w:rPr>
              <w:t xml:space="preserve"> withdrawal shall be permitted unless the corresponding withdrawal notice contains a valid authorization to request the withdrawal and is read out at </w:t>
            </w:r>
            <w:r w:rsidR="00AB18D8" w:rsidRPr="008743CB">
              <w:rPr>
                <w:spacing w:val="0"/>
              </w:rPr>
              <w:t>Tender</w:t>
            </w:r>
            <w:r w:rsidRPr="008743CB">
              <w:rPr>
                <w:spacing w:val="0"/>
              </w:rPr>
              <w:t xml:space="preserve"> opening. </w:t>
            </w:r>
          </w:p>
          <w:p w14:paraId="0199D548"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Next, envelopes marked “</w:t>
            </w:r>
            <w:r w:rsidRPr="008743CB">
              <w:rPr>
                <w:smallCaps/>
                <w:spacing w:val="0"/>
              </w:rPr>
              <w:t>Substitution</w:t>
            </w:r>
            <w:r w:rsidRPr="008743CB">
              <w:rPr>
                <w:spacing w:val="0"/>
              </w:rPr>
              <w:t xml:space="preserve">” shall be opened and read out and exchanged with the corresponding </w:t>
            </w:r>
            <w:r w:rsidR="00AB18D8" w:rsidRPr="008743CB">
              <w:rPr>
                <w:spacing w:val="0"/>
              </w:rPr>
              <w:t>Tender</w:t>
            </w:r>
            <w:r w:rsidRPr="008743CB">
              <w:rPr>
                <w:spacing w:val="0"/>
              </w:rPr>
              <w:t xml:space="preserve"> being substituted, and the substituted </w:t>
            </w:r>
            <w:r w:rsidR="00AB18D8" w:rsidRPr="008743CB">
              <w:rPr>
                <w:spacing w:val="0"/>
              </w:rPr>
              <w:t>Tender</w:t>
            </w:r>
            <w:r w:rsidRPr="008743CB">
              <w:rPr>
                <w:spacing w:val="0"/>
              </w:rPr>
              <w:t xml:space="preserve"> shall not be opened, but returned to the </w:t>
            </w:r>
            <w:r w:rsidR="00AB18D8" w:rsidRPr="008743CB">
              <w:rPr>
                <w:spacing w:val="0"/>
              </w:rPr>
              <w:t>Tender</w:t>
            </w:r>
            <w:r w:rsidRPr="008743CB">
              <w:rPr>
                <w:spacing w:val="0"/>
              </w:rPr>
              <w:t xml:space="preserve">er. No </w:t>
            </w:r>
            <w:r w:rsidR="00AB18D8" w:rsidRPr="008743CB">
              <w:rPr>
                <w:spacing w:val="0"/>
              </w:rPr>
              <w:t>Tender</w:t>
            </w:r>
            <w:r w:rsidRPr="008743CB">
              <w:rPr>
                <w:spacing w:val="0"/>
              </w:rPr>
              <w:t xml:space="preserve"> substitution shall be permitted unless the corresponding substitution notice contains a valid authorization to request the substitution and is read out at </w:t>
            </w:r>
            <w:r w:rsidR="00AB18D8" w:rsidRPr="008743CB">
              <w:rPr>
                <w:spacing w:val="0"/>
              </w:rPr>
              <w:t>Tender</w:t>
            </w:r>
            <w:r w:rsidRPr="008743CB">
              <w:rPr>
                <w:spacing w:val="0"/>
              </w:rPr>
              <w:t xml:space="preserve"> opening. </w:t>
            </w:r>
          </w:p>
          <w:p w14:paraId="0597D160"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Next, envelopes marked “</w:t>
            </w:r>
            <w:r w:rsidRPr="008743CB">
              <w:rPr>
                <w:smallCaps/>
                <w:spacing w:val="0"/>
              </w:rPr>
              <w:t>Modification</w:t>
            </w:r>
            <w:r w:rsidRPr="008743CB">
              <w:rPr>
                <w:spacing w:val="0"/>
              </w:rPr>
              <w:t xml:space="preserve">” shall be opened and read out with the corresponding </w:t>
            </w:r>
            <w:r w:rsidR="00AB18D8" w:rsidRPr="008743CB">
              <w:rPr>
                <w:spacing w:val="0"/>
              </w:rPr>
              <w:t>Tender</w:t>
            </w:r>
            <w:r w:rsidRPr="008743CB">
              <w:rPr>
                <w:spacing w:val="0"/>
              </w:rPr>
              <w:t xml:space="preserve">. No </w:t>
            </w:r>
            <w:r w:rsidR="00AB18D8" w:rsidRPr="008743CB">
              <w:rPr>
                <w:spacing w:val="0"/>
              </w:rPr>
              <w:t>Tender</w:t>
            </w:r>
            <w:r w:rsidRPr="008743CB">
              <w:rPr>
                <w:spacing w:val="0"/>
              </w:rPr>
              <w:t xml:space="preserve"> modification shall be permitted unless the corresponding modification notice contains a valid authorization to request the modification and is read out at </w:t>
            </w:r>
            <w:r w:rsidR="00AB18D8" w:rsidRPr="008743CB">
              <w:rPr>
                <w:spacing w:val="0"/>
              </w:rPr>
              <w:t>Tender</w:t>
            </w:r>
            <w:r w:rsidRPr="008743CB">
              <w:rPr>
                <w:spacing w:val="0"/>
              </w:rPr>
              <w:t xml:space="preserve"> opening. </w:t>
            </w:r>
          </w:p>
          <w:p w14:paraId="2C47F56B"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Next, all remaining envelopes shall be opened one at a time, reading out: the name of the </w:t>
            </w:r>
            <w:r w:rsidR="00AB18D8" w:rsidRPr="008743CB">
              <w:rPr>
                <w:spacing w:val="0"/>
              </w:rPr>
              <w:t>Tender</w:t>
            </w:r>
            <w:r w:rsidRPr="008743CB">
              <w:rPr>
                <w:spacing w:val="0"/>
              </w:rPr>
              <w:t xml:space="preserve">er and whether there is a modification; </w:t>
            </w:r>
            <w:r w:rsidRPr="008743CB">
              <w:rPr>
                <w:spacing w:val="0"/>
              </w:rPr>
              <w:lastRenderedPageBreak/>
              <w:t xml:space="preserve">the </w:t>
            </w:r>
            <w:r w:rsidR="00AB18D8" w:rsidRPr="008743CB">
              <w:rPr>
                <w:spacing w:val="0"/>
              </w:rPr>
              <w:t>Tender</w:t>
            </w:r>
            <w:r w:rsidRPr="008743CB">
              <w:rPr>
                <w:spacing w:val="0"/>
              </w:rPr>
              <w:t xml:space="preserve"> Prices, including any unconditional discounts, and any other details as the </w:t>
            </w:r>
            <w:r w:rsidR="00D37543" w:rsidRPr="008743CB">
              <w:rPr>
                <w:spacing w:val="0"/>
              </w:rPr>
              <w:t>Procurement Entity</w:t>
            </w:r>
            <w:r w:rsidRPr="008743CB">
              <w:rPr>
                <w:spacing w:val="0"/>
              </w:rPr>
              <w:t xml:space="preserve"> may consider appropriate. </w:t>
            </w:r>
          </w:p>
          <w:p w14:paraId="5F9EC8EB" w14:textId="77777777" w:rsidR="00173197" w:rsidRPr="008743CB" w:rsidRDefault="00173197">
            <w:pPr>
              <w:pStyle w:val="SPDClauseNo"/>
              <w:numPr>
                <w:ilvl w:val="1"/>
                <w:numId w:val="41"/>
              </w:numPr>
              <w:spacing w:after="200"/>
              <w:ind w:left="614" w:hanging="614"/>
              <w:contextualSpacing w:val="0"/>
              <w:rPr>
                <w:spacing w:val="0"/>
              </w:rPr>
            </w:pPr>
            <w:r w:rsidRPr="008743CB">
              <w:t xml:space="preserve">Only </w:t>
            </w:r>
            <w:r w:rsidR="003E4244" w:rsidRPr="008743CB">
              <w:t>Tenders</w:t>
            </w:r>
            <w:r w:rsidRPr="008743CB">
              <w:t xml:space="preserve"> and unconditional discounts that are opened and read out at </w:t>
            </w:r>
            <w:r w:rsidR="00AB18D8" w:rsidRPr="008743CB">
              <w:t>Tender</w:t>
            </w:r>
            <w:r w:rsidRPr="008743CB">
              <w:t xml:space="preserve"> opening shall be considered further in the evaluation.</w:t>
            </w:r>
            <w:r w:rsidRPr="008743CB">
              <w:rPr>
                <w:spacing w:val="0"/>
              </w:rPr>
              <w:t xml:space="preserve"> The Letter of </w:t>
            </w:r>
            <w:r w:rsidR="00AB18D8" w:rsidRPr="008743CB">
              <w:rPr>
                <w:spacing w:val="0"/>
              </w:rPr>
              <w:t>Tender</w:t>
            </w:r>
            <w:r w:rsidRPr="008743CB">
              <w:rPr>
                <w:spacing w:val="0"/>
              </w:rPr>
              <w:t xml:space="preserve"> and the Price Schedules are to be initialed by representatives of the </w:t>
            </w:r>
            <w:r w:rsidR="00D37543" w:rsidRPr="008743CB">
              <w:rPr>
                <w:spacing w:val="0"/>
              </w:rPr>
              <w:t>Procurement Entity</w:t>
            </w:r>
            <w:r w:rsidRPr="008743CB">
              <w:rPr>
                <w:spacing w:val="0"/>
              </w:rPr>
              <w:t xml:space="preserve"> attending </w:t>
            </w:r>
            <w:r w:rsidR="00AB18D8" w:rsidRPr="008743CB">
              <w:rPr>
                <w:spacing w:val="0"/>
              </w:rPr>
              <w:t>Tender</w:t>
            </w:r>
            <w:r w:rsidRPr="008743CB">
              <w:rPr>
                <w:spacing w:val="0"/>
              </w:rPr>
              <w:t xml:space="preserve"> opening in the manner </w:t>
            </w:r>
            <w:r w:rsidRPr="008743CB">
              <w:rPr>
                <w:bCs/>
                <w:spacing w:val="0"/>
              </w:rPr>
              <w:t>specified</w:t>
            </w:r>
            <w:r w:rsidRPr="008743CB">
              <w:rPr>
                <w:b/>
                <w:bCs/>
                <w:spacing w:val="0"/>
              </w:rPr>
              <w:t xml:space="preserve"> in the TDS</w:t>
            </w:r>
            <w:r w:rsidRPr="008743CB">
              <w:rPr>
                <w:b/>
                <w:spacing w:val="0"/>
              </w:rPr>
              <w:t>.</w:t>
            </w:r>
            <w:r w:rsidRPr="008743CB">
              <w:rPr>
                <w:spacing w:val="0"/>
              </w:rPr>
              <w:t xml:space="preserve"> </w:t>
            </w:r>
          </w:p>
          <w:p w14:paraId="698EBF04" w14:textId="7E4F0B55"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 Entity</w:t>
            </w:r>
            <w:r w:rsidRPr="008743CB">
              <w:rPr>
                <w:spacing w:val="0"/>
              </w:rPr>
              <w:t xml:space="preserve"> shall neither discuss the merits of any </w:t>
            </w:r>
            <w:r w:rsidR="00AB18D8" w:rsidRPr="008743CB">
              <w:rPr>
                <w:spacing w:val="0"/>
              </w:rPr>
              <w:t>Tender</w:t>
            </w:r>
            <w:r w:rsidRPr="008743CB">
              <w:rPr>
                <w:spacing w:val="0"/>
              </w:rPr>
              <w:t xml:space="preserve"> nor reject any </w:t>
            </w:r>
            <w:r w:rsidR="00AB18D8" w:rsidRPr="008743CB">
              <w:rPr>
                <w:spacing w:val="0"/>
              </w:rPr>
              <w:t>Tender</w:t>
            </w:r>
            <w:r w:rsidRPr="008743CB">
              <w:rPr>
                <w:spacing w:val="0"/>
              </w:rPr>
              <w:t xml:space="preserve"> (except for late </w:t>
            </w:r>
            <w:r w:rsidR="003E4244" w:rsidRPr="008743CB">
              <w:rPr>
                <w:spacing w:val="0"/>
              </w:rPr>
              <w:t>Tenders</w:t>
            </w:r>
            <w:r w:rsidRPr="008743CB">
              <w:rPr>
                <w:spacing w:val="0"/>
              </w:rPr>
              <w:t xml:space="preserve">, in accordance with </w:t>
            </w:r>
            <w:r w:rsidR="00133162" w:rsidRPr="008743CB">
              <w:rPr>
                <w:b/>
                <w:spacing w:val="0"/>
              </w:rPr>
              <w:t>ITT</w:t>
            </w:r>
            <w:r w:rsidRPr="008743CB">
              <w:rPr>
                <w:b/>
                <w:spacing w:val="0"/>
              </w:rPr>
              <w:t xml:space="preserve"> 2</w:t>
            </w:r>
            <w:r w:rsidR="0093197D" w:rsidRPr="008743CB">
              <w:rPr>
                <w:b/>
                <w:spacing w:val="0"/>
              </w:rPr>
              <w:t>2</w:t>
            </w:r>
            <w:r w:rsidRPr="008743CB">
              <w:rPr>
                <w:b/>
                <w:spacing w:val="0"/>
              </w:rPr>
              <w:t>.1</w:t>
            </w:r>
            <w:r w:rsidRPr="008743CB">
              <w:rPr>
                <w:spacing w:val="0"/>
              </w:rPr>
              <w:t>).</w:t>
            </w:r>
          </w:p>
          <w:p w14:paraId="2442E44E"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 Entity</w:t>
            </w:r>
            <w:r w:rsidRPr="008743CB">
              <w:rPr>
                <w:spacing w:val="0"/>
              </w:rPr>
              <w:t xml:space="preserve"> shall prepare a record of the </w:t>
            </w:r>
            <w:r w:rsidR="00AB18D8" w:rsidRPr="008743CB">
              <w:rPr>
                <w:spacing w:val="0"/>
              </w:rPr>
              <w:t>Tender</w:t>
            </w:r>
            <w:r w:rsidRPr="008743CB">
              <w:rPr>
                <w:spacing w:val="0"/>
              </w:rPr>
              <w:t xml:space="preserve"> opening that shall include, as a minimum;</w:t>
            </w:r>
          </w:p>
          <w:p w14:paraId="353D54BC" w14:textId="77777777" w:rsidR="00173197" w:rsidRPr="008743CB" w:rsidRDefault="00173197">
            <w:pPr>
              <w:pStyle w:val="P3Header1-Clauses"/>
              <w:numPr>
                <w:ilvl w:val="0"/>
                <w:numId w:val="9"/>
              </w:numPr>
              <w:tabs>
                <w:tab w:val="left" w:pos="972"/>
              </w:tabs>
              <w:spacing w:before="0"/>
              <w:jc w:val="both"/>
            </w:pPr>
            <w:r w:rsidRPr="008743CB">
              <w:t xml:space="preserve">the name of the </w:t>
            </w:r>
            <w:r w:rsidR="00AB18D8" w:rsidRPr="008743CB">
              <w:t>Tender</w:t>
            </w:r>
            <w:r w:rsidRPr="008743CB">
              <w:t xml:space="preserve">er and whether there is a withdrawal, substitution, or modification; </w:t>
            </w:r>
          </w:p>
          <w:p w14:paraId="0CE88651" w14:textId="1E2488E7" w:rsidR="00173197" w:rsidRPr="008743CB" w:rsidRDefault="00173197">
            <w:pPr>
              <w:pStyle w:val="P3Header1-Clauses"/>
              <w:numPr>
                <w:ilvl w:val="0"/>
                <w:numId w:val="9"/>
              </w:numPr>
              <w:tabs>
                <w:tab w:val="left" w:pos="972"/>
              </w:tabs>
              <w:spacing w:before="0"/>
              <w:jc w:val="both"/>
            </w:pPr>
            <w:r w:rsidRPr="008743CB">
              <w:t xml:space="preserve">the </w:t>
            </w:r>
            <w:r w:rsidR="00AB18D8" w:rsidRPr="008743CB">
              <w:t>Tender</w:t>
            </w:r>
            <w:r w:rsidRPr="008743CB">
              <w:t xml:space="preserve"> Price, per lot (</w:t>
            </w:r>
            <w:r w:rsidR="00E21BD1" w:rsidRPr="008743CB">
              <w:t>contract</w:t>
            </w:r>
            <w:r w:rsidRPr="008743CB">
              <w:t xml:space="preserve">) if applicable, including any unconditional discounts; </w:t>
            </w:r>
          </w:p>
          <w:p w14:paraId="4F7598FB"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Tenderers’ representatives who are present shall be requested to sign the record. The omission of a </w:t>
            </w:r>
            <w:r w:rsidR="00AB18D8" w:rsidRPr="008743CB">
              <w:rPr>
                <w:spacing w:val="0"/>
              </w:rPr>
              <w:t>Tender</w:t>
            </w:r>
            <w:r w:rsidRPr="008743CB">
              <w:rPr>
                <w:spacing w:val="0"/>
              </w:rPr>
              <w:t>er’s signature on the record shall not invalidate the contents and effect of the record. A copy of the record shall be distributed to all Tenderers.</w:t>
            </w:r>
          </w:p>
        </w:tc>
      </w:tr>
      <w:tr w:rsidR="008743CB" w:rsidRPr="008743CB" w14:paraId="05964288" w14:textId="77777777" w:rsidTr="00A45F3A">
        <w:tc>
          <w:tcPr>
            <w:tcW w:w="9787" w:type="dxa"/>
            <w:gridSpan w:val="2"/>
          </w:tcPr>
          <w:p w14:paraId="19484BF2" w14:textId="4DC8D3B3" w:rsidR="00173197" w:rsidRPr="008743CB" w:rsidRDefault="00173197">
            <w:pPr>
              <w:pStyle w:val="ITBh1"/>
              <w:numPr>
                <w:ilvl w:val="0"/>
                <w:numId w:val="28"/>
              </w:numPr>
              <w:ind w:left="343"/>
            </w:pPr>
            <w:bookmarkStart w:id="246" w:name="_Toc35594301"/>
            <w:r w:rsidRPr="008743CB">
              <w:lastRenderedPageBreak/>
              <w:t xml:space="preserve">Evaluation and Comparison of </w:t>
            </w:r>
            <w:r w:rsidR="003E4244" w:rsidRPr="008743CB">
              <w:t>Tenders</w:t>
            </w:r>
            <w:bookmarkEnd w:id="246"/>
          </w:p>
        </w:tc>
      </w:tr>
      <w:tr w:rsidR="008743CB" w:rsidRPr="008743CB" w14:paraId="7455602F" w14:textId="77777777" w:rsidTr="00A45F3A">
        <w:tc>
          <w:tcPr>
            <w:tcW w:w="2410" w:type="dxa"/>
          </w:tcPr>
          <w:p w14:paraId="7083170C" w14:textId="69BC8E29" w:rsidR="00173197" w:rsidRPr="008743CB" w:rsidRDefault="00173197" w:rsidP="00173197">
            <w:pPr>
              <w:pStyle w:val="ITBh2"/>
              <w:rPr>
                <w:sz w:val="20"/>
                <w:szCs w:val="20"/>
              </w:rPr>
            </w:pPr>
            <w:bookmarkStart w:id="247" w:name="_Toc348000811"/>
            <w:bookmarkStart w:id="248" w:name="_Toc480193047"/>
            <w:bookmarkStart w:id="249" w:name="_Toc475548701"/>
            <w:bookmarkStart w:id="250" w:name="_Toc35594302"/>
            <w:r w:rsidRPr="008743CB">
              <w:rPr>
                <w:szCs w:val="20"/>
              </w:rPr>
              <w:t>Confidentiality</w:t>
            </w:r>
            <w:bookmarkEnd w:id="247"/>
            <w:bookmarkEnd w:id="248"/>
            <w:bookmarkEnd w:id="249"/>
            <w:bookmarkEnd w:id="250"/>
          </w:p>
        </w:tc>
        <w:tc>
          <w:tcPr>
            <w:tcW w:w="7377" w:type="dxa"/>
          </w:tcPr>
          <w:p w14:paraId="701817AD" w14:textId="5C42799D"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Information relating to the evaluation of </w:t>
            </w:r>
            <w:r w:rsidR="003E4244" w:rsidRPr="008743CB">
              <w:rPr>
                <w:spacing w:val="0"/>
              </w:rPr>
              <w:t>Tenders</w:t>
            </w:r>
            <w:r w:rsidRPr="008743CB">
              <w:rPr>
                <w:spacing w:val="0"/>
              </w:rPr>
              <w:t xml:space="preserve"> and recommendation to conclude a Framework Agreement(s), shall not be disclosed to Tenderers or any other persons not officially concerned with the Tendering process until the </w:t>
            </w:r>
            <w:r w:rsidR="003A7B71" w:rsidRPr="008743CB">
              <w:rPr>
                <w:spacing w:val="0"/>
              </w:rPr>
              <w:t xml:space="preserve">Notification to Conclude </w:t>
            </w:r>
            <w:r w:rsidRPr="008743CB">
              <w:rPr>
                <w:spacing w:val="0"/>
              </w:rPr>
              <w:t xml:space="preserve">the Framework Agreement is </w:t>
            </w:r>
            <w:r w:rsidR="00570A66" w:rsidRPr="008743CB">
              <w:rPr>
                <w:spacing w:val="0"/>
              </w:rPr>
              <w:t xml:space="preserve">transmitted to </w:t>
            </w:r>
            <w:r w:rsidR="00F40A7A" w:rsidRPr="008743CB">
              <w:rPr>
                <w:spacing w:val="0"/>
              </w:rPr>
              <w:t xml:space="preserve">the successful tenderer in accordance with </w:t>
            </w:r>
            <w:r w:rsidR="00F40A7A" w:rsidRPr="008743CB">
              <w:rPr>
                <w:b/>
                <w:spacing w:val="0"/>
              </w:rPr>
              <w:t>ITT</w:t>
            </w:r>
            <w:r w:rsidR="0093197D" w:rsidRPr="008743CB">
              <w:rPr>
                <w:b/>
                <w:spacing w:val="0"/>
              </w:rPr>
              <w:t xml:space="preserve"> </w:t>
            </w:r>
            <w:r w:rsidR="00570A66" w:rsidRPr="008743CB">
              <w:rPr>
                <w:b/>
                <w:spacing w:val="0"/>
              </w:rPr>
              <w:t>3</w:t>
            </w:r>
            <w:r w:rsidR="0093197D" w:rsidRPr="008743CB">
              <w:rPr>
                <w:b/>
                <w:spacing w:val="0"/>
              </w:rPr>
              <w:t>7</w:t>
            </w:r>
            <w:r w:rsidR="00F40A7A" w:rsidRPr="008743CB">
              <w:rPr>
                <w:b/>
                <w:spacing w:val="0"/>
              </w:rPr>
              <w:t>.1</w:t>
            </w:r>
            <w:r w:rsidRPr="008743CB">
              <w:rPr>
                <w:spacing w:val="0"/>
              </w:rPr>
              <w:t>.</w:t>
            </w:r>
          </w:p>
          <w:p w14:paraId="67512C79"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Any effort by a </w:t>
            </w:r>
            <w:r w:rsidR="00AB18D8" w:rsidRPr="008743CB">
              <w:rPr>
                <w:spacing w:val="0"/>
              </w:rPr>
              <w:t>Tender</w:t>
            </w:r>
            <w:r w:rsidRPr="008743CB">
              <w:rPr>
                <w:spacing w:val="0"/>
              </w:rPr>
              <w:t xml:space="preserve">er to influence the </w:t>
            </w:r>
            <w:r w:rsidR="00D37543" w:rsidRPr="008743CB">
              <w:rPr>
                <w:spacing w:val="0"/>
              </w:rPr>
              <w:t>Procurement Entity</w:t>
            </w:r>
            <w:r w:rsidRPr="008743CB">
              <w:rPr>
                <w:spacing w:val="0"/>
              </w:rPr>
              <w:t xml:space="preserve"> in the evaluation or decision to conclude a Framework Agreement(s) may result in the rejection of its </w:t>
            </w:r>
            <w:r w:rsidR="00AB18D8" w:rsidRPr="008743CB">
              <w:rPr>
                <w:spacing w:val="0"/>
              </w:rPr>
              <w:t>Tender</w:t>
            </w:r>
            <w:r w:rsidRPr="008743CB">
              <w:rPr>
                <w:spacing w:val="0"/>
              </w:rPr>
              <w:t>.</w:t>
            </w:r>
          </w:p>
          <w:p w14:paraId="30241C10" w14:textId="28987F22"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Notwithstanding </w:t>
            </w:r>
            <w:r w:rsidR="00133162" w:rsidRPr="008743CB">
              <w:rPr>
                <w:b/>
                <w:spacing w:val="0"/>
              </w:rPr>
              <w:t>ITT</w:t>
            </w:r>
            <w:r w:rsidRPr="008743CB">
              <w:rPr>
                <w:b/>
                <w:spacing w:val="0"/>
              </w:rPr>
              <w:t xml:space="preserve"> 2</w:t>
            </w:r>
            <w:r w:rsidR="0093197D" w:rsidRPr="008743CB">
              <w:rPr>
                <w:b/>
                <w:spacing w:val="0"/>
              </w:rPr>
              <w:t>5</w:t>
            </w:r>
            <w:r w:rsidRPr="008743CB">
              <w:rPr>
                <w:b/>
                <w:spacing w:val="0"/>
              </w:rPr>
              <w:t>.2</w:t>
            </w:r>
            <w:r w:rsidRPr="008743CB">
              <w:rPr>
                <w:spacing w:val="0"/>
              </w:rPr>
              <w:t xml:space="preserve">, from the time of </w:t>
            </w:r>
            <w:r w:rsidR="00AB18D8" w:rsidRPr="008743CB">
              <w:rPr>
                <w:spacing w:val="0"/>
              </w:rPr>
              <w:t>Tender</w:t>
            </w:r>
            <w:r w:rsidRPr="008743CB">
              <w:rPr>
                <w:spacing w:val="0"/>
              </w:rPr>
              <w:t xml:space="preserve"> opening to the time of the Framework Agreement being concluded, if any </w:t>
            </w:r>
            <w:r w:rsidR="00AB18D8" w:rsidRPr="008743CB">
              <w:rPr>
                <w:spacing w:val="0"/>
              </w:rPr>
              <w:t>Tender</w:t>
            </w:r>
            <w:r w:rsidRPr="008743CB">
              <w:rPr>
                <w:spacing w:val="0"/>
              </w:rPr>
              <w:t xml:space="preserve">er wishes to contact the </w:t>
            </w:r>
            <w:r w:rsidR="00D37543" w:rsidRPr="008743CB">
              <w:rPr>
                <w:spacing w:val="0"/>
              </w:rPr>
              <w:t>Procurement Entity</w:t>
            </w:r>
            <w:r w:rsidRPr="008743CB">
              <w:rPr>
                <w:spacing w:val="0"/>
              </w:rPr>
              <w:t xml:space="preserve"> on any matter related to the Tendering process, it should do so in writing.</w:t>
            </w:r>
          </w:p>
        </w:tc>
      </w:tr>
      <w:tr w:rsidR="008743CB" w:rsidRPr="008743CB" w14:paraId="1C2F9634" w14:textId="77777777" w:rsidTr="00A45F3A">
        <w:tc>
          <w:tcPr>
            <w:tcW w:w="2410" w:type="dxa"/>
          </w:tcPr>
          <w:p w14:paraId="0A57EB21" w14:textId="7860996F" w:rsidR="00173197" w:rsidRPr="008743CB" w:rsidRDefault="00A63530" w:rsidP="00173197">
            <w:pPr>
              <w:pStyle w:val="ITBh2"/>
            </w:pPr>
            <w:bookmarkStart w:id="251" w:name="_Toc348000812"/>
            <w:bookmarkStart w:id="252" w:name="_Toc480193048"/>
            <w:bookmarkStart w:id="253" w:name="_Toc475548702"/>
            <w:bookmarkStart w:id="254" w:name="_Toc35594303"/>
            <w:r w:rsidRPr="008743CB">
              <w:t>Clarification</w:t>
            </w:r>
            <w:r w:rsidR="00173197" w:rsidRPr="008743CB">
              <w:t xml:space="preserve"> of </w:t>
            </w:r>
            <w:r w:rsidR="003E4244" w:rsidRPr="008743CB">
              <w:t>Tenders</w:t>
            </w:r>
            <w:bookmarkEnd w:id="251"/>
            <w:bookmarkEnd w:id="252"/>
            <w:bookmarkEnd w:id="253"/>
            <w:bookmarkEnd w:id="254"/>
          </w:p>
          <w:p w14:paraId="69E414CC" w14:textId="77777777" w:rsidR="00173197" w:rsidRPr="008743CB" w:rsidRDefault="00173197" w:rsidP="00173197">
            <w:pPr>
              <w:pStyle w:val="Sec1-Clauses"/>
              <w:spacing w:before="0" w:after="200"/>
            </w:pPr>
          </w:p>
        </w:tc>
        <w:tc>
          <w:tcPr>
            <w:tcW w:w="7377" w:type="dxa"/>
          </w:tcPr>
          <w:p w14:paraId="6DFEBEB5" w14:textId="5079D0AE"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To assist in the examination, evaluation, comparison of </w:t>
            </w:r>
            <w:r w:rsidR="003E4244" w:rsidRPr="008743CB">
              <w:rPr>
                <w:spacing w:val="0"/>
              </w:rPr>
              <w:t>Tenders</w:t>
            </w:r>
            <w:r w:rsidRPr="008743CB">
              <w:rPr>
                <w:spacing w:val="0"/>
              </w:rPr>
              <w:t xml:space="preserve">, and qualification of Tenderers, the </w:t>
            </w:r>
            <w:r w:rsidR="00D37543" w:rsidRPr="008743CB">
              <w:rPr>
                <w:spacing w:val="0"/>
              </w:rPr>
              <w:t>Procurement Entity</w:t>
            </w:r>
            <w:r w:rsidRPr="008743CB">
              <w:rPr>
                <w:spacing w:val="0"/>
              </w:rPr>
              <w:t xml:space="preserve"> may, at its discretion, ask any </w:t>
            </w:r>
            <w:r w:rsidR="00AB18D8" w:rsidRPr="008743CB">
              <w:rPr>
                <w:spacing w:val="0"/>
              </w:rPr>
              <w:t>Tender</w:t>
            </w:r>
            <w:r w:rsidRPr="008743CB">
              <w:rPr>
                <w:spacing w:val="0"/>
              </w:rPr>
              <w:t xml:space="preserve">er for a clarification of its </w:t>
            </w:r>
            <w:r w:rsidR="00AB18D8" w:rsidRPr="008743CB">
              <w:rPr>
                <w:spacing w:val="0"/>
              </w:rPr>
              <w:t>Tender</w:t>
            </w:r>
            <w:r w:rsidRPr="008743CB">
              <w:rPr>
                <w:spacing w:val="0"/>
              </w:rPr>
              <w:t xml:space="preserve">. Any clarification submitted by a </w:t>
            </w:r>
            <w:r w:rsidR="00AB18D8" w:rsidRPr="008743CB">
              <w:rPr>
                <w:spacing w:val="0"/>
              </w:rPr>
              <w:t>Tender</w:t>
            </w:r>
            <w:r w:rsidRPr="008743CB">
              <w:rPr>
                <w:spacing w:val="0"/>
              </w:rPr>
              <w:t xml:space="preserve">er in respect to its </w:t>
            </w:r>
            <w:r w:rsidR="00AB18D8" w:rsidRPr="008743CB">
              <w:rPr>
                <w:spacing w:val="0"/>
              </w:rPr>
              <w:t>Tender</w:t>
            </w:r>
            <w:r w:rsidRPr="008743CB">
              <w:rPr>
                <w:spacing w:val="0"/>
              </w:rPr>
              <w:t xml:space="preserve"> and that is not in response to a request by the </w:t>
            </w:r>
            <w:r w:rsidR="00D37543" w:rsidRPr="008743CB">
              <w:rPr>
                <w:spacing w:val="0"/>
              </w:rPr>
              <w:t>Procurement Entity</w:t>
            </w:r>
            <w:r w:rsidRPr="008743CB">
              <w:rPr>
                <w:spacing w:val="0"/>
              </w:rPr>
              <w:t xml:space="preserve"> shall not be </w:t>
            </w:r>
            <w:r w:rsidRPr="008743CB">
              <w:rPr>
                <w:spacing w:val="0"/>
              </w:rPr>
              <w:lastRenderedPageBreak/>
              <w:t xml:space="preserve">considered. The </w:t>
            </w:r>
            <w:r w:rsidR="00D37543" w:rsidRPr="008743CB">
              <w:rPr>
                <w:spacing w:val="0"/>
              </w:rPr>
              <w:t>Procurement Entity</w:t>
            </w:r>
            <w:r w:rsidRPr="008743CB">
              <w:rPr>
                <w:spacing w:val="0"/>
              </w:rPr>
              <w:t xml:space="preserve">’s request for clarification and the response shall be in writing. No change, including any voluntary increase or decrease, in the prices or substance of the </w:t>
            </w:r>
            <w:r w:rsidR="00AB18D8" w:rsidRPr="008743CB">
              <w:rPr>
                <w:spacing w:val="0"/>
              </w:rPr>
              <w:t>Tender</w:t>
            </w:r>
            <w:r w:rsidRPr="008743CB">
              <w:rPr>
                <w:spacing w:val="0"/>
              </w:rPr>
              <w:t xml:space="preserve"> shall be sought, offered, or permitted, except to confirm the correction of arithmetic errors discovered by the </w:t>
            </w:r>
            <w:r w:rsidR="00D37543" w:rsidRPr="008743CB">
              <w:rPr>
                <w:spacing w:val="0"/>
              </w:rPr>
              <w:t>Procurement Entity</w:t>
            </w:r>
            <w:r w:rsidRPr="008743CB">
              <w:rPr>
                <w:spacing w:val="0"/>
              </w:rPr>
              <w:t xml:space="preserve"> in the Evaluation of the </w:t>
            </w:r>
            <w:r w:rsidR="003E4244" w:rsidRPr="008743CB">
              <w:rPr>
                <w:spacing w:val="0"/>
              </w:rPr>
              <w:t>Tenders</w:t>
            </w:r>
            <w:r w:rsidRPr="008743CB">
              <w:rPr>
                <w:spacing w:val="0"/>
              </w:rPr>
              <w:t xml:space="preserve">, in accordance with </w:t>
            </w:r>
            <w:r w:rsidR="00133162" w:rsidRPr="008743CB">
              <w:rPr>
                <w:b/>
                <w:spacing w:val="0"/>
              </w:rPr>
              <w:t>ITT</w:t>
            </w:r>
            <w:r w:rsidRPr="008743CB">
              <w:rPr>
                <w:b/>
                <w:spacing w:val="0"/>
              </w:rPr>
              <w:t xml:space="preserve"> 3</w:t>
            </w:r>
            <w:r w:rsidR="0093197D" w:rsidRPr="008743CB">
              <w:rPr>
                <w:b/>
                <w:spacing w:val="0"/>
              </w:rPr>
              <w:t>0</w:t>
            </w:r>
            <w:r w:rsidRPr="008743CB">
              <w:rPr>
                <w:spacing w:val="0"/>
              </w:rPr>
              <w:t>.</w:t>
            </w:r>
          </w:p>
          <w:p w14:paraId="60E71578"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If a </w:t>
            </w:r>
            <w:r w:rsidR="00AB18D8" w:rsidRPr="008743CB">
              <w:rPr>
                <w:spacing w:val="0"/>
              </w:rPr>
              <w:t>Tender</w:t>
            </w:r>
            <w:r w:rsidRPr="008743CB">
              <w:rPr>
                <w:spacing w:val="0"/>
              </w:rPr>
              <w:t xml:space="preserve">er does not provide clarifications of its </w:t>
            </w:r>
            <w:r w:rsidR="00AB18D8" w:rsidRPr="008743CB">
              <w:rPr>
                <w:spacing w:val="0"/>
              </w:rPr>
              <w:t>Tender</w:t>
            </w:r>
            <w:r w:rsidRPr="008743CB">
              <w:rPr>
                <w:spacing w:val="0"/>
              </w:rPr>
              <w:t xml:space="preserve"> by the date and time set in the </w:t>
            </w:r>
            <w:r w:rsidR="00D37543" w:rsidRPr="008743CB">
              <w:rPr>
                <w:spacing w:val="0"/>
              </w:rPr>
              <w:t>Procurement Entity</w:t>
            </w:r>
            <w:r w:rsidRPr="008743CB">
              <w:rPr>
                <w:spacing w:val="0"/>
              </w:rPr>
              <w:t xml:space="preserve">’s request for clarification, its </w:t>
            </w:r>
            <w:r w:rsidR="00AB18D8" w:rsidRPr="008743CB">
              <w:rPr>
                <w:spacing w:val="0"/>
              </w:rPr>
              <w:t>Tender</w:t>
            </w:r>
            <w:r w:rsidRPr="008743CB">
              <w:rPr>
                <w:spacing w:val="0"/>
              </w:rPr>
              <w:t xml:space="preserve"> may be rejected.</w:t>
            </w:r>
          </w:p>
        </w:tc>
      </w:tr>
      <w:tr w:rsidR="008743CB" w:rsidRPr="008743CB" w14:paraId="1FD78CE9" w14:textId="77777777" w:rsidTr="00A45F3A">
        <w:tc>
          <w:tcPr>
            <w:tcW w:w="2410" w:type="dxa"/>
          </w:tcPr>
          <w:p w14:paraId="68A21B29" w14:textId="6C4782BE" w:rsidR="00173197" w:rsidRPr="008743CB" w:rsidRDefault="00173197" w:rsidP="00173197">
            <w:pPr>
              <w:pStyle w:val="ITBh2"/>
            </w:pPr>
            <w:bookmarkStart w:id="255" w:name="_Toc100032320"/>
            <w:bookmarkStart w:id="256" w:name="_Toc320179003"/>
            <w:bookmarkStart w:id="257" w:name="_Toc348000813"/>
            <w:bookmarkStart w:id="258" w:name="_Toc480193049"/>
            <w:bookmarkStart w:id="259" w:name="_Toc475548703"/>
            <w:bookmarkStart w:id="260" w:name="_Toc35594304"/>
            <w:r w:rsidRPr="008743CB">
              <w:lastRenderedPageBreak/>
              <w:t xml:space="preserve">Deviations, </w:t>
            </w:r>
            <w:r w:rsidR="005F2301" w:rsidRPr="008743CB">
              <w:t>Reservations and</w:t>
            </w:r>
            <w:r w:rsidRPr="008743CB">
              <w:t xml:space="preserve"> Omissions</w:t>
            </w:r>
            <w:bookmarkEnd w:id="255"/>
            <w:bookmarkEnd w:id="256"/>
            <w:bookmarkEnd w:id="257"/>
            <w:bookmarkEnd w:id="258"/>
            <w:bookmarkEnd w:id="259"/>
            <w:bookmarkEnd w:id="260"/>
          </w:p>
          <w:p w14:paraId="2DF8DEAB" w14:textId="77777777" w:rsidR="00173197" w:rsidRPr="008743CB" w:rsidRDefault="00173197" w:rsidP="00173197">
            <w:pPr>
              <w:pStyle w:val="Sec1-Clauses"/>
              <w:spacing w:after="200"/>
            </w:pPr>
          </w:p>
        </w:tc>
        <w:tc>
          <w:tcPr>
            <w:tcW w:w="7377" w:type="dxa"/>
          </w:tcPr>
          <w:p w14:paraId="3F8319BE" w14:textId="77777777" w:rsidR="00173197" w:rsidRPr="008743CB" w:rsidRDefault="00173197">
            <w:pPr>
              <w:pStyle w:val="SPDClauseNo"/>
              <w:numPr>
                <w:ilvl w:val="1"/>
                <w:numId w:val="41"/>
              </w:numPr>
              <w:spacing w:after="200"/>
              <w:ind w:left="614" w:hanging="614"/>
              <w:contextualSpacing w:val="0"/>
            </w:pPr>
            <w:r w:rsidRPr="008743CB">
              <w:rPr>
                <w:spacing w:val="0"/>
              </w:rPr>
              <w:t xml:space="preserve">During the evaluation of </w:t>
            </w:r>
            <w:r w:rsidR="003E4244" w:rsidRPr="008743CB">
              <w:rPr>
                <w:spacing w:val="0"/>
              </w:rPr>
              <w:t>Tenders</w:t>
            </w:r>
            <w:r w:rsidRPr="008743CB">
              <w:rPr>
                <w:spacing w:val="0"/>
              </w:rPr>
              <w:t>, the following definitions apply:</w:t>
            </w:r>
          </w:p>
          <w:p w14:paraId="237F5CC6" w14:textId="77777777" w:rsidR="00173197" w:rsidRPr="008743CB" w:rsidRDefault="00173197">
            <w:pPr>
              <w:pStyle w:val="P3Header1-Clauses"/>
              <w:numPr>
                <w:ilvl w:val="0"/>
                <w:numId w:val="43"/>
              </w:numPr>
              <w:tabs>
                <w:tab w:val="left" w:pos="972"/>
              </w:tabs>
              <w:spacing w:before="0"/>
              <w:jc w:val="both"/>
            </w:pPr>
            <w:r w:rsidRPr="008743CB">
              <w:t xml:space="preserve">“Deviation” is a departure from the requirements specified in the Tender document; </w:t>
            </w:r>
          </w:p>
          <w:p w14:paraId="6816EE18" w14:textId="77777777" w:rsidR="00173197" w:rsidRPr="008743CB" w:rsidRDefault="00173197">
            <w:pPr>
              <w:pStyle w:val="P3Header1-Clauses"/>
              <w:numPr>
                <w:ilvl w:val="0"/>
                <w:numId w:val="43"/>
              </w:numPr>
              <w:tabs>
                <w:tab w:val="left" w:pos="972"/>
              </w:tabs>
              <w:spacing w:before="0"/>
              <w:jc w:val="both"/>
            </w:pPr>
            <w:r w:rsidRPr="008743CB">
              <w:t>“Reservation” is the setting of limiting conditions or withholding from complete acceptance of the requirements specified in the Tender document; and</w:t>
            </w:r>
          </w:p>
          <w:p w14:paraId="52B90A93" w14:textId="77777777" w:rsidR="00173197" w:rsidRPr="008743CB" w:rsidRDefault="00173197">
            <w:pPr>
              <w:pStyle w:val="P3Header1-Clauses"/>
              <w:numPr>
                <w:ilvl w:val="0"/>
                <w:numId w:val="43"/>
              </w:numPr>
              <w:tabs>
                <w:tab w:val="left" w:pos="972"/>
              </w:tabs>
              <w:spacing w:before="0"/>
              <w:jc w:val="both"/>
            </w:pPr>
            <w:r w:rsidRPr="008743CB">
              <w:t>“Omission” is the failure to submit part or all of the information or documentation required in the Tender document.</w:t>
            </w:r>
          </w:p>
        </w:tc>
      </w:tr>
      <w:tr w:rsidR="008743CB" w:rsidRPr="008743CB" w14:paraId="0856ECEF" w14:textId="77777777" w:rsidTr="00A45F3A">
        <w:tc>
          <w:tcPr>
            <w:tcW w:w="2410" w:type="dxa"/>
          </w:tcPr>
          <w:p w14:paraId="2B458284" w14:textId="7D61CE2F" w:rsidR="00173197" w:rsidRPr="008743CB" w:rsidRDefault="00173197" w:rsidP="00173197">
            <w:pPr>
              <w:pStyle w:val="ITBh2"/>
              <w:rPr>
                <w:sz w:val="20"/>
                <w:szCs w:val="20"/>
              </w:rPr>
            </w:pPr>
            <w:bookmarkStart w:id="261" w:name="_Toc424009130"/>
            <w:bookmarkStart w:id="262" w:name="_Toc348000814"/>
            <w:bookmarkStart w:id="263" w:name="_Toc480193050"/>
            <w:bookmarkStart w:id="264" w:name="_Toc475548704"/>
            <w:bookmarkStart w:id="265" w:name="_Toc35594305"/>
            <w:bookmarkStart w:id="266" w:name="_Toc438438853"/>
            <w:bookmarkStart w:id="267" w:name="_Toc438532632"/>
            <w:bookmarkStart w:id="268" w:name="_Toc438733997"/>
            <w:bookmarkStart w:id="269" w:name="_Toc438907034"/>
            <w:bookmarkStart w:id="270" w:name="_Toc438907233"/>
            <w:r w:rsidRPr="008743CB">
              <w:rPr>
                <w:szCs w:val="20"/>
              </w:rPr>
              <w:t>Determination of Responsiveness</w:t>
            </w:r>
            <w:bookmarkEnd w:id="261"/>
            <w:bookmarkEnd w:id="262"/>
            <w:bookmarkEnd w:id="263"/>
            <w:bookmarkEnd w:id="264"/>
            <w:bookmarkEnd w:id="265"/>
            <w:r w:rsidRPr="008743CB">
              <w:rPr>
                <w:szCs w:val="20"/>
              </w:rPr>
              <w:t xml:space="preserve"> </w:t>
            </w:r>
            <w:bookmarkEnd w:id="266"/>
            <w:bookmarkEnd w:id="267"/>
            <w:bookmarkEnd w:id="268"/>
            <w:bookmarkEnd w:id="269"/>
            <w:bookmarkEnd w:id="270"/>
          </w:p>
        </w:tc>
        <w:tc>
          <w:tcPr>
            <w:tcW w:w="7377" w:type="dxa"/>
          </w:tcPr>
          <w:p w14:paraId="24ACBA73" w14:textId="51B364FB"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 Entity</w:t>
            </w:r>
            <w:r w:rsidRPr="008743CB">
              <w:rPr>
                <w:spacing w:val="0"/>
              </w:rPr>
              <w:t xml:space="preserve">’s determination of a </w:t>
            </w:r>
            <w:r w:rsidR="00AB18D8" w:rsidRPr="008743CB">
              <w:rPr>
                <w:spacing w:val="0"/>
              </w:rPr>
              <w:t>Tender</w:t>
            </w:r>
            <w:r w:rsidRPr="008743CB">
              <w:rPr>
                <w:spacing w:val="0"/>
              </w:rPr>
              <w:t xml:space="preserve">’s responsiveness is to be based on the contents of the </w:t>
            </w:r>
            <w:r w:rsidR="00AB18D8" w:rsidRPr="008743CB">
              <w:rPr>
                <w:spacing w:val="0"/>
              </w:rPr>
              <w:t>Tender</w:t>
            </w:r>
            <w:r w:rsidRPr="008743CB">
              <w:rPr>
                <w:spacing w:val="0"/>
              </w:rPr>
              <w:t xml:space="preserve"> itself, as defined in </w:t>
            </w:r>
            <w:r w:rsidR="00133162" w:rsidRPr="008743CB">
              <w:rPr>
                <w:b/>
                <w:spacing w:val="0"/>
              </w:rPr>
              <w:t>ITT</w:t>
            </w:r>
            <w:r w:rsidRPr="008743CB">
              <w:rPr>
                <w:b/>
                <w:spacing w:val="0"/>
              </w:rPr>
              <w:t xml:space="preserve"> 1</w:t>
            </w:r>
            <w:r w:rsidR="007A5391" w:rsidRPr="008743CB">
              <w:rPr>
                <w:b/>
                <w:spacing w:val="0"/>
              </w:rPr>
              <w:t>0</w:t>
            </w:r>
            <w:r w:rsidRPr="008743CB">
              <w:rPr>
                <w:spacing w:val="0"/>
              </w:rPr>
              <w:t>.</w:t>
            </w:r>
          </w:p>
          <w:p w14:paraId="1179A5F9" w14:textId="6A35C5A0"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 substantially responsive </w:t>
            </w:r>
            <w:r w:rsidR="00AB18D8" w:rsidRPr="008743CB">
              <w:rPr>
                <w:spacing w:val="0"/>
              </w:rPr>
              <w:t>Tender</w:t>
            </w:r>
            <w:r w:rsidRPr="008743CB">
              <w:rPr>
                <w:spacing w:val="0"/>
              </w:rPr>
              <w:t xml:space="preserve"> is one that meets the requirements of the Tender document without material deviation, reservation, or omission. </w:t>
            </w:r>
            <w:r w:rsidR="00570A66" w:rsidRPr="008743CB">
              <w:rPr>
                <w:spacing w:val="0"/>
              </w:rPr>
              <w:t xml:space="preserve"> </w:t>
            </w:r>
            <w:r w:rsidR="00655087" w:rsidRPr="008743CB">
              <w:t xml:space="preserve">Mandatory responsiveness requirements include meeting eligibility criteria specified in </w:t>
            </w:r>
            <w:r w:rsidR="00655087" w:rsidRPr="008743CB">
              <w:rPr>
                <w:b/>
              </w:rPr>
              <w:t>ITT</w:t>
            </w:r>
            <w:r w:rsidR="007A5391" w:rsidRPr="008743CB">
              <w:rPr>
                <w:b/>
              </w:rPr>
              <w:t xml:space="preserve"> </w:t>
            </w:r>
            <w:r w:rsidR="00655087" w:rsidRPr="008743CB">
              <w:rPr>
                <w:b/>
              </w:rPr>
              <w:t>4.1</w:t>
            </w:r>
            <w:r w:rsidR="00655087" w:rsidRPr="008743CB">
              <w:t>, signature of the Tender by authorized signatory, provision of the required securities and manufacturers authori</w:t>
            </w:r>
            <w:r w:rsidR="00590461" w:rsidRPr="008743CB">
              <w:t>z</w:t>
            </w:r>
            <w:r w:rsidR="00655087" w:rsidRPr="008743CB">
              <w:t>ation</w:t>
            </w:r>
            <w:r w:rsidR="00704B99" w:rsidRPr="008743CB">
              <w:t xml:space="preserve"> (where applicable)</w:t>
            </w:r>
            <w:r w:rsidR="00655087" w:rsidRPr="008743CB">
              <w:t xml:space="preserve">. Additional responsiveness requirements are </w:t>
            </w:r>
            <w:r w:rsidR="005F2301" w:rsidRPr="008743CB">
              <w:t>indicated in</w:t>
            </w:r>
            <w:r w:rsidR="00655087" w:rsidRPr="008743CB">
              <w:t xml:space="preserve"> the </w:t>
            </w:r>
            <w:r w:rsidR="00655087" w:rsidRPr="008743CB">
              <w:rPr>
                <w:b/>
              </w:rPr>
              <w:t>T</w:t>
            </w:r>
            <w:r w:rsidR="002214B2" w:rsidRPr="008743CB">
              <w:rPr>
                <w:b/>
              </w:rPr>
              <w:t>DS</w:t>
            </w:r>
            <w:r w:rsidR="00655087" w:rsidRPr="008743CB">
              <w:t>.</w:t>
            </w:r>
            <w:r w:rsidR="00655087" w:rsidRPr="008743CB">
              <w:rPr>
                <w:spacing w:val="0"/>
              </w:rPr>
              <w:t xml:space="preserve"> </w:t>
            </w:r>
            <w:r w:rsidRPr="008743CB">
              <w:rPr>
                <w:spacing w:val="0"/>
              </w:rPr>
              <w:t>A material deviation, reservation, or omission is one that:</w:t>
            </w:r>
          </w:p>
          <w:p w14:paraId="02E0ECEB" w14:textId="77777777" w:rsidR="00173197" w:rsidRPr="008743CB" w:rsidRDefault="00173197">
            <w:pPr>
              <w:pStyle w:val="Heading3"/>
              <w:numPr>
                <w:ilvl w:val="2"/>
                <w:numId w:val="4"/>
              </w:numPr>
              <w:spacing w:after="120"/>
            </w:pPr>
            <w:bookmarkStart w:id="271" w:name="_Toc484422472"/>
            <w:r w:rsidRPr="008743CB">
              <w:t>if accepted, would:</w:t>
            </w:r>
            <w:bookmarkEnd w:id="271"/>
          </w:p>
          <w:p w14:paraId="09EDB456" w14:textId="0A9253FE" w:rsidR="00173197" w:rsidRPr="008743CB" w:rsidRDefault="00173197">
            <w:pPr>
              <w:pStyle w:val="Heading3"/>
              <w:numPr>
                <w:ilvl w:val="3"/>
                <w:numId w:val="4"/>
              </w:numPr>
              <w:spacing w:after="120"/>
            </w:pPr>
            <w:bookmarkStart w:id="272" w:name="_Toc484422473"/>
            <w:r w:rsidRPr="008743CB">
              <w:t xml:space="preserve">affect in any substantial way the scope, quality, or performance of the </w:t>
            </w:r>
            <w:r w:rsidR="000828BE" w:rsidRPr="008743CB">
              <w:t xml:space="preserve">Technical Services </w:t>
            </w:r>
            <w:r w:rsidRPr="008743CB">
              <w:t>specified in the Framework Agreement; or</w:t>
            </w:r>
            <w:bookmarkEnd w:id="272"/>
          </w:p>
          <w:p w14:paraId="7F2C0D39" w14:textId="77777777" w:rsidR="00173197" w:rsidRPr="008743CB" w:rsidRDefault="00173197">
            <w:pPr>
              <w:pStyle w:val="Heading3"/>
              <w:numPr>
                <w:ilvl w:val="3"/>
                <w:numId w:val="4"/>
              </w:numPr>
              <w:spacing w:after="120"/>
            </w:pPr>
            <w:bookmarkStart w:id="273" w:name="_Toc484422474"/>
            <w:r w:rsidRPr="008743CB">
              <w:t xml:space="preserve">limit in any substantial way, inconsistent with the Tender document, the </w:t>
            </w:r>
            <w:r w:rsidR="00D37543" w:rsidRPr="008743CB">
              <w:t>Procurement Entity</w:t>
            </w:r>
            <w:r w:rsidRPr="008743CB">
              <w:t xml:space="preserve">’s rights or the </w:t>
            </w:r>
            <w:r w:rsidR="007F1F5D" w:rsidRPr="008743CB">
              <w:t>Tenderer’s</w:t>
            </w:r>
            <w:r w:rsidRPr="008743CB">
              <w:t xml:space="preserve"> obligations under the Framework Agreement; or</w:t>
            </w:r>
            <w:bookmarkEnd w:id="273"/>
          </w:p>
          <w:p w14:paraId="58044D91" w14:textId="77777777" w:rsidR="00173197" w:rsidRPr="008743CB" w:rsidRDefault="00173197">
            <w:pPr>
              <w:pStyle w:val="Heading3"/>
              <w:numPr>
                <w:ilvl w:val="2"/>
                <w:numId w:val="4"/>
              </w:numPr>
              <w:spacing w:after="120"/>
            </w:pPr>
            <w:bookmarkStart w:id="274" w:name="_Toc484422475"/>
            <w:r w:rsidRPr="008743CB">
              <w:t xml:space="preserve">if rectified, would unfairly affect the competitive position of other Tenderers presenting substantially responsive </w:t>
            </w:r>
            <w:r w:rsidR="003E4244" w:rsidRPr="008743CB">
              <w:t>Tenders</w:t>
            </w:r>
            <w:r w:rsidRPr="008743CB">
              <w:t>.</w:t>
            </w:r>
            <w:bookmarkEnd w:id="274"/>
          </w:p>
          <w:p w14:paraId="382086C6" w14:textId="77777777" w:rsidR="00E80151" w:rsidRPr="008743CB" w:rsidRDefault="00E80151" w:rsidP="00E80151"/>
          <w:p w14:paraId="52DF1E43" w14:textId="36843991" w:rsidR="00173197" w:rsidRPr="008743CB" w:rsidRDefault="00173197">
            <w:pPr>
              <w:pStyle w:val="SPDClauseNo"/>
              <w:numPr>
                <w:ilvl w:val="1"/>
                <w:numId w:val="41"/>
              </w:numPr>
              <w:spacing w:after="200"/>
              <w:ind w:left="614" w:hanging="614"/>
              <w:contextualSpacing w:val="0"/>
              <w:rPr>
                <w:spacing w:val="0"/>
              </w:rPr>
            </w:pPr>
            <w:r w:rsidRPr="008743CB">
              <w:lastRenderedPageBreak/>
              <w:t xml:space="preserve">The </w:t>
            </w:r>
            <w:r w:rsidR="00D37543" w:rsidRPr="008743CB">
              <w:t>Procurement Entity</w:t>
            </w:r>
            <w:r w:rsidRPr="008743CB">
              <w:t xml:space="preserve"> shall examine the technical aspects of the </w:t>
            </w:r>
            <w:r w:rsidR="00AB18D8" w:rsidRPr="008743CB">
              <w:t>Tender</w:t>
            </w:r>
            <w:r w:rsidRPr="008743CB">
              <w:t xml:space="preserve"> submitted in accordance with </w:t>
            </w:r>
            <w:r w:rsidR="00133162" w:rsidRPr="008743CB">
              <w:rPr>
                <w:b/>
              </w:rPr>
              <w:t>ITT</w:t>
            </w:r>
            <w:r w:rsidRPr="008743CB">
              <w:rPr>
                <w:b/>
              </w:rPr>
              <w:t xml:space="preserve"> 1</w:t>
            </w:r>
            <w:r w:rsidR="00B63B4B" w:rsidRPr="008743CB">
              <w:rPr>
                <w:b/>
              </w:rPr>
              <w:t>5</w:t>
            </w:r>
            <w:r w:rsidRPr="008743CB">
              <w:t xml:space="preserve"> and </w:t>
            </w:r>
            <w:r w:rsidR="00133162" w:rsidRPr="008743CB">
              <w:rPr>
                <w:b/>
              </w:rPr>
              <w:t>ITT</w:t>
            </w:r>
            <w:r w:rsidRPr="008743CB">
              <w:rPr>
                <w:b/>
              </w:rPr>
              <w:t xml:space="preserve"> 1</w:t>
            </w:r>
            <w:r w:rsidR="00B63B4B" w:rsidRPr="008743CB">
              <w:rPr>
                <w:b/>
              </w:rPr>
              <w:t>6</w:t>
            </w:r>
            <w:r w:rsidRPr="008743CB">
              <w:t xml:space="preserve">, in particular, to confirm that all requirements of </w:t>
            </w:r>
            <w:r w:rsidRPr="008743CB">
              <w:rPr>
                <w:b/>
              </w:rPr>
              <w:t>Section</w:t>
            </w:r>
            <w:r w:rsidR="000828BE" w:rsidRPr="008743CB">
              <w:rPr>
                <w:b/>
              </w:rPr>
              <w:t>s</w:t>
            </w:r>
            <w:r w:rsidRPr="008743CB">
              <w:rPr>
                <w:b/>
              </w:rPr>
              <w:t xml:space="preserve"> </w:t>
            </w:r>
            <w:r w:rsidR="000828BE" w:rsidRPr="008743CB">
              <w:rPr>
                <w:b/>
              </w:rPr>
              <w:t xml:space="preserve">V and </w:t>
            </w:r>
            <w:r w:rsidRPr="008743CB">
              <w:rPr>
                <w:b/>
              </w:rPr>
              <w:t>VI</w:t>
            </w:r>
            <w:r w:rsidRPr="008743CB">
              <w:t xml:space="preserve">, </w:t>
            </w:r>
            <w:r w:rsidR="00AC0B3F" w:rsidRPr="008743CB">
              <w:rPr>
                <w:bCs/>
              </w:rPr>
              <w:t>Activity Schedule</w:t>
            </w:r>
            <w:r w:rsidR="00AC0B3F" w:rsidRPr="008743CB">
              <w:t xml:space="preserve"> and </w:t>
            </w:r>
            <w:r w:rsidR="000828BE" w:rsidRPr="008743CB">
              <w:t xml:space="preserve">Performance </w:t>
            </w:r>
            <w:r w:rsidR="00EB666D" w:rsidRPr="008743CB">
              <w:rPr>
                <w:spacing w:val="0"/>
              </w:rPr>
              <w:t>Specifications</w:t>
            </w:r>
            <w:r w:rsidRPr="008743CB">
              <w:rPr>
                <w:bCs/>
              </w:rPr>
              <w:t xml:space="preserve"> </w:t>
            </w:r>
            <w:r w:rsidR="000828BE" w:rsidRPr="008743CB">
              <w:rPr>
                <w:bCs/>
              </w:rPr>
              <w:t xml:space="preserve">respectively, </w:t>
            </w:r>
            <w:r w:rsidRPr="008743CB">
              <w:t xml:space="preserve">have been met without any material deviation or reservation, or omission. </w:t>
            </w:r>
          </w:p>
          <w:p w14:paraId="5498E35B" w14:textId="77777777" w:rsidR="00173197" w:rsidRPr="008743CB" w:rsidRDefault="00173197">
            <w:pPr>
              <w:pStyle w:val="SPDClauseNo"/>
              <w:numPr>
                <w:ilvl w:val="1"/>
                <w:numId w:val="41"/>
              </w:numPr>
              <w:spacing w:after="200"/>
              <w:ind w:left="614" w:hanging="614"/>
              <w:contextualSpacing w:val="0"/>
              <w:rPr>
                <w:spacing w:val="0"/>
              </w:rPr>
            </w:pPr>
            <w:r w:rsidRPr="008743CB">
              <w:t xml:space="preserve"> </w:t>
            </w:r>
            <w:r w:rsidRPr="008743CB">
              <w:rPr>
                <w:spacing w:val="0"/>
              </w:rPr>
              <w:t xml:space="preserve">If a </w:t>
            </w:r>
            <w:r w:rsidR="00AB18D8" w:rsidRPr="008743CB">
              <w:rPr>
                <w:spacing w:val="0"/>
              </w:rPr>
              <w:t>Tender</w:t>
            </w:r>
            <w:r w:rsidRPr="008743CB">
              <w:rPr>
                <w:spacing w:val="0"/>
              </w:rPr>
              <w:t xml:space="preserve"> is not substantially responsive to the requirements of Tender document, it shall be rejected by the </w:t>
            </w:r>
            <w:r w:rsidR="00D37543" w:rsidRPr="008743CB">
              <w:rPr>
                <w:spacing w:val="0"/>
              </w:rPr>
              <w:t>Procurement Entity</w:t>
            </w:r>
            <w:r w:rsidRPr="008743CB">
              <w:rPr>
                <w:spacing w:val="0"/>
              </w:rPr>
              <w:t xml:space="preserve"> and may not subsequently be made responsive by correction of the material deviation, reservation, or omission.</w:t>
            </w:r>
          </w:p>
        </w:tc>
      </w:tr>
      <w:tr w:rsidR="008743CB" w:rsidRPr="008743CB" w14:paraId="02C4BA3C" w14:textId="77777777" w:rsidTr="00A45F3A">
        <w:tc>
          <w:tcPr>
            <w:tcW w:w="2410" w:type="dxa"/>
          </w:tcPr>
          <w:p w14:paraId="09CC3C42" w14:textId="5D4F06B4" w:rsidR="00173197" w:rsidRPr="008743CB" w:rsidRDefault="006770D3" w:rsidP="00173197">
            <w:pPr>
              <w:pStyle w:val="ITBh2"/>
            </w:pPr>
            <w:bookmarkStart w:id="275" w:name="_Toc348000815"/>
            <w:bookmarkStart w:id="276" w:name="_Toc480193051"/>
            <w:bookmarkStart w:id="277" w:name="_Toc475548705"/>
            <w:bookmarkStart w:id="278" w:name="_Toc35594306"/>
            <w:bookmarkStart w:id="279" w:name="_Toc438438854"/>
            <w:bookmarkStart w:id="280" w:name="_Toc438532636"/>
            <w:bookmarkStart w:id="281" w:name="_Toc438733998"/>
            <w:bookmarkStart w:id="282" w:name="_Toc438907035"/>
            <w:bookmarkStart w:id="283" w:name="_Toc438907234"/>
            <w:r w:rsidRPr="008743CB">
              <w:lastRenderedPageBreak/>
              <w:t>Nonconformities</w:t>
            </w:r>
            <w:r w:rsidR="00173197" w:rsidRPr="008743CB">
              <w:t>, Errors and Omissions</w:t>
            </w:r>
            <w:bookmarkEnd w:id="275"/>
            <w:bookmarkEnd w:id="276"/>
            <w:bookmarkEnd w:id="277"/>
            <w:bookmarkEnd w:id="278"/>
            <w:r w:rsidR="00173197" w:rsidRPr="008743CB">
              <w:t xml:space="preserve"> </w:t>
            </w:r>
            <w:bookmarkStart w:id="284" w:name="_Hlt438533232"/>
            <w:bookmarkEnd w:id="279"/>
            <w:bookmarkEnd w:id="280"/>
            <w:bookmarkEnd w:id="281"/>
            <w:bookmarkEnd w:id="282"/>
            <w:bookmarkEnd w:id="283"/>
            <w:bookmarkEnd w:id="284"/>
          </w:p>
        </w:tc>
        <w:tc>
          <w:tcPr>
            <w:tcW w:w="7377" w:type="dxa"/>
          </w:tcPr>
          <w:p w14:paraId="7B3062A0"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Provided that a </w:t>
            </w:r>
            <w:r w:rsidR="00AB18D8" w:rsidRPr="008743CB">
              <w:rPr>
                <w:spacing w:val="0"/>
              </w:rPr>
              <w:t>Tender</w:t>
            </w:r>
            <w:r w:rsidRPr="008743CB">
              <w:rPr>
                <w:spacing w:val="0"/>
              </w:rPr>
              <w:t xml:space="preserve"> is substantially responsive, the </w:t>
            </w:r>
            <w:r w:rsidR="00D37543" w:rsidRPr="008743CB">
              <w:rPr>
                <w:spacing w:val="0"/>
              </w:rPr>
              <w:t>Procurement Entity</w:t>
            </w:r>
            <w:r w:rsidRPr="008743CB">
              <w:rPr>
                <w:spacing w:val="0"/>
              </w:rPr>
              <w:t xml:space="preserve"> may waive any nonconformities in the </w:t>
            </w:r>
            <w:r w:rsidR="00AB18D8" w:rsidRPr="008743CB">
              <w:rPr>
                <w:spacing w:val="0"/>
              </w:rPr>
              <w:t>Tender</w:t>
            </w:r>
            <w:r w:rsidRPr="008743CB">
              <w:rPr>
                <w:spacing w:val="0"/>
              </w:rPr>
              <w:t xml:space="preserve">. </w:t>
            </w:r>
          </w:p>
          <w:p w14:paraId="0A448C3D" w14:textId="77777777" w:rsidR="00173197" w:rsidRPr="008743CB" w:rsidRDefault="00173197">
            <w:pPr>
              <w:pStyle w:val="SPDClauseNo"/>
              <w:numPr>
                <w:ilvl w:val="1"/>
                <w:numId w:val="41"/>
              </w:numPr>
              <w:spacing w:after="200"/>
              <w:ind w:left="614" w:hanging="614"/>
              <w:contextualSpacing w:val="0"/>
              <w:rPr>
                <w:spacing w:val="0"/>
              </w:rPr>
            </w:pPr>
            <w:r w:rsidRPr="008743CB">
              <w:t xml:space="preserve">Provided that a </w:t>
            </w:r>
            <w:r w:rsidR="00AB18D8" w:rsidRPr="008743CB">
              <w:t>Tender</w:t>
            </w:r>
            <w:r w:rsidRPr="008743CB">
              <w:t xml:space="preserve"> is substantially responsive, the </w:t>
            </w:r>
            <w:r w:rsidR="00D37543" w:rsidRPr="008743CB">
              <w:t>Procurement Entity</w:t>
            </w:r>
            <w:r w:rsidRPr="008743CB">
              <w:t xml:space="preserve"> shall rectify quantifiable nonmaterial nonconformities related to the </w:t>
            </w:r>
            <w:r w:rsidR="00AB18D8" w:rsidRPr="008743CB">
              <w:t>Tender</w:t>
            </w:r>
            <w:r w:rsidRPr="008743CB">
              <w:t xml:space="preserve"> </w:t>
            </w:r>
            <w:r w:rsidRPr="008743CB">
              <w:rPr>
                <w:spacing w:val="0"/>
              </w:rPr>
              <w:t>Price</w:t>
            </w:r>
            <w:r w:rsidRPr="008743CB">
              <w:t xml:space="preserve">.  To this effect, the </w:t>
            </w:r>
            <w:r w:rsidR="00AB18D8" w:rsidRPr="008743CB">
              <w:t>Tender</w:t>
            </w:r>
            <w:r w:rsidRPr="008743CB">
              <w:t xml:space="preserve"> Price shall be adjusted, for comparison purposes only, to reflect the price of a missing or non-conforming item or component in the manner specified</w:t>
            </w:r>
            <w:r w:rsidRPr="008743CB">
              <w:rPr>
                <w:b/>
              </w:rPr>
              <w:t xml:space="preserve"> in the TDS</w:t>
            </w:r>
            <w:r w:rsidRPr="008743CB">
              <w:rPr>
                <w:spacing w:val="0"/>
              </w:rPr>
              <w:t xml:space="preserve">. </w:t>
            </w:r>
          </w:p>
        </w:tc>
      </w:tr>
      <w:tr w:rsidR="008743CB" w:rsidRPr="008743CB" w14:paraId="068D806D" w14:textId="77777777" w:rsidTr="00A45F3A">
        <w:trPr>
          <w:trHeight w:val="5529"/>
        </w:trPr>
        <w:tc>
          <w:tcPr>
            <w:tcW w:w="2410" w:type="dxa"/>
          </w:tcPr>
          <w:p w14:paraId="50293A81" w14:textId="3BC11FCD" w:rsidR="00173197" w:rsidRPr="008743CB" w:rsidRDefault="006770D3" w:rsidP="00173197">
            <w:pPr>
              <w:pStyle w:val="ITBh2"/>
            </w:pPr>
            <w:bookmarkStart w:id="285" w:name="_Toc100032323"/>
            <w:bookmarkStart w:id="286" w:name="_Toc320179006"/>
            <w:bookmarkStart w:id="287" w:name="_Toc348000816"/>
            <w:bookmarkStart w:id="288" w:name="_Toc482171646"/>
            <w:bookmarkStart w:id="289" w:name="_Toc475548706"/>
            <w:bookmarkStart w:id="290" w:name="_Toc35594307"/>
            <w:bookmarkStart w:id="291" w:name="_Toc438438859"/>
            <w:bookmarkStart w:id="292" w:name="_Toc438532648"/>
            <w:bookmarkStart w:id="293" w:name="_Toc438734003"/>
            <w:bookmarkStart w:id="294" w:name="_Toc438907040"/>
            <w:bookmarkStart w:id="295" w:name="_Toc438907239"/>
            <w:bookmarkStart w:id="296" w:name="_Toc348000819"/>
            <w:bookmarkStart w:id="297" w:name="_Toc480193052"/>
            <w:r w:rsidRPr="008743CB">
              <w:t>Correction</w:t>
            </w:r>
            <w:r w:rsidR="00173197" w:rsidRPr="008743CB">
              <w:t xml:space="preserve"> of Arithmetical Errors</w:t>
            </w:r>
            <w:bookmarkEnd w:id="285"/>
            <w:bookmarkEnd w:id="286"/>
            <w:bookmarkEnd w:id="287"/>
            <w:bookmarkEnd w:id="288"/>
            <w:bookmarkEnd w:id="289"/>
            <w:bookmarkEnd w:id="290"/>
            <w:r w:rsidR="007744DD" w:rsidRPr="008743CB">
              <w:t xml:space="preserve">     </w:t>
            </w:r>
          </w:p>
          <w:p w14:paraId="58B6553C" w14:textId="77777777" w:rsidR="00173197" w:rsidRPr="008743CB" w:rsidRDefault="00173197" w:rsidP="00173197">
            <w:pPr>
              <w:pStyle w:val="Sec1-Clauses"/>
              <w:spacing w:after="200"/>
            </w:pPr>
          </w:p>
        </w:tc>
        <w:tc>
          <w:tcPr>
            <w:tcW w:w="7377" w:type="dxa"/>
          </w:tcPr>
          <w:p w14:paraId="65F0BEA1" w14:textId="77777777" w:rsidR="00173197" w:rsidRPr="008743CB" w:rsidRDefault="00173197">
            <w:pPr>
              <w:pStyle w:val="SPDClauseNo"/>
              <w:numPr>
                <w:ilvl w:val="1"/>
                <w:numId w:val="41"/>
              </w:numPr>
              <w:spacing w:after="200"/>
              <w:ind w:left="614" w:hanging="614"/>
              <w:contextualSpacing w:val="0"/>
              <w:rPr>
                <w:spacing w:val="0"/>
              </w:rPr>
            </w:pPr>
            <w:r w:rsidRPr="008743CB">
              <w:t xml:space="preserve">Provided that the </w:t>
            </w:r>
            <w:r w:rsidR="00AB18D8" w:rsidRPr="008743CB">
              <w:t>Tender</w:t>
            </w:r>
            <w:r w:rsidRPr="008743CB">
              <w:t xml:space="preserve"> is substantially responsive, the </w:t>
            </w:r>
            <w:r w:rsidR="00D37543" w:rsidRPr="008743CB">
              <w:t>Procurement Entity</w:t>
            </w:r>
            <w:r w:rsidRPr="008743CB">
              <w:t xml:space="preserve"> shall correct arithmetical errors on the following basis</w:t>
            </w:r>
            <w:r w:rsidRPr="008743CB">
              <w:rPr>
                <w:spacing w:val="0"/>
              </w:rPr>
              <w:t>:</w:t>
            </w:r>
          </w:p>
          <w:p w14:paraId="5FCE0C8A" w14:textId="77777777" w:rsidR="00173197" w:rsidRPr="008743CB" w:rsidRDefault="00173197">
            <w:pPr>
              <w:pStyle w:val="Heading3"/>
              <w:numPr>
                <w:ilvl w:val="2"/>
                <w:numId w:val="5"/>
              </w:numPr>
              <w:spacing w:after="120"/>
            </w:pPr>
            <w:bookmarkStart w:id="298" w:name="_Toc484422476"/>
            <w:r w:rsidRPr="008743CB">
              <w:t xml:space="preserve">if there is a discrepancy between the unit price and the line item total that is obtained by multiplying the unit price by the quantity, the unit price shall prevail and the line item total shall be corrected, unless in the opinion of the </w:t>
            </w:r>
            <w:r w:rsidR="00D37543" w:rsidRPr="008743CB">
              <w:t>Procurement Entity</w:t>
            </w:r>
            <w:r w:rsidRPr="008743CB">
              <w:t xml:space="preserve"> there is an obvious misplacement of the decimal point in the unit price, in which case the line item total as quoted shall govern and the unit price shall be corrected;</w:t>
            </w:r>
            <w:bookmarkEnd w:id="298"/>
          </w:p>
          <w:p w14:paraId="7EC3F31B" w14:textId="77777777" w:rsidR="00173197" w:rsidRPr="008743CB" w:rsidRDefault="00173197">
            <w:pPr>
              <w:pStyle w:val="Heading3"/>
              <w:numPr>
                <w:ilvl w:val="2"/>
                <w:numId w:val="5"/>
              </w:numPr>
              <w:spacing w:after="120"/>
            </w:pPr>
            <w:bookmarkStart w:id="299" w:name="_Toc484422477"/>
            <w:r w:rsidRPr="008743CB">
              <w:t xml:space="preserve">if there is an error in a total corresponding to the addition or subtraction of subtotals, the subtotals shall </w:t>
            </w:r>
            <w:r w:rsidR="007F1F5D" w:rsidRPr="008743CB">
              <w:t>prevail,</w:t>
            </w:r>
            <w:r w:rsidRPr="008743CB">
              <w:t xml:space="preserve"> and the total shall be corrected; and</w:t>
            </w:r>
            <w:bookmarkEnd w:id="299"/>
          </w:p>
          <w:p w14:paraId="3E523F01" w14:textId="77777777" w:rsidR="00173197" w:rsidRPr="008743CB" w:rsidRDefault="00173197">
            <w:pPr>
              <w:pStyle w:val="Heading3"/>
              <w:numPr>
                <w:ilvl w:val="2"/>
                <w:numId w:val="5"/>
              </w:numPr>
              <w:spacing w:after="120"/>
            </w:pPr>
            <w:bookmarkStart w:id="300" w:name="_Toc484422478"/>
            <w:r w:rsidRPr="008743CB">
              <w:t>if there is a discrepancy between words and figures, the amount in words shall prevail, unless the amount expressed in words is related to an arithmetic error, in which case the amount in figures shall prevail subject to (a) and (b) above.</w:t>
            </w:r>
            <w:bookmarkEnd w:id="300"/>
          </w:p>
          <w:p w14:paraId="7447EE4A" w14:textId="2E3A5B12" w:rsidR="00173197" w:rsidRPr="008743CB" w:rsidRDefault="00173197">
            <w:pPr>
              <w:pStyle w:val="SPDClauseNo"/>
              <w:numPr>
                <w:ilvl w:val="1"/>
                <w:numId w:val="41"/>
              </w:numPr>
              <w:spacing w:after="200"/>
              <w:ind w:left="614" w:hanging="614"/>
              <w:contextualSpacing w:val="0"/>
              <w:rPr>
                <w:spacing w:val="0"/>
              </w:rPr>
            </w:pPr>
            <w:r w:rsidRPr="008743CB">
              <w:t xml:space="preserve">Tenderers shall be requested to accept correction of arithmetical errors. Failure to accept the correction in accordance with </w:t>
            </w:r>
            <w:r w:rsidR="00133162" w:rsidRPr="008743CB">
              <w:rPr>
                <w:b/>
              </w:rPr>
              <w:t>ITT</w:t>
            </w:r>
            <w:r w:rsidRPr="008743CB">
              <w:rPr>
                <w:b/>
              </w:rPr>
              <w:t xml:space="preserve"> 3</w:t>
            </w:r>
            <w:r w:rsidR="00B63B4B" w:rsidRPr="008743CB">
              <w:rPr>
                <w:b/>
              </w:rPr>
              <w:t>0</w:t>
            </w:r>
            <w:r w:rsidRPr="008743CB">
              <w:rPr>
                <w:b/>
              </w:rPr>
              <w:t>.1</w:t>
            </w:r>
            <w:r w:rsidRPr="008743CB">
              <w:t xml:space="preserve">, shall result in the rejection of the </w:t>
            </w:r>
            <w:r w:rsidR="00AB18D8" w:rsidRPr="008743CB">
              <w:t>Tender</w:t>
            </w:r>
            <w:r w:rsidRPr="008743CB">
              <w:t>.</w:t>
            </w:r>
            <w:r w:rsidRPr="008743CB">
              <w:rPr>
                <w:spacing w:val="0"/>
              </w:rPr>
              <w:t xml:space="preserve"> </w:t>
            </w:r>
          </w:p>
        </w:tc>
      </w:tr>
      <w:tr w:rsidR="008743CB" w:rsidRPr="008743CB" w14:paraId="0D780EB2" w14:textId="77777777" w:rsidTr="00A45F3A">
        <w:tc>
          <w:tcPr>
            <w:tcW w:w="2410" w:type="dxa"/>
          </w:tcPr>
          <w:p w14:paraId="7D848CAB" w14:textId="1084D698" w:rsidR="00173197" w:rsidRPr="008743CB" w:rsidRDefault="006770D3" w:rsidP="00173197">
            <w:pPr>
              <w:pStyle w:val="ITBh2"/>
            </w:pPr>
            <w:bookmarkStart w:id="301" w:name="_Toc438438858"/>
            <w:bookmarkStart w:id="302" w:name="_Toc438532647"/>
            <w:bookmarkStart w:id="303" w:name="_Toc438734002"/>
            <w:bookmarkStart w:id="304" w:name="_Toc438907039"/>
            <w:bookmarkStart w:id="305" w:name="_Toc438907238"/>
            <w:bookmarkStart w:id="306" w:name="_Toc348000818"/>
            <w:bookmarkStart w:id="307" w:name="_Toc482171648"/>
            <w:bookmarkStart w:id="308" w:name="_Toc475548708"/>
            <w:bookmarkStart w:id="309" w:name="_Toc35594308"/>
            <w:r w:rsidRPr="008743CB">
              <w:t>Margin</w:t>
            </w:r>
            <w:r w:rsidR="00173197" w:rsidRPr="008743CB">
              <w:t xml:space="preserve"> of Preference</w:t>
            </w:r>
            <w:bookmarkEnd w:id="301"/>
            <w:bookmarkEnd w:id="302"/>
            <w:bookmarkEnd w:id="303"/>
            <w:bookmarkEnd w:id="304"/>
            <w:bookmarkEnd w:id="305"/>
            <w:bookmarkEnd w:id="306"/>
            <w:bookmarkEnd w:id="307"/>
            <w:bookmarkEnd w:id="308"/>
            <w:bookmarkEnd w:id="309"/>
            <w:r w:rsidR="007744DD" w:rsidRPr="008743CB">
              <w:t xml:space="preserve">   </w:t>
            </w:r>
          </w:p>
        </w:tc>
        <w:tc>
          <w:tcPr>
            <w:tcW w:w="7377" w:type="dxa"/>
          </w:tcPr>
          <w:p w14:paraId="6115695D" w14:textId="25170A2E" w:rsidR="00173197" w:rsidRPr="008743CB" w:rsidRDefault="00BC147B">
            <w:pPr>
              <w:pStyle w:val="SPDClauseNo"/>
              <w:numPr>
                <w:ilvl w:val="1"/>
                <w:numId w:val="41"/>
              </w:numPr>
              <w:spacing w:after="200"/>
              <w:ind w:left="614" w:hanging="614"/>
              <w:contextualSpacing w:val="0"/>
              <w:rPr>
                <w:spacing w:val="0"/>
              </w:rPr>
            </w:pPr>
            <w:r w:rsidRPr="008743CB">
              <w:t xml:space="preserve">A margin of Preference where applicable shall be provided </w:t>
            </w:r>
            <w:r w:rsidR="004838A5" w:rsidRPr="008743CB">
              <w:t xml:space="preserve">in accordance with Guidelines provided by PPA as specified </w:t>
            </w:r>
            <w:r w:rsidR="004838A5" w:rsidRPr="008743CB">
              <w:rPr>
                <w:b/>
              </w:rPr>
              <w:t xml:space="preserve">in </w:t>
            </w:r>
            <w:r w:rsidR="00B64CAB" w:rsidRPr="008743CB">
              <w:rPr>
                <w:b/>
              </w:rPr>
              <w:t>the</w:t>
            </w:r>
            <w:r w:rsidR="00B64CAB" w:rsidRPr="008743CB">
              <w:t xml:space="preserve"> </w:t>
            </w:r>
            <w:r w:rsidR="004838A5" w:rsidRPr="008743CB">
              <w:rPr>
                <w:b/>
              </w:rPr>
              <w:t>TDS</w:t>
            </w:r>
            <w:r w:rsidR="004838A5" w:rsidRPr="008743CB">
              <w:t>.</w:t>
            </w:r>
          </w:p>
        </w:tc>
      </w:tr>
      <w:tr w:rsidR="008743CB" w:rsidRPr="008743CB" w14:paraId="63D36134" w14:textId="77777777" w:rsidTr="00A45F3A">
        <w:tc>
          <w:tcPr>
            <w:tcW w:w="2410" w:type="dxa"/>
          </w:tcPr>
          <w:p w14:paraId="51D88A72" w14:textId="0E4C7859" w:rsidR="00173197" w:rsidRPr="008743CB" w:rsidRDefault="00A63530" w:rsidP="00963EA8">
            <w:pPr>
              <w:pStyle w:val="ITBh2"/>
            </w:pPr>
            <w:bookmarkStart w:id="310" w:name="_Toc475548709"/>
            <w:bookmarkStart w:id="311" w:name="_Toc35594309"/>
            <w:r w:rsidRPr="008743CB">
              <w:t>Evaluation</w:t>
            </w:r>
            <w:r w:rsidR="00173197" w:rsidRPr="008743CB">
              <w:t xml:space="preserve"> of </w:t>
            </w:r>
            <w:r w:rsidR="003E4244" w:rsidRPr="008743CB">
              <w:t>Tenders</w:t>
            </w:r>
            <w:bookmarkStart w:id="312" w:name="_Hlt438533055"/>
            <w:bookmarkEnd w:id="291"/>
            <w:bookmarkEnd w:id="292"/>
            <w:bookmarkEnd w:id="293"/>
            <w:bookmarkEnd w:id="294"/>
            <w:bookmarkEnd w:id="295"/>
            <w:bookmarkEnd w:id="296"/>
            <w:bookmarkEnd w:id="297"/>
            <w:bookmarkEnd w:id="310"/>
            <w:bookmarkEnd w:id="311"/>
            <w:bookmarkEnd w:id="312"/>
            <w:r w:rsidR="00EC3A2D" w:rsidRPr="008743CB">
              <w:t xml:space="preserve"> </w:t>
            </w:r>
          </w:p>
        </w:tc>
        <w:tc>
          <w:tcPr>
            <w:tcW w:w="7377" w:type="dxa"/>
          </w:tcPr>
          <w:p w14:paraId="040B9CCA" w14:textId="77777777" w:rsidR="00535ED5"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 Entity</w:t>
            </w:r>
            <w:r w:rsidRPr="008743CB">
              <w:rPr>
                <w:spacing w:val="0"/>
              </w:rPr>
              <w:t xml:space="preserve"> shall use the criteria and methodologies listed in </w:t>
            </w:r>
            <w:r w:rsidRPr="008743CB">
              <w:rPr>
                <w:b/>
                <w:spacing w:val="0"/>
              </w:rPr>
              <w:t xml:space="preserve">this </w:t>
            </w:r>
            <w:r w:rsidR="00133162" w:rsidRPr="008743CB">
              <w:rPr>
                <w:b/>
                <w:spacing w:val="0"/>
              </w:rPr>
              <w:t>ITT</w:t>
            </w:r>
            <w:r w:rsidRPr="008743CB">
              <w:rPr>
                <w:b/>
                <w:spacing w:val="0"/>
              </w:rPr>
              <w:t xml:space="preserve"> and Section III</w:t>
            </w:r>
            <w:r w:rsidRPr="008743CB">
              <w:rPr>
                <w:spacing w:val="0"/>
              </w:rPr>
              <w:t xml:space="preserve">, Evaluation and Qualification </w:t>
            </w:r>
            <w:r w:rsidRPr="008743CB">
              <w:rPr>
                <w:spacing w:val="0"/>
              </w:rPr>
              <w:lastRenderedPageBreak/>
              <w:t>Criteria in deciding to conclude a Framework Agreement(s). No</w:t>
            </w:r>
            <w:r w:rsidR="000B68CD" w:rsidRPr="008743CB">
              <w:rPr>
                <w:spacing w:val="0"/>
              </w:rPr>
              <w:t xml:space="preserve"> other evaluation criteria or methodologies shall be permitted. </w:t>
            </w:r>
          </w:p>
          <w:p w14:paraId="3EA07F6D" w14:textId="750F4902" w:rsidR="00535ED5" w:rsidRPr="008743CB" w:rsidRDefault="000B68CD">
            <w:pPr>
              <w:pStyle w:val="SPDClauseNo"/>
              <w:numPr>
                <w:ilvl w:val="1"/>
                <w:numId w:val="41"/>
              </w:numPr>
              <w:spacing w:after="200"/>
              <w:ind w:left="614" w:hanging="614"/>
              <w:contextualSpacing w:val="0"/>
              <w:rPr>
                <w:spacing w:val="0"/>
              </w:rPr>
            </w:pPr>
            <w:r w:rsidRPr="008743CB">
              <w:t xml:space="preserve">The Procurement </w:t>
            </w:r>
            <w:r w:rsidR="005F2301" w:rsidRPr="008743CB">
              <w:t>Entity will</w:t>
            </w:r>
            <w:r w:rsidRPr="008743CB">
              <w:t xml:space="preserve"> evaluate and compare only the Tenders determined to be substantially responsive in accordance with </w:t>
            </w:r>
            <w:r w:rsidRPr="008743CB">
              <w:rPr>
                <w:b/>
              </w:rPr>
              <w:t>ITT  2</w:t>
            </w:r>
            <w:r w:rsidR="00B63B4B" w:rsidRPr="008743CB">
              <w:rPr>
                <w:b/>
              </w:rPr>
              <w:t>8</w:t>
            </w:r>
          </w:p>
          <w:p w14:paraId="44593B29" w14:textId="0845CC1D" w:rsidR="00F8795A" w:rsidRPr="008743CB" w:rsidRDefault="00F8795A">
            <w:pPr>
              <w:pStyle w:val="SPDClauseNo"/>
              <w:numPr>
                <w:ilvl w:val="1"/>
                <w:numId w:val="41"/>
              </w:numPr>
              <w:spacing w:after="200"/>
              <w:ind w:left="614" w:hanging="614"/>
              <w:contextualSpacing w:val="0"/>
              <w:rPr>
                <w:spacing w:val="0"/>
              </w:rPr>
            </w:pPr>
            <w:r w:rsidRPr="008743CB">
              <w:rPr>
                <w:spacing w:val="0"/>
              </w:rPr>
              <w:t xml:space="preserve">To evaluate a </w:t>
            </w:r>
            <w:r w:rsidR="00356D1F" w:rsidRPr="008743CB">
              <w:rPr>
                <w:spacing w:val="0"/>
              </w:rPr>
              <w:t>Tender</w:t>
            </w:r>
            <w:r w:rsidRPr="008743CB">
              <w:rPr>
                <w:spacing w:val="0"/>
              </w:rPr>
              <w:t xml:space="preserve"> the Procur</w:t>
            </w:r>
            <w:r w:rsidR="00EA4846" w:rsidRPr="008743CB">
              <w:rPr>
                <w:spacing w:val="0"/>
              </w:rPr>
              <w:t>ement Entity</w:t>
            </w:r>
            <w:r w:rsidRPr="008743CB">
              <w:rPr>
                <w:spacing w:val="0"/>
              </w:rPr>
              <w:t xml:space="preserve"> shall consider the following:</w:t>
            </w:r>
          </w:p>
          <w:p w14:paraId="2E3F77DA" w14:textId="5E0CECA1" w:rsidR="00F8795A" w:rsidRPr="008743CB" w:rsidRDefault="00F8795A">
            <w:pPr>
              <w:pStyle w:val="Heading3"/>
              <w:numPr>
                <w:ilvl w:val="2"/>
                <w:numId w:val="6"/>
              </w:numPr>
              <w:spacing w:after="120"/>
              <w:rPr>
                <w:szCs w:val="20"/>
              </w:rPr>
            </w:pPr>
            <w:r w:rsidRPr="008743CB">
              <w:rPr>
                <w:szCs w:val="20"/>
              </w:rPr>
              <w:t xml:space="preserve">evaluation will be done for </w:t>
            </w:r>
            <w:r w:rsidR="00EA4846" w:rsidRPr="008743CB">
              <w:rPr>
                <w:szCs w:val="20"/>
              </w:rPr>
              <w:t xml:space="preserve">Contracts </w:t>
            </w:r>
            <w:r w:rsidRPr="008743CB">
              <w:rPr>
                <w:szCs w:val="20"/>
              </w:rPr>
              <w:t xml:space="preserve">or Lots, as specified </w:t>
            </w:r>
            <w:r w:rsidRPr="008743CB">
              <w:rPr>
                <w:b/>
                <w:szCs w:val="20"/>
              </w:rPr>
              <w:t xml:space="preserve">in the </w:t>
            </w:r>
            <w:r w:rsidR="00EA4846" w:rsidRPr="008743CB">
              <w:rPr>
                <w:b/>
                <w:szCs w:val="20"/>
              </w:rPr>
              <w:t>T</w:t>
            </w:r>
            <w:r w:rsidRPr="008743CB">
              <w:rPr>
                <w:b/>
                <w:szCs w:val="20"/>
              </w:rPr>
              <w:t>DS</w:t>
            </w:r>
            <w:r w:rsidRPr="008743CB">
              <w:rPr>
                <w:szCs w:val="20"/>
              </w:rPr>
              <w:t xml:space="preserve">; and the </w:t>
            </w:r>
            <w:r w:rsidR="00356D1F" w:rsidRPr="008743CB">
              <w:rPr>
                <w:szCs w:val="20"/>
              </w:rPr>
              <w:t>Tender</w:t>
            </w:r>
            <w:r w:rsidRPr="008743CB">
              <w:rPr>
                <w:szCs w:val="20"/>
              </w:rPr>
              <w:t xml:space="preserve"> Price as quoted in accordance with </w:t>
            </w:r>
            <w:r w:rsidRPr="008743CB">
              <w:rPr>
                <w:b/>
                <w:szCs w:val="20"/>
              </w:rPr>
              <w:t>IT</w:t>
            </w:r>
            <w:r w:rsidR="00B63B4B" w:rsidRPr="008743CB">
              <w:rPr>
                <w:b/>
                <w:szCs w:val="20"/>
              </w:rPr>
              <w:t>T</w:t>
            </w:r>
            <w:r w:rsidRPr="008743CB">
              <w:rPr>
                <w:b/>
                <w:szCs w:val="20"/>
              </w:rPr>
              <w:t xml:space="preserve"> 1</w:t>
            </w:r>
            <w:r w:rsidR="00B63B4B" w:rsidRPr="008743CB">
              <w:rPr>
                <w:b/>
                <w:szCs w:val="20"/>
              </w:rPr>
              <w:t>3</w:t>
            </w:r>
            <w:r w:rsidRPr="008743CB">
              <w:rPr>
                <w:szCs w:val="20"/>
              </w:rPr>
              <w:t>;</w:t>
            </w:r>
          </w:p>
          <w:p w14:paraId="53E5A582" w14:textId="372F4B6D" w:rsidR="00F8795A" w:rsidRPr="008743CB" w:rsidRDefault="00F8795A">
            <w:pPr>
              <w:pStyle w:val="Heading3"/>
              <w:numPr>
                <w:ilvl w:val="2"/>
                <w:numId w:val="6"/>
              </w:numPr>
              <w:spacing w:after="120"/>
              <w:rPr>
                <w:szCs w:val="20"/>
              </w:rPr>
            </w:pPr>
            <w:bookmarkStart w:id="313" w:name="_Toc484422480"/>
            <w:r w:rsidRPr="008743CB">
              <w:rPr>
                <w:szCs w:val="20"/>
              </w:rPr>
              <w:t xml:space="preserve">price adjustment for correction of arithmetic errors in accordance with </w:t>
            </w:r>
            <w:r w:rsidRPr="008743CB">
              <w:rPr>
                <w:b/>
                <w:szCs w:val="20"/>
              </w:rPr>
              <w:t>IT</w:t>
            </w:r>
            <w:r w:rsidR="00C672FA" w:rsidRPr="008743CB">
              <w:rPr>
                <w:b/>
                <w:szCs w:val="20"/>
              </w:rPr>
              <w:t>T</w:t>
            </w:r>
            <w:r w:rsidRPr="008743CB">
              <w:rPr>
                <w:b/>
                <w:szCs w:val="20"/>
              </w:rPr>
              <w:t xml:space="preserve"> 3</w:t>
            </w:r>
            <w:r w:rsidR="00B63B4B" w:rsidRPr="008743CB">
              <w:rPr>
                <w:b/>
                <w:szCs w:val="20"/>
              </w:rPr>
              <w:t>0</w:t>
            </w:r>
            <w:r w:rsidRPr="008743CB">
              <w:rPr>
                <w:b/>
                <w:szCs w:val="20"/>
              </w:rPr>
              <w:t>.1</w:t>
            </w:r>
            <w:r w:rsidRPr="008743CB">
              <w:rPr>
                <w:szCs w:val="20"/>
              </w:rPr>
              <w:t>;</w:t>
            </w:r>
            <w:bookmarkEnd w:id="313"/>
          </w:p>
          <w:p w14:paraId="2C0B58B9" w14:textId="598A9A4E" w:rsidR="00F8795A" w:rsidRPr="008743CB" w:rsidRDefault="00F8795A">
            <w:pPr>
              <w:pStyle w:val="Heading3"/>
              <w:numPr>
                <w:ilvl w:val="2"/>
                <w:numId w:val="6"/>
              </w:numPr>
              <w:spacing w:after="120"/>
              <w:rPr>
                <w:szCs w:val="20"/>
              </w:rPr>
            </w:pPr>
            <w:bookmarkStart w:id="314" w:name="_Toc484422481"/>
            <w:r w:rsidRPr="008743CB">
              <w:rPr>
                <w:szCs w:val="20"/>
              </w:rPr>
              <w:t xml:space="preserve">price adjustment due to unconditional discounts offered in accordance with </w:t>
            </w:r>
            <w:r w:rsidRPr="008743CB">
              <w:rPr>
                <w:b/>
                <w:szCs w:val="20"/>
              </w:rPr>
              <w:t>IT</w:t>
            </w:r>
            <w:r w:rsidR="00C672FA" w:rsidRPr="008743CB">
              <w:rPr>
                <w:b/>
                <w:szCs w:val="20"/>
              </w:rPr>
              <w:t>T</w:t>
            </w:r>
            <w:r w:rsidRPr="008743CB">
              <w:rPr>
                <w:b/>
                <w:szCs w:val="20"/>
              </w:rPr>
              <w:t xml:space="preserve"> 1</w:t>
            </w:r>
            <w:r w:rsidR="00B63B4B" w:rsidRPr="008743CB">
              <w:rPr>
                <w:b/>
                <w:szCs w:val="20"/>
              </w:rPr>
              <w:t>3</w:t>
            </w:r>
            <w:r w:rsidRPr="008743CB">
              <w:rPr>
                <w:b/>
                <w:szCs w:val="20"/>
              </w:rPr>
              <w:t>.4</w:t>
            </w:r>
            <w:r w:rsidRPr="008743CB">
              <w:rPr>
                <w:szCs w:val="20"/>
              </w:rPr>
              <w:t>;</w:t>
            </w:r>
            <w:bookmarkEnd w:id="314"/>
          </w:p>
          <w:p w14:paraId="26256743" w14:textId="3F94812E" w:rsidR="00EA4846" w:rsidRPr="008743CB" w:rsidRDefault="00EA4846">
            <w:pPr>
              <w:pStyle w:val="ListParagraph"/>
              <w:numPr>
                <w:ilvl w:val="2"/>
                <w:numId w:val="6"/>
              </w:numPr>
              <w:tabs>
                <w:tab w:val="left" w:pos="1080"/>
              </w:tabs>
              <w:spacing w:after="200"/>
              <w:jc w:val="both"/>
            </w:pPr>
            <w:r w:rsidRPr="008743CB">
              <w:t>excluding provisional sums and the provision, if any, for contingencies in the Activity Schedule but including Daywork, when requested in the Specifications (or Terms of Reference); and</w:t>
            </w:r>
          </w:p>
          <w:p w14:paraId="4A578BA5" w14:textId="22927053" w:rsidR="00F8795A" w:rsidRPr="008743CB" w:rsidRDefault="00F8795A">
            <w:pPr>
              <w:pStyle w:val="Heading3"/>
              <w:numPr>
                <w:ilvl w:val="2"/>
                <w:numId w:val="6"/>
              </w:numPr>
              <w:spacing w:after="120"/>
              <w:rPr>
                <w:szCs w:val="20"/>
              </w:rPr>
            </w:pPr>
            <w:bookmarkStart w:id="315" w:name="_Toc484422483"/>
            <w:r w:rsidRPr="008743CB">
              <w:rPr>
                <w:szCs w:val="20"/>
              </w:rPr>
              <w:t xml:space="preserve">price adjustment due to quantifiable nonmaterial nonconformities in accordance with </w:t>
            </w:r>
            <w:r w:rsidRPr="008743CB">
              <w:rPr>
                <w:b/>
                <w:szCs w:val="20"/>
              </w:rPr>
              <w:t>IT</w:t>
            </w:r>
            <w:r w:rsidR="00B63B4B" w:rsidRPr="008743CB">
              <w:rPr>
                <w:b/>
                <w:szCs w:val="20"/>
              </w:rPr>
              <w:t>T</w:t>
            </w:r>
            <w:r w:rsidRPr="008743CB">
              <w:rPr>
                <w:b/>
                <w:szCs w:val="20"/>
              </w:rPr>
              <w:t xml:space="preserve"> </w:t>
            </w:r>
            <w:r w:rsidR="00C672FA" w:rsidRPr="008743CB">
              <w:rPr>
                <w:b/>
                <w:szCs w:val="20"/>
              </w:rPr>
              <w:t>29</w:t>
            </w:r>
            <w:r w:rsidRPr="008743CB">
              <w:rPr>
                <w:b/>
                <w:szCs w:val="20"/>
              </w:rPr>
              <w:t>.</w:t>
            </w:r>
            <w:r w:rsidR="00C672FA" w:rsidRPr="008743CB">
              <w:rPr>
                <w:b/>
                <w:szCs w:val="20"/>
              </w:rPr>
              <w:t>2</w:t>
            </w:r>
            <w:r w:rsidRPr="008743CB">
              <w:rPr>
                <w:szCs w:val="20"/>
              </w:rPr>
              <w:t>; and</w:t>
            </w:r>
            <w:bookmarkEnd w:id="315"/>
            <w:r w:rsidRPr="008743CB">
              <w:rPr>
                <w:szCs w:val="20"/>
              </w:rPr>
              <w:t>;</w:t>
            </w:r>
          </w:p>
          <w:p w14:paraId="425FE46C" w14:textId="3151451A" w:rsidR="00F8795A" w:rsidRPr="008743CB" w:rsidRDefault="00F8795A">
            <w:pPr>
              <w:pStyle w:val="Heading3"/>
              <w:numPr>
                <w:ilvl w:val="2"/>
                <w:numId w:val="6"/>
              </w:numPr>
              <w:spacing w:after="120"/>
              <w:rPr>
                <w:szCs w:val="20"/>
              </w:rPr>
            </w:pPr>
            <w:r w:rsidRPr="008743CB">
              <w:rPr>
                <w:szCs w:val="20"/>
              </w:rPr>
              <w:t xml:space="preserve">the additional evaluation factors are specified in </w:t>
            </w:r>
            <w:r w:rsidRPr="008743CB">
              <w:rPr>
                <w:b/>
                <w:szCs w:val="20"/>
              </w:rPr>
              <w:t>Section III</w:t>
            </w:r>
            <w:r w:rsidRPr="008743CB">
              <w:rPr>
                <w:szCs w:val="20"/>
              </w:rPr>
              <w:t>, Evaluation and Qualification Criteria.</w:t>
            </w:r>
          </w:p>
          <w:p w14:paraId="73CAD474" w14:textId="51391884" w:rsidR="00EE0F4C" w:rsidRPr="008743CB" w:rsidRDefault="00EE0F4C">
            <w:pPr>
              <w:pStyle w:val="SPDClauseNo"/>
              <w:numPr>
                <w:ilvl w:val="1"/>
                <w:numId w:val="41"/>
              </w:numPr>
              <w:spacing w:after="200"/>
              <w:ind w:left="614" w:hanging="614"/>
              <w:contextualSpacing w:val="0"/>
              <w:rPr>
                <w:spacing w:val="0"/>
              </w:rPr>
            </w:pPr>
            <w:r w:rsidRPr="008743CB">
              <w:t xml:space="preserve">The </w:t>
            </w:r>
            <w:r w:rsidR="00364E86" w:rsidRPr="008743CB">
              <w:rPr>
                <w:spacing w:val="0"/>
              </w:rPr>
              <w:t>Procurement Entity</w:t>
            </w:r>
            <w:r w:rsidRPr="008743CB">
              <w:t xml:space="preserve"> reserves the right to accept or reject any variation, deviation, or alternative offer. Variations, deviations, and alternative offers and other factors which are in excess of the requirements of the Tender documents or otherwise result in unsolicited benefits for the </w:t>
            </w:r>
            <w:r w:rsidR="006A22B2" w:rsidRPr="008743CB">
              <w:t>Procurement Entity</w:t>
            </w:r>
            <w:r w:rsidRPr="008743CB">
              <w:t xml:space="preserve"> will not be taken into account in Tender evaluation</w:t>
            </w:r>
          </w:p>
          <w:p w14:paraId="47456272" w14:textId="77777777" w:rsidR="00E71780" w:rsidRPr="008743CB" w:rsidRDefault="00E71780">
            <w:pPr>
              <w:pStyle w:val="SPDClauseNo"/>
              <w:numPr>
                <w:ilvl w:val="1"/>
                <w:numId w:val="41"/>
              </w:numPr>
              <w:spacing w:after="200"/>
              <w:ind w:left="467" w:hanging="467"/>
              <w:contextualSpacing w:val="0"/>
              <w:rPr>
                <w:spacing w:val="0"/>
              </w:rPr>
            </w:pPr>
            <w:r w:rsidRPr="008743CB">
              <w:rPr>
                <w:spacing w:val="0"/>
              </w:rPr>
              <w:t>If applicable, the estimated effect of the price adjustment provisions in the Framework Agreement(s) (which determines the Contract Price for a Call-off Contract), applied over the Term of the Framework Agreement, shall not be taken into account in the Primary Procurement Tender evaluation.</w:t>
            </w:r>
          </w:p>
          <w:p w14:paraId="567FDA02" w14:textId="77777777" w:rsidR="00C672FA" w:rsidRPr="008743CB" w:rsidRDefault="00E71780">
            <w:pPr>
              <w:pStyle w:val="SPDClauseNo"/>
              <w:numPr>
                <w:ilvl w:val="1"/>
                <w:numId w:val="41"/>
              </w:numPr>
              <w:spacing w:after="200"/>
              <w:ind w:left="614" w:hanging="614"/>
              <w:contextualSpacing w:val="0"/>
            </w:pPr>
            <w:r w:rsidRPr="008743CB">
              <w:rPr>
                <w:spacing w:val="0"/>
              </w:rPr>
              <w:t>The Procurement Entity’s evaluation of a Tender will exclude and not take into account:</w:t>
            </w:r>
            <w:r w:rsidR="00D21848" w:rsidRPr="008743CB" w:rsidDel="00D21848">
              <w:rPr>
                <w:spacing w:val="0"/>
              </w:rPr>
              <w:t xml:space="preserve"> </w:t>
            </w:r>
          </w:p>
          <w:p w14:paraId="1D1C5AC8" w14:textId="6514BA25" w:rsidR="00173197" w:rsidRPr="008743CB" w:rsidRDefault="00E71780">
            <w:pPr>
              <w:pStyle w:val="SPDClauseNo"/>
              <w:numPr>
                <w:ilvl w:val="0"/>
                <w:numId w:val="74"/>
              </w:numPr>
              <w:spacing w:after="200"/>
              <w:contextualSpacing w:val="0"/>
            </w:pPr>
            <w:r w:rsidRPr="008743CB">
              <w:t xml:space="preserve">if applicable, any allowance for price adjustment during the period of execution of the Call-off Contract, if provided in </w:t>
            </w:r>
            <w:r w:rsidRPr="008743CB">
              <w:rPr>
                <w:b/>
              </w:rPr>
              <w:t>Section IX</w:t>
            </w:r>
            <w:r w:rsidRPr="008743CB">
              <w:t xml:space="preserve">: Framework Agreement Specific Provisions. </w:t>
            </w:r>
          </w:p>
        </w:tc>
      </w:tr>
      <w:tr w:rsidR="008743CB" w:rsidRPr="008743CB" w14:paraId="3FC65496" w14:textId="77777777" w:rsidTr="00A45F3A">
        <w:tc>
          <w:tcPr>
            <w:tcW w:w="2410" w:type="dxa"/>
          </w:tcPr>
          <w:p w14:paraId="51ED8516" w14:textId="4BCE05C4" w:rsidR="00173197" w:rsidRPr="008743CB" w:rsidRDefault="00A63530" w:rsidP="00654D77">
            <w:pPr>
              <w:pStyle w:val="ITBh2"/>
            </w:pPr>
            <w:bookmarkStart w:id="316" w:name="_Toc482171650"/>
            <w:bookmarkStart w:id="317" w:name="_Toc475548710"/>
            <w:bookmarkStart w:id="318" w:name="_Toc35594310"/>
            <w:bookmarkStart w:id="319" w:name="_Toc438438861"/>
            <w:bookmarkStart w:id="320" w:name="_Toc438532655"/>
            <w:bookmarkStart w:id="321" w:name="_Toc438734005"/>
            <w:bookmarkStart w:id="322" w:name="_Toc438907042"/>
            <w:bookmarkStart w:id="323" w:name="_Toc438907241"/>
            <w:bookmarkStart w:id="324" w:name="_Toc348000821"/>
            <w:bookmarkStart w:id="325" w:name="_Toc480193053"/>
            <w:r w:rsidRPr="008743CB">
              <w:lastRenderedPageBreak/>
              <w:t>Comparison</w:t>
            </w:r>
            <w:r w:rsidR="00173197" w:rsidRPr="008743CB">
              <w:t xml:space="preserve"> of </w:t>
            </w:r>
            <w:r w:rsidR="003E4244" w:rsidRPr="008743CB">
              <w:t>Tenders</w:t>
            </w:r>
            <w:bookmarkEnd w:id="316"/>
            <w:bookmarkEnd w:id="317"/>
            <w:bookmarkEnd w:id="318"/>
            <w:r w:rsidR="00EC3A2D" w:rsidRPr="008743CB">
              <w:t xml:space="preserve">   </w:t>
            </w:r>
          </w:p>
        </w:tc>
        <w:tc>
          <w:tcPr>
            <w:tcW w:w="7377" w:type="dxa"/>
          </w:tcPr>
          <w:p w14:paraId="16171E10" w14:textId="3BB715E5" w:rsidR="003E4AFC" w:rsidRPr="008743CB" w:rsidRDefault="003E4AFC">
            <w:pPr>
              <w:pStyle w:val="SPDClauseNo"/>
              <w:numPr>
                <w:ilvl w:val="1"/>
                <w:numId w:val="41"/>
              </w:numPr>
              <w:spacing w:after="200"/>
              <w:ind w:left="614" w:hanging="614"/>
              <w:contextualSpacing w:val="0"/>
              <w:rPr>
                <w:spacing w:val="0"/>
              </w:rPr>
            </w:pPr>
            <w:r w:rsidRPr="008743CB">
              <w:t xml:space="preserve">The </w:t>
            </w:r>
            <w:r w:rsidR="00654D77" w:rsidRPr="008743CB">
              <w:rPr>
                <w:spacing w:val="0"/>
              </w:rPr>
              <w:t xml:space="preserve">Procurement Entity </w:t>
            </w:r>
            <w:r w:rsidRPr="008743CB">
              <w:t xml:space="preserve">shall compare the evaluated costs of all substantially responsive </w:t>
            </w:r>
            <w:r w:rsidR="00654D77" w:rsidRPr="008743CB">
              <w:t>Tenders. Tenders</w:t>
            </w:r>
            <w:r w:rsidRPr="008743CB">
              <w:t xml:space="preserve"> established in accordance with </w:t>
            </w:r>
            <w:r w:rsidRPr="008743CB">
              <w:rPr>
                <w:b/>
              </w:rPr>
              <w:t>IT</w:t>
            </w:r>
            <w:r w:rsidR="00B63B4B" w:rsidRPr="008743CB">
              <w:rPr>
                <w:b/>
              </w:rPr>
              <w:t>T</w:t>
            </w:r>
            <w:r w:rsidRPr="008743CB">
              <w:rPr>
                <w:b/>
              </w:rPr>
              <w:t xml:space="preserve"> 3</w:t>
            </w:r>
            <w:r w:rsidR="00B63B4B" w:rsidRPr="008743CB">
              <w:rPr>
                <w:b/>
              </w:rPr>
              <w:t>2</w:t>
            </w:r>
            <w:r w:rsidRPr="008743CB">
              <w:rPr>
                <w:b/>
              </w:rPr>
              <w:t>.2</w:t>
            </w:r>
            <w:r w:rsidRPr="008743CB">
              <w:t xml:space="preserve"> to determine the </w:t>
            </w:r>
            <w:r w:rsidR="004F6F2C" w:rsidRPr="008743CB">
              <w:t>Tender</w:t>
            </w:r>
            <w:r w:rsidRPr="008743CB">
              <w:t xml:space="preserve"> that has the lowest evaluated </w:t>
            </w:r>
            <w:r w:rsidR="00553169" w:rsidRPr="008743CB">
              <w:t xml:space="preserve">and advantageous </w:t>
            </w:r>
            <w:r w:rsidRPr="008743CB">
              <w:t>cost.</w:t>
            </w:r>
          </w:p>
          <w:p w14:paraId="20177A94" w14:textId="3251F1E9"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 Entity</w:t>
            </w:r>
            <w:r w:rsidRPr="008743CB">
              <w:rPr>
                <w:spacing w:val="0"/>
              </w:rPr>
              <w:t xml:space="preserve"> shall compare the evaluated costs of all substantially responsive </w:t>
            </w:r>
            <w:r w:rsidR="003E4244" w:rsidRPr="008743CB">
              <w:rPr>
                <w:spacing w:val="0"/>
              </w:rPr>
              <w:t>Tenders</w:t>
            </w:r>
            <w:r w:rsidRPr="008743CB">
              <w:rPr>
                <w:spacing w:val="0"/>
              </w:rPr>
              <w:t xml:space="preserve"> established in accordance with </w:t>
            </w:r>
            <w:r w:rsidR="00133162" w:rsidRPr="008743CB">
              <w:rPr>
                <w:b/>
                <w:spacing w:val="0"/>
              </w:rPr>
              <w:t>ITT</w:t>
            </w:r>
            <w:r w:rsidRPr="008743CB">
              <w:rPr>
                <w:b/>
                <w:spacing w:val="0"/>
              </w:rPr>
              <w:t xml:space="preserve"> 3</w:t>
            </w:r>
            <w:r w:rsidR="00B63B4B" w:rsidRPr="008743CB">
              <w:rPr>
                <w:b/>
                <w:spacing w:val="0"/>
              </w:rPr>
              <w:t>2</w:t>
            </w:r>
            <w:r w:rsidRPr="008743CB">
              <w:rPr>
                <w:spacing w:val="0"/>
              </w:rPr>
              <w:t xml:space="preserve"> to determine the ranking of </w:t>
            </w:r>
            <w:r w:rsidR="003E4244" w:rsidRPr="008743CB">
              <w:rPr>
                <w:spacing w:val="0"/>
              </w:rPr>
              <w:t>Tenders</w:t>
            </w:r>
            <w:r w:rsidRPr="008743CB">
              <w:rPr>
                <w:spacing w:val="0"/>
              </w:rPr>
              <w:t xml:space="preserve"> based on the lowest evaluated cost. </w:t>
            </w:r>
          </w:p>
        </w:tc>
      </w:tr>
      <w:tr w:rsidR="008743CB" w:rsidRPr="008743CB" w14:paraId="61613AC4" w14:textId="77777777" w:rsidTr="00A45F3A">
        <w:tc>
          <w:tcPr>
            <w:tcW w:w="2410" w:type="dxa"/>
          </w:tcPr>
          <w:p w14:paraId="734A6B07" w14:textId="1A7DF65C" w:rsidR="00173197" w:rsidRPr="008743CB" w:rsidRDefault="00A63530" w:rsidP="00173197">
            <w:pPr>
              <w:pStyle w:val="ITBh2"/>
            </w:pPr>
            <w:bookmarkStart w:id="326" w:name="_Toc475548712"/>
            <w:bookmarkStart w:id="327" w:name="_Toc35594311"/>
            <w:r w:rsidRPr="008743CB">
              <w:t>Qualification</w:t>
            </w:r>
            <w:r w:rsidR="00173197" w:rsidRPr="008743CB">
              <w:t xml:space="preserve"> of the </w:t>
            </w:r>
            <w:r w:rsidR="00AB18D8" w:rsidRPr="008743CB">
              <w:t>Tender</w:t>
            </w:r>
            <w:r w:rsidR="00173197" w:rsidRPr="008743CB">
              <w:t>er</w:t>
            </w:r>
            <w:bookmarkEnd w:id="319"/>
            <w:bookmarkEnd w:id="320"/>
            <w:bookmarkEnd w:id="321"/>
            <w:bookmarkEnd w:id="322"/>
            <w:bookmarkEnd w:id="323"/>
            <w:bookmarkEnd w:id="324"/>
            <w:bookmarkEnd w:id="325"/>
            <w:bookmarkEnd w:id="326"/>
            <w:r w:rsidR="00173197" w:rsidRPr="008743CB">
              <w:t>(s)</w:t>
            </w:r>
            <w:bookmarkEnd w:id="327"/>
          </w:p>
          <w:p w14:paraId="36A7C9A5" w14:textId="3FE6C812" w:rsidR="00EC3A2D" w:rsidRPr="008743CB" w:rsidRDefault="00EC3A2D" w:rsidP="00EC3A2D">
            <w:pPr>
              <w:pStyle w:val="ITBh2"/>
              <w:numPr>
                <w:ilvl w:val="0"/>
                <w:numId w:val="0"/>
              </w:numPr>
              <w:ind w:left="420"/>
            </w:pPr>
          </w:p>
        </w:tc>
        <w:tc>
          <w:tcPr>
            <w:tcW w:w="7377" w:type="dxa"/>
          </w:tcPr>
          <w:p w14:paraId="5DEF9FE6"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Before concluding a Framework Agreement(s), the </w:t>
            </w:r>
            <w:r w:rsidR="00D37543" w:rsidRPr="008743CB">
              <w:rPr>
                <w:spacing w:val="0"/>
              </w:rPr>
              <w:t>Procurement Entity</w:t>
            </w:r>
            <w:r w:rsidRPr="008743CB">
              <w:rPr>
                <w:spacing w:val="0"/>
              </w:rPr>
              <w:t xml:space="preserve"> shall determine, to its satisfaction, whether the eligible </w:t>
            </w:r>
            <w:r w:rsidR="00AB18D8" w:rsidRPr="008743CB">
              <w:rPr>
                <w:spacing w:val="0"/>
              </w:rPr>
              <w:t>Tender</w:t>
            </w:r>
            <w:r w:rsidRPr="008743CB">
              <w:rPr>
                <w:spacing w:val="0"/>
              </w:rPr>
              <w:t xml:space="preserve">er(s) with substantially responsive </w:t>
            </w:r>
            <w:r w:rsidR="00AB18D8" w:rsidRPr="008743CB">
              <w:rPr>
                <w:spacing w:val="0"/>
              </w:rPr>
              <w:t>Tender</w:t>
            </w:r>
            <w:r w:rsidRPr="008743CB">
              <w:rPr>
                <w:spacing w:val="0"/>
              </w:rPr>
              <w:t xml:space="preserve">(s) that are able to meet the Framework Agreement criteria, meet(s) the qualifying criteria specified in </w:t>
            </w:r>
            <w:r w:rsidRPr="008743CB">
              <w:rPr>
                <w:b/>
                <w:spacing w:val="0"/>
              </w:rPr>
              <w:t>Section III</w:t>
            </w:r>
            <w:r w:rsidRPr="008743CB">
              <w:rPr>
                <w:spacing w:val="0"/>
              </w:rPr>
              <w:t xml:space="preserve">, Evaluation and Qualification Criteria. </w:t>
            </w:r>
          </w:p>
          <w:p w14:paraId="4CD6160B" w14:textId="5F487C96"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determination shall be based upon an examination of the documentary evidence of the </w:t>
            </w:r>
            <w:r w:rsidR="00AB18D8" w:rsidRPr="008743CB">
              <w:rPr>
                <w:spacing w:val="0"/>
              </w:rPr>
              <w:t>Tender</w:t>
            </w:r>
            <w:r w:rsidRPr="008743CB">
              <w:rPr>
                <w:spacing w:val="0"/>
              </w:rPr>
              <w:t xml:space="preserve">er’s qualifications submitted by the </w:t>
            </w:r>
            <w:r w:rsidR="00AB18D8" w:rsidRPr="008743CB">
              <w:rPr>
                <w:spacing w:val="0"/>
              </w:rPr>
              <w:t>Tender</w:t>
            </w:r>
            <w:r w:rsidRPr="008743CB">
              <w:rPr>
                <w:spacing w:val="0"/>
              </w:rPr>
              <w:t xml:space="preserve">er, pursuant to </w:t>
            </w:r>
            <w:r w:rsidR="00133162" w:rsidRPr="008743CB">
              <w:rPr>
                <w:b/>
                <w:spacing w:val="0"/>
              </w:rPr>
              <w:t>ITT</w:t>
            </w:r>
            <w:r w:rsidRPr="008743CB">
              <w:rPr>
                <w:b/>
                <w:spacing w:val="0"/>
              </w:rPr>
              <w:t xml:space="preserve"> 1</w:t>
            </w:r>
            <w:r w:rsidR="00B63B4B" w:rsidRPr="008743CB">
              <w:rPr>
                <w:b/>
                <w:spacing w:val="0"/>
              </w:rPr>
              <w:t>6</w:t>
            </w:r>
            <w:r w:rsidRPr="008743CB">
              <w:rPr>
                <w:spacing w:val="0"/>
              </w:rPr>
              <w:t xml:space="preserve">. The determination shall not take into consideration the qualifications of other firms such as the </w:t>
            </w:r>
            <w:r w:rsidR="00AB18D8" w:rsidRPr="008743CB">
              <w:rPr>
                <w:spacing w:val="0"/>
              </w:rPr>
              <w:t>Tender</w:t>
            </w:r>
            <w:r w:rsidRPr="008743CB">
              <w:rPr>
                <w:spacing w:val="0"/>
              </w:rPr>
              <w:t xml:space="preserve">er’s subsidiaries, parent entities, affiliates, subcontractors (other than specialized subcontractors if permitted in the Tender document), or any other firm(s) different from the </w:t>
            </w:r>
            <w:r w:rsidR="00AB18D8" w:rsidRPr="008743CB">
              <w:rPr>
                <w:spacing w:val="0"/>
              </w:rPr>
              <w:t>Tender</w:t>
            </w:r>
            <w:r w:rsidRPr="008743CB">
              <w:rPr>
                <w:spacing w:val="0"/>
              </w:rPr>
              <w:t>er.</w:t>
            </w:r>
          </w:p>
          <w:p w14:paraId="4C187585"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An affirmative determination shall be a prerequisite for the conclusion of the Framework Agreement (s) to the </w:t>
            </w:r>
            <w:r w:rsidR="00AB18D8" w:rsidRPr="008743CB">
              <w:rPr>
                <w:spacing w:val="0"/>
              </w:rPr>
              <w:t>Tender</w:t>
            </w:r>
            <w:r w:rsidRPr="008743CB">
              <w:rPr>
                <w:spacing w:val="0"/>
              </w:rPr>
              <w:t xml:space="preserve">er. A negative determination shall result in disqualification of the </w:t>
            </w:r>
            <w:r w:rsidR="00AB18D8" w:rsidRPr="008743CB">
              <w:rPr>
                <w:spacing w:val="0"/>
              </w:rPr>
              <w:t>Tender</w:t>
            </w:r>
            <w:r w:rsidRPr="008743CB">
              <w:rPr>
                <w:spacing w:val="0"/>
              </w:rPr>
              <w:t xml:space="preserve">. </w:t>
            </w:r>
          </w:p>
        </w:tc>
      </w:tr>
      <w:tr w:rsidR="008743CB" w:rsidRPr="008743CB" w14:paraId="70F6C273" w14:textId="77777777" w:rsidTr="00A45F3A">
        <w:tc>
          <w:tcPr>
            <w:tcW w:w="2410" w:type="dxa"/>
          </w:tcPr>
          <w:p w14:paraId="6A186E08" w14:textId="1D18395B" w:rsidR="00173197" w:rsidRPr="008743CB" w:rsidRDefault="006770D3" w:rsidP="00173197">
            <w:pPr>
              <w:pStyle w:val="ITBh2"/>
            </w:pPr>
            <w:bookmarkStart w:id="328" w:name="_Toc438438862"/>
            <w:bookmarkStart w:id="329" w:name="_Toc438532656"/>
            <w:bookmarkStart w:id="330" w:name="_Toc438734006"/>
            <w:bookmarkStart w:id="331" w:name="_Toc438907043"/>
            <w:bookmarkStart w:id="332" w:name="_Toc438907242"/>
            <w:bookmarkStart w:id="333" w:name="_Toc348000822"/>
            <w:bookmarkStart w:id="334" w:name="_Toc480193054"/>
            <w:bookmarkStart w:id="335" w:name="_Toc475548713"/>
            <w:bookmarkStart w:id="336" w:name="_Toc35594312"/>
            <w:r w:rsidRPr="008743CB">
              <w:t>Procurement</w:t>
            </w:r>
            <w:r w:rsidR="00CF3D28" w:rsidRPr="008743CB">
              <w:t xml:space="preserve"> Entity</w:t>
            </w:r>
            <w:r w:rsidR="00173197" w:rsidRPr="008743CB">
              <w:t xml:space="preserve">’s Right to Accept Any </w:t>
            </w:r>
            <w:r w:rsidR="00AB18D8" w:rsidRPr="008743CB">
              <w:t>Tender</w:t>
            </w:r>
            <w:r w:rsidR="00173197" w:rsidRPr="008743CB">
              <w:t xml:space="preserve">, and to Reject Any or All </w:t>
            </w:r>
            <w:r w:rsidR="003E4244" w:rsidRPr="008743CB">
              <w:t>Tenders</w:t>
            </w:r>
            <w:bookmarkEnd w:id="328"/>
            <w:bookmarkEnd w:id="329"/>
            <w:bookmarkEnd w:id="330"/>
            <w:bookmarkEnd w:id="331"/>
            <w:bookmarkEnd w:id="332"/>
            <w:bookmarkEnd w:id="333"/>
            <w:bookmarkEnd w:id="334"/>
            <w:bookmarkEnd w:id="335"/>
            <w:bookmarkEnd w:id="336"/>
            <w:r w:rsidR="00EC3A2D" w:rsidRPr="008743CB">
              <w:t xml:space="preserve">  </w:t>
            </w:r>
          </w:p>
        </w:tc>
        <w:tc>
          <w:tcPr>
            <w:tcW w:w="7377" w:type="dxa"/>
          </w:tcPr>
          <w:p w14:paraId="46421A46" w14:textId="77777777" w:rsidR="00173197" w:rsidRPr="008743CB" w:rsidRDefault="00173197">
            <w:pPr>
              <w:pStyle w:val="SPDClauseNo"/>
              <w:numPr>
                <w:ilvl w:val="1"/>
                <w:numId w:val="41"/>
              </w:numPr>
              <w:spacing w:after="200"/>
              <w:ind w:left="614" w:hanging="614"/>
              <w:contextualSpacing w:val="0"/>
              <w:rPr>
                <w:spacing w:val="0"/>
              </w:rPr>
            </w:pPr>
            <w:r w:rsidRPr="008743CB">
              <w:rPr>
                <w:spacing w:val="0"/>
              </w:rPr>
              <w:t xml:space="preserve">The </w:t>
            </w:r>
            <w:r w:rsidR="00D37543" w:rsidRPr="008743CB">
              <w:rPr>
                <w:spacing w:val="0"/>
              </w:rPr>
              <w:t>Procurement Entity</w:t>
            </w:r>
            <w:r w:rsidRPr="008743CB">
              <w:rPr>
                <w:spacing w:val="0"/>
              </w:rPr>
              <w:t xml:space="preserve"> reserves the right to accept or reject any </w:t>
            </w:r>
            <w:r w:rsidR="00AB18D8" w:rsidRPr="008743CB">
              <w:rPr>
                <w:spacing w:val="0"/>
              </w:rPr>
              <w:t>Tender</w:t>
            </w:r>
            <w:r w:rsidRPr="008743CB">
              <w:rPr>
                <w:spacing w:val="0"/>
              </w:rPr>
              <w:t xml:space="preserve">, and to annul the Tendering process and reject all </w:t>
            </w:r>
            <w:r w:rsidR="003E4244" w:rsidRPr="008743CB">
              <w:rPr>
                <w:spacing w:val="0"/>
              </w:rPr>
              <w:t>Tenders</w:t>
            </w:r>
            <w:r w:rsidRPr="008743CB">
              <w:rPr>
                <w:spacing w:val="0"/>
              </w:rPr>
              <w:t xml:space="preserve"> at any time prior to the conclusion of a </w:t>
            </w:r>
            <w:r w:rsidRPr="008743CB">
              <w:t>Framework Agreement(s)</w:t>
            </w:r>
            <w:r w:rsidRPr="008743CB">
              <w:rPr>
                <w:spacing w:val="0"/>
              </w:rPr>
              <w:t xml:space="preserve">, without thereby incurring any liability to Tenderers. </w:t>
            </w:r>
            <w:r w:rsidRPr="008743CB">
              <w:t xml:space="preserve">In case of annulment, all </w:t>
            </w:r>
            <w:r w:rsidR="003E4244" w:rsidRPr="008743CB">
              <w:t>Tenders</w:t>
            </w:r>
            <w:r w:rsidRPr="008743CB">
              <w:t xml:space="preserve"> submitted shall be promptly returned to the Tenderers.</w:t>
            </w:r>
          </w:p>
        </w:tc>
      </w:tr>
    </w:tbl>
    <w:p w14:paraId="6BF0BFBD" w14:textId="77777777" w:rsidR="004851B0" w:rsidRPr="008743CB" w:rsidRDefault="004851B0" w:rsidP="002952C7">
      <w:pPr>
        <w:pStyle w:val="ITBh2"/>
        <w:numPr>
          <w:ilvl w:val="0"/>
          <w:numId w:val="0"/>
        </w:numPr>
        <w:ind w:left="420"/>
        <w:sectPr w:rsidR="004851B0" w:rsidRPr="008743CB" w:rsidSect="00933F21">
          <w:pgSz w:w="12240" w:h="15840" w:code="1"/>
          <w:pgMar w:top="1440" w:right="1440" w:bottom="1440" w:left="1797" w:header="720" w:footer="720" w:gutter="0"/>
          <w:paperSrc w:first="15" w:other="15"/>
          <w:cols w:space="720"/>
          <w:docGrid w:linePitch="326"/>
        </w:sectPr>
      </w:pPr>
    </w:p>
    <w:tbl>
      <w:tblPr>
        <w:tblStyle w:val="TableGrid"/>
        <w:tblW w:w="9362" w:type="dxa"/>
        <w:tblLayout w:type="fixed"/>
        <w:tblLook w:val="04A0" w:firstRow="1" w:lastRow="0" w:firstColumn="1" w:lastColumn="0" w:noHBand="0" w:noVBand="1"/>
      </w:tblPr>
      <w:tblGrid>
        <w:gridCol w:w="1985"/>
        <w:gridCol w:w="7377"/>
      </w:tblGrid>
      <w:tr w:rsidR="008743CB" w:rsidRPr="008743CB" w14:paraId="467B7D9A" w14:textId="77777777" w:rsidTr="00A45F3A">
        <w:tc>
          <w:tcPr>
            <w:tcW w:w="9362" w:type="dxa"/>
            <w:gridSpan w:val="2"/>
          </w:tcPr>
          <w:p w14:paraId="7B033E57" w14:textId="77777777" w:rsidR="00173197" w:rsidRPr="008743CB" w:rsidRDefault="00173197">
            <w:pPr>
              <w:pStyle w:val="ITBh1"/>
              <w:numPr>
                <w:ilvl w:val="0"/>
                <w:numId w:val="28"/>
              </w:numPr>
            </w:pPr>
            <w:bookmarkStart w:id="337" w:name="_Toc505659528"/>
            <w:bookmarkStart w:id="338" w:name="_Toc348000823"/>
            <w:bookmarkStart w:id="339" w:name="_Toc451286567"/>
            <w:bookmarkStart w:id="340" w:name="_Toc475548716"/>
            <w:bookmarkStart w:id="341" w:name="_Toc480193057"/>
            <w:bookmarkStart w:id="342" w:name="_Toc35594313"/>
            <w:r w:rsidRPr="008743CB">
              <w:lastRenderedPageBreak/>
              <w:t xml:space="preserve">Conclusion of </w:t>
            </w:r>
            <w:bookmarkEnd w:id="337"/>
            <w:bookmarkEnd w:id="338"/>
            <w:bookmarkEnd w:id="339"/>
            <w:bookmarkEnd w:id="340"/>
            <w:r w:rsidRPr="008743CB">
              <w:t>a Framework Agreement</w:t>
            </w:r>
            <w:bookmarkEnd w:id="341"/>
            <w:bookmarkEnd w:id="342"/>
          </w:p>
        </w:tc>
      </w:tr>
      <w:tr w:rsidR="008743CB" w:rsidRPr="008743CB" w14:paraId="60C49107" w14:textId="77777777" w:rsidTr="00A45F3A">
        <w:tc>
          <w:tcPr>
            <w:tcW w:w="1985" w:type="dxa"/>
          </w:tcPr>
          <w:p w14:paraId="0A8E494D" w14:textId="291E7B54" w:rsidR="00173197" w:rsidRPr="008743CB" w:rsidRDefault="006770D3" w:rsidP="00173197">
            <w:pPr>
              <w:pStyle w:val="ITBh2"/>
            </w:pPr>
            <w:bookmarkStart w:id="343" w:name="_Toc438438864"/>
            <w:bookmarkStart w:id="344" w:name="_Toc438532658"/>
            <w:bookmarkStart w:id="345" w:name="_Toc438734008"/>
            <w:bookmarkStart w:id="346" w:name="_Toc438907044"/>
            <w:bookmarkStart w:id="347" w:name="_Toc438907243"/>
            <w:bookmarkStart w:id="348" w:name="_Toc348000824"/>
            <w:bookmarkStart w:id="349" w:name="_Toc480193058"/>
            <w:bookmarkStart w:id="350" w:name="_Toc475548717"/>
            <w:bookmarkStart w:id="351" w:name="_Toc35594314"/>
            <w:r w:rsidRPr="008743CB">
              <w:t>Framework</w:t>
            </w:r>
            <w:r w:rsidR="00173197" w:rsidRPr="008743CB">
              <w:t xml:space="preserve"> Agreement Criteria</w:t>
            </w:r>
            <w:bookmarkEnd w:id="343"/>
            <w:bookmarkEnd w:id="344"/>
            <w:bookmarkEnd w:id="345"/>
            <w:bookmarkEnd w:id="346"/>
            <w:bookmarkEnd w:id="347"/>
            <w:bookmarkEnd w:id="348"/>
            <w:bookmarkEnd w:id="349"/>
            <w:bookmarkEnd w:id="350"/>
            <w:bookmarkEnd w:id="351"/>
          </w:p>
        </w:tc>
        <w:tc>
          <w:tcPr>
            <w:tcW w:w="7377" w:type="dxa"/>
          </w:tcPr>
          <w:p w14:paraId="0F9EC5F9" w14:textId="5A692286" w:rsidR="00173197" w:rsidRPr="008743CB" w:rsidRDefault="00173197">
            <w:pPr>
              <w:pStyle w:val="SPDClauseNo"/>
              <w:numPr>
                <w:ilvl w:val="1"/>
                <w:numId w:val="41"/>
              </w:numPr>
              <w:spacing w:after="200"/>
              <w:ind w:left="614" w:hanging="614"/>
              <w:contextualSpacing w:val="0"/>
            </w:pPr>
            <w:r w:rsidRPr="008743CB">
              <w:t>This is a Closed Framework Agreement</w:t>
            </w:r>
            <w:r w:rsidR="00AB0148" w:rsidRPr="008743CB">
              <w:t xml:space="preserve">, </w:t>
            </w:r>
            <w:r w:rsidR="00C72788" w:rsidRPr="008743CB">
              <w:t>i.e.</w:t>
            </w:r>
            <w:r w:rsidR="00A40988" w:rsidRPr="008743CB">
              <w:t>,</w:t>
            </w:r>
            <w:r w:rsidR="00BC147B" w:rsidRPr="008743CB">
              <w:t xml:space="preserve"> no new firm(s) may conclude Framework Agreement(s) during the Term of the Framework Agreement</w:t>
            </w:r>
            <w:r w:rsidR="005F2301" w:rsidRPr="008743CB">
              <w:t>.</w:t>
            </w:r>
          </w:p>
          <w:p w14:paraId="591DA15F" w14:textId="6E3AA216" w:rsidR="00173197" w:rsidRPr="008743CB" w:rsidRDefault="00173197">
            <w:pPr>
              <w:pStyle w:val="SPDClauseNo"/>
              <w:numPr>
                <w:ilvl w:val="1"/>
                <w:numId w:val="41"/>
              </w:numPr>
              <w:spacing w:after="200"/>
              <w:ind w:left="614" w:hanging="614"/>
              <w:contextualSpacing w:val="0"/>
            </w:pPr>
            <w:r w:rsidRPr="008743CB">
              <w:t xml:space="preserve">The </w:t>
            </w:r>
            <w:r w:rsidR="00CF3D28" w:rsidRPr="008743CB">
              <w:t>Procurement Entity</w:t>
            </w:r>
            <w:r w:rsidRPr="008743CB">
              <w:t xml:space="preserve"> shall specify </w:t>
            </w:r>
            <w:r w:rsidR="005F2301" w:rsidRPr="008743CB">
              <w:rPr>
                <w:b/>
              </w:rPr>
              <w:t>in Section</w:t>
            </w:r>
            <w:r w:rsidRPr="008743CB">
              <w:rPr>
                <w:b/>
              </w:rPr>
              <w:t xml:space="preserve"> III</w:t>
            </w:r>
            <w:r w:rsidRPr="008743CB">
              <w:t xml:space="preserve"> Evaluation and Qualification Criteria, the criteria that will apply in the selection of </w:t>
            </w:r>
            <w:r w:rsidR="00AB18D8" w:rsidRPr="008743CB">
              <w:t>Tender</w:t>
            </w:r>
            <w:r w:rsidRPr="008743CB">
              <w:t xml:space="preserve">er(s), with whom a Framework Agreement(s) may be concluded. </w:t>
            </w:r>
          </w:p>
        </w:tc>
      </w:tr>
      <w:tr w:rsidR="008743CB" w:rsidRPr="008743CB" w14:paraId="1212B63A" w14:textId="77777777" w:rsidTr="00A45F3A">
        <w:tc>
          <w:tcPr>
            <w:tcW w:w="1985" w:type="dxa"/>
          </w:tcPr>
          <w:p w14:paraId="6FFC9960" w14:textId="529D3645" w:rsidR="00173197" w:rsidRPr="008743CB" w:rsidRDefault="006770D3" w:rsidP="00173197">
            <w:pPr>
              <w:pStyle w:val="ITBh2"/>
            </w:pPr>
            <w:bookmarkStart w:id="352" w:name="_Toc438438866"/>
            <w:bookmarkStart w:id="353" w:name="_Toc438532660"/>
            <w:bookmarkStart w:id="354" w:name="_Toc438734010"/>
            <w:bookmarkStart w:id="355" w:name="_Toc438907046"/>
            <w:bookmarkStart w:id="356" w:name="_Toc438907245"/>
            <w:bookmarkStart w:id="357" w:name="_Toc480193059"/>
            <w:bookmarkStart w:id="358" w:name="_Toc438438865"/>
            <w:bookmarkStart w:id="359" w:name="_Toc438532659"/>
            <w:bookmarkStart w:id="360" w:name="_Toc438734009"/>
            <w:bookmarkStart w:id="361" w:name="_Toc438907045"/>
            <w:bookmarkStart w:id="362" w:name="_Toc438907244"/>
            <w:bookmarkStart w:id="363" w:name="_Toc475548718"/>
            <w:bookmarkStart w:id="364" w:name="_Toc35594315"/>
            <w:r w:rsidRPr="008743CB">
              <w:t>Notification</w:t>
            </w:r>
            <w:r w:rsidR="00173197" w:rsidRPr="008743CB">
              <w:t xml:space="preserve"> </w:t>
            </w:r>
            <w:bookmarkEnd w:id="352"/>
            <w:bookmarkEnd w:id="353"/>
            <w:bookmarkEnd w:id="354"/>
            <w:bookmarkEnd w:id="355"/>
            <w:bookmarkEnd w:id="356"/>
            <w:bookmarkEnd w:id="357"/>
            <w:bookmarkEnd w:id="358"/>
            <w:bookmarkEnd w:id="359"/>
            <w:bookmarkEnd w:id="360"/>
            <w:bookmarkEnd w:id="361"/>
            <w:bookmarkEnd w:id="362"/>
            <w:bookmarkEnd w:id="363"/>
            <w:r w:rsidR="00173197" w:rsidRPr="008743CB">
              <w:t>to Conclude a Framework Agreement</w:t>
            </w:r>
            <w:bookmarkEnd w:id="364"/>
          </w:p>
        </w:tc>
        <w:tc>
          <w:tcPr>
            <w:tcW w:w="7377" w:type="dxa"/>
          </w:tcPr>
          <w:p w14:paraId="4894DDED" w14:textId="77777777" w:rsidR="00173197" w:rsidRPr="008743CB" w:rsidRDefault="00173197">
            <w:pPr>
              <w:pStyle w:val="SPDClauseNo"/>
              <w:numPr>
                <w:ilvl w:val="1"/>
                <w:numId w:val="41"/>
              </w:numPr>
              <w:spacing w:after="200"/>
              <w:ind w:left="614" w:hanging="614"/>
              <w:contextualSpacing w:val="0"/>
            </w:pPr>
            <w:r w:rsidRPr="008743CB">
              <w:rPr>
                <w:szCs w:val="24"/>
              </w:rPr>
              <w:t xml:space="preserve">Prior to the expiration of the </w:t>
            </w:r>
            <w:r w:rsidR="00AB18D8" w:rsidRPr="008743CB">
              <w:rPr>
                <w:szCs w:val="24"/>
              </w:rPr>
              <w:t>Tender</w:t>
            </w:r>
            <w:r w:rsidRPr="008743CB">
              <w:rPr>
                <w:szCs w:val="24"/>
              </w:rPr>
              <w:t xml:space="preserve"> Validity Period, the </w:t>
            </w:r>
            <w:r w:rsidR="00CF3D28" w:rsidRPr="008743CB">
              <w:rPr>
                <w:szCs w:val="24"/>
              </w:rPr>
              <w:t>Procurement Entity</w:t>
            </w:r>
            <w:r w:rsidRPr="008743CB">
              <w:rPr>
                <w:szCs w:val="24"/>
              </w:rPr>
              <w:t xml:space="preserve"> shall transmit to the successful </w:t>
            </w:r>
            <w:r w:rsidR="00AB18D8" w:rsidRPr="008743CB">
              <w:rPr>
                <w:szCs w:val="24"/>
              </w:rPr>
              <w:t>Tender</w:t>
            </w:r>
            <w:r w:rsidRPr="008743CB">
              <w:rPr>
                <w:szCs w:val="24"/>
              </w:rPr>
              <w:t xml:space="preserve">er(s) a Notification to Conclude a Framework Agreement, attaching the Framework Agreement for signature by the </w:t>
            </w:r>
            <w:r w:rsidR="00AB18D8" w:rsidRPr="008743CB">
              <w:rPr>
                <w:szCs w:val="24"/>
              </w:rPr>
              <w:t>Tender</w:t>
            </w:r>
            <w:r w:rsidRPr="008743CB">
              <w:rPr>
                <w:szCs w:val="24"/>
              </w:rPr>
              <w:t xml:space="preserve">er. </w:t>
            </w:r>
          </w:p>
        </w:tc>
      </w:tr>
      <w:tr w:rsidR="008743CB" w:rsidRPr="008743CB" w14:paraId="3B95E7BA" w14:textId="77777777" w:rsidTr="00A45F3A">
        <w:tc>
          <w:tcPr>
            <w:tcW w:w="1985" w:type="dxa"/>
          </w:tcPr>
          <w:p w14:paraId="72E57C79" w14:textId="633C31D7" w:rsidR="00173197" w:rsidRPr="008743CB" w:rsidRDefault="006770D3" w:rsidP="00173197">
            <w:pPr>
              <w:pStyle w:val="ITBh2"/>
            </w:pPr>
            <w:bookmarkStart w:id="365" w:name="_Toc35594316"/>
            <w:bookmarkStart w:id="366" w:name="_Toc480193060"/>
            <w:r w:rsidRPr="008743CB">
              <w:t>Obligation</w:t>
            </w:r>
            <w:r w:rsidR="00173197" w:rsidRPr="008743CB">
              <w:t xml:space="preserve"> to </w:t>
            </w:r>
            <w:r w:rsidR="006E206C" w:rsidRPr="008743CB">
              <w:t>Procure</w:t>
            </w:r>
            <w:bookmarkEnd w:id="365"/>
            <w:r w:rsidR="00173197" w:rsidRPr="008743CB">
              <w:t xml:space="preserve"> </w:t>
            </w:r>
            <w:bookmarkEnd w:id="366"/>
          </w:p>
        </w:tc>
        <w:tc>
          <w:tcPr>
            <w:tcW w:w="7377" w:type="dxa"/>
          </w:tcPr>
          <w:p w14:paraId="68E53101" w14:textId="14FA88D0" w:rsidR="00173197" w:rsidRPr="008743CB" w:rsidRDefault="00173197">
            <w:pPr>
              <w:pStyle w:val="SPDClauseNo"/>
              <w:numPr>
                <w:ilvl w:val="1"/>
                <w:numId w:val="41"/>
              </w:numPr>
              <w:spacing w:after="200"/>
              <w:ind w:left="614" w:hanging="614"/>
              <w:contextualSpacing w:val="0"/>
            </w:pPr>
            <w:r w:rsidRPr="008743CB">
              <w:t xml:space="preserve">The conclusion of a Framework Agreement shall not impose any obligation on the </w:t>
            </w:r>
            <w:r w:rsidR="00221F7C" w:rsidRPr="008743CB">
              <w:t xml:space="preserve">Procurement </w:t>
            </w:r>
            <w:r w:rsidR="00CF3D28" w:rsidRPr="008743CB">
              <w:t>Entity</w:t>
            </w:r>
            <w:r w:rsidRPr="008743CB">
              <w:t xml:space="preserve"> to </w:t>
            </w:r>
            <w:r w:rsidR="0039610A" w:rsidRPr="008743CB">
              <w:t>p</w:t>
            </w:r>
            <w:r w:rsidR="006E206C" w:rsidRPr="008743CB">
              <w:t>rocure</w:t>
            </w:r>
            <w:r w:rsidRPr="008743CB">
              <w:t xml:space="preserve"> any </w:t>
            </w:r>
            <w:r w:rsidR="00EC3A2D" w:rsidRPr="008743CB">
              <w:t xml:space="preserve">Technical Services </w:t>
            </w:r>
            <w:r w:rsidRPr="008743CB">
              <w:t xml:space="preserve">under the Framework Agreement. </w:t>
            </w:r>
          </w:p>
        </w:tc>
      </w:tr>
      <w:tr w:rsidR="008743CB" w:rsidRPr="008743CB" w14:paraId="56356F3D" w14:textId="77777777" w:rsidTr="00A45F3A">
        <w:trPr>
          <w:trHeight w:val="1288"/>
        </w:trPr>
        <w:tc>
          <w:tcPr>
            <w:tcW w:w="1985" w:type="dxa"/>
          </w:tcPr>
          <w:p w14:paraId="29CDC566" w14:textId="27B94087" w:rsidR="00173197" w:rsidRPr="008743CB" w:rsidRDefault="006770D3" w:rsidP="00933F21">
            <w:pPr>
              <w:pStyle w:val="ITBh2"/>
            </w:pPr>
            <w:bookmarkStart w:id="367" w:name="_Toc35594317"/>
            <w:r w:rsidRPr="008743CB">
              <w:t>Debriefing</w:t>
            </w:r>
            <w:r w:rsidR="00173197" w:rsidRPr="008743CB">
              <w:t xml:space="preserve"> by the </w:t>
            </w:r>
            <w:r w:rsidR="00CF3D28" w:rsidRPr="008743CB">
              <w:t>Procurement Entity</w:t>
            </w:r>
            <w:bookmarkEnd w:id="367"/>
          </w:p>
        </w:tc>
        <w:tc>
          <w:tcPr>
            <w:tcW w:w="7377" w:type="dxa"/>
          </w:tcPr>
          <w:p w14:paraId="561A9E3D" w14:textId="77777777" w:rsidR="00173197" w:rsidRPr="008743CB" w:rsidRDefault="00173197">
            <w:pPr>
              <w:pStyle w:val="SPDClauseNo"/>
              <w:numPr>
                <w:ilvl w:val="1"/>
                <w:numId w:val="41"/>
              </w:numPr>
              <w:spacing w:after="200"/>
              <w:ind w:left="614" w:hanging="614"/>
              <w:contextualSpacing w:val="0"/>
            </w:pPr>
            <w:r w:rsidRPr="008743CB">
              <w:t>Debriefings of unsuccessful Tenderers may be done in writing or verbally (over the phone or video conference) or in person. The Tenderers shall bear their own costs of attending such a debriefing meeting</w:t>
            </w:r>
            <w:r w:rsidR="000D2D8F" w:rsidRPr="008743CB">
              <w:t xml:space="preserve"> as provided for under </w:t>
            </w:r>
            <w:r w:rsidR="000D2D8F" w:rsidRPr="008743CB">
              <w:rPr>
                <w:b/>
              </w:rPr>
              <w:t>Section VIII.</w:t>
            </w:r>
          </w:p>
        </w:tc>
      </w:tr>
      <w:tr w:rsidR="008743CB" w:rsidRPr="008743CB" w14:paraId="5F65240C" w14:textId="77777777" w:rsidTr="00A45F3A">
        <w:trPr>
          <w:trHeight w:val="1853"/>
        </w:trPr>
        <w:tc>
          <w:tcPr>
            <w:tcW w:w="1985" w:type="dxa"/>
          </w:tcPr>
          <w:p w14:paraId="5AF95246" w14:textId="73F5422D" w:rsidR="00173197" w:rsidRPr="008743CB" w:rsidRDefault="006770D3" w:rsidP="00173197">
            <w:pPr>
              <w:pStyle w:val="ITBh2"/>
            </w:pPr>
            <w:bookmarkStart w:id="368" w:name="_Toc35594318"/>
            <w:r w:rsidRPr="008743CB">
              <w:t>Signing</w:t>
            </w:r>
            <w:r w:rsidR="00173197" w:rsidRPr="008743CB">
              <w:t xml:space="preserve"> the Framework Agreement</w:t>
            </w:r>
            <w:bookmarkEnd w:id="368"/>
          </w:p>
        </w:tc>
        <w:tc>
          <w:tcPr>
            <w:tcW w:w="7377" w:type="dxa"/>
          </w:tcPr>
          <w:p w14:paraId="29D61C7A" w14:textId="77777777" w:rsidR="00173197" w:rsidRPr="008743CB" w:rsidRDefault="00173197">
            <w:pPr>
              <w:pStyle w:val="SPDClauseNo"/>
              <w:numPr>
                <w:ilvl w:val="1"/>
                <w:numId w:val="41"/>
              </w:numPr>
              <w:spacing w:after="200"/>
              <w:ind w:left="614" w:hanging="614"/>
              <w:contextualSpacing w:val="0"/>
            </w:pPr>
            <w:r w:rsidRPr="008743CB">
              <w:t xml:space="preserve">Unless an earlier deadline is stipulated </w:t>
            </w:r>
            <w:r w:rsidRPr="008743CB">
              <w:rPr>
                <w:b/>
              </w:rPr>
              <w:t>in the TDS</w:t>
            </w:r>
            <w:r w:rsidRPr="008743CB">
              <w:t xml:space="preserve">, the </w:t>
            </w:r>
            <w:r w:rsidR="00AB18D8" w:rsidRPr="008743CB">
              <w:t>Tender</w:t>
            </w:r>
            <w:r w:rsidRPr="008743CB">
              <w:t>er shall sign, date and return the Framework Agreement within twenty-eight (28) days of receipt of the same.</w:t>
            </w:r>
          </w:p>
          <w:p w14:paraId="160F2E05" w14:textId="77777777" w:rsidR="00173197" w:rsidRPr="008743CB" w:rsidRDefault="00173197">
            <w:pPr>
              <w:pStyle w:val="SPDClauseNo"/>
              <w:numPr>
                <w:ilvl w:val="1"/>
                <w:numId w:val="41"/>
              </w:numPr>
              <w:spacing w:after="200"/>
              <w:ind w:left="614" w:hanging="614"/>
              <w:contextualSpacing w:val="0"/>
            </w:pPr>
            <w:r w:rsidRPr="008743CB">
              <w:t xml:space="preserve">In case of Multi-User Framework Agreement, the </w:t>
            </w:r>
            <w:r w:rsidR="00CF3D28" w:rsidRPr="008743CB">
              <w:t>Procurement</w:t>
            </w:r>
            <w:r w:rsidR="00B64CAB" w:rsidRPr="008743CB">
              <w:t xml:space="preserve"> Agent/ Lead</w:t>
            </w:r>
            <w:r w:rsidR="00CF3D28" w:rsidRPr="008743CB">
              <w:t xml:space="preserve"> Entity</w:t>
            </w:r>
            <w:r w:rsidRPr="008743CB">
              <w:t xml:space="preserve"> shall sign each Framework Agreement on behalf of all participating </w:t>
            </w:r>
            <w:r w:rsidR="00B64CAB" w:rsidRPr="008743CB">
              <w:t>Entities.</w:t>
            </w:r>
          </w:p>
        </w:tc>
      </w:tr>
      <w:tr w:rsidR="008743CB" w:rsidRPr="008743CB" w14:paraId="3C6D4E19" w14:textId="77777777" w:rsidTr="00A45F3A">
        <w:tc>
          <w:tcPr>
            <w:tcW w:w="1985" w:type="dxa"/>
          </w:tcPr>
          <w:p w14:paraId="4624BCF8" w14:textId="5000B2DE" w:rsidR="00173197" w:rsidRPr="008743CB" w:rsidRDefault="00A63530" w:rsidP="00173197">
            <w:pPr>
              <w:pStyle w:val="ITBh2"/>
            </w:pPr>
            <w:bookmarkStart w:id="369" w:name="_Toc35594319"/>
            <w:r w:rsidRPr="008743CB">
              <w:t>Publication</w:t>
            </w:r>
            <w:r w:rsidR="00173197" w:rsidRPr="008743CB">
              <w:t xml:space="preserve"> of the Conclusion of Framework Agreement Notice</w:t>
            </w:r>
            <w:bookmarkEnd w:id="369"/>
          </w:p>
        </w:tc>
        <w:tc>
          <w:tcPr>
            <w:tcW w:w="7377" w:type="dxa"/>
          </w:tcPr>
          <w:p w14:paraId="0A72636B" w14:textId="77777777" w:rsidR="00173197" w:rsidRPr="008743CB" w:rsidRDefault="00641F12">
            <w:pPr>
              <w:pStyle w:val="SPDClauseNo"/>
              <w:numPr>
                <w:ilvl w:val="1"/>
                <w:numId w:val="41"/>
              </w:numPr>
              <w:spacing w:after="200"/>
              <w:ind w:left="614" w:hanging="614"/>
              <w:contextualSpacing w:val="0"/>
            </w:pPr>
            <w:r w:rsidRPr="008743CB">
              <w:t xml:space="preserve">The Procurement Entity shall promptly </w:t>
            </w:r>
            <w:r w:rsidR="000D2D8F" w:rsidRPr="008743CB">
              <w:t xml:space="preserve">issue </w:t>
            </w:r>
            <w:r w:rsidRPr="008743CB">
              <w:t xml:space="preserve">notice of contract award on the website of the Public Procurement Authority or as provided in Regulations. </w:t>
            </w:r>
          </w:p>
          <w:p w14:paraId="615CB3DF" w14:textId="77777777" w:rsidR="00173197" w:rsidRPr="008743CB" w:rsidRDefault="00173197" w:rsidP="00B83476">
            <w:pPr>
              <w:pStyle w:val="SPDClauseNo"/>
              <w:spacing w:after="200"/>
              <w:ind w:left="614" w:firstLine="0"/>
              <w:contextualSpacing w:val="0"/>
            </w:pPr>
          </w:p>
        </w:tc>
      </w:tr>
      <w:tr w:rsidR="008743CB" w:rsidRPr="008743CB" w14:paraId="0E2D2EBF" w14:textId="77777777" w:rsidTr="00A45F3A">
        <w:tc>
          <w:tcPr>
            <w:tcW w:w="1985" w:type="dxa"/>
          </w:tcPr>
          <w:p w14:paraId="4859F7FD" w14:textId="7BB2C13C" w:rsidR="00173197" w:rsidRPr="008743CB" w:rsidRDefault="00A63530" w:rsidP="00173197">
            <w:pPr>
              <w:pStyle w:val="ITBh2"/>
            </w:pPr>
            <w:bookmarkStart w:id="370" w:name="_Toc480193065"/>
            <w:bookmarkStart w:id="371" w:name="_Toc475548723"/>
            <w:bookmarkStart w:id="372" w:name="_Toc35594320"/>
            <w:r w:rsidRPr="008743CB">
              <w:t>Procurement</w:t>
            </w:r>
            <w:r w:rsidR="00173197" w:rsidRPr="008743CB">
              <w:t xml:space="preserve"> Related Complaint</w:t>
            </w:r>
            <w:bookmarkEnd w:id="370"/>
            <w:bookmarkEnd w:id="371"/>
            <w:bookmarkEnd w:id="372"/>
          </w:p>
        </w:tc>
        <w:tc>
          <w:tcPr>
            <w:tcW w:w="7377" w:type="dxa"/>
          </w:tcPr>
          <w:p w14:paraId="07316CF2" w14:textId="004CA808" w:rsidR="00297B37" w:rsidRPr="008743CB" w:rsidRDefault="00173197">
            <w:pPr>
              <w:pStyle w:val="SPDClauseNo"/>
              <w:numPr>
                <w:ilvl w:val="1"/>
                <w:numId w:val="41"/>
              </w:numPr>
              <w:spacing w:after="200"/>
              <w:ind w:left="614" w:hanging="614"/>
              <w:contextualSpacing w:val="0"/>
            </w:pPr>
            <w:r w:rsidRPr="008743CB">
              <w:t xml:space="preserve">The procedures for making a Procurement-related Complaint are as specified </w:t>
            </w:r>
            <w:r w:rsidRPr="008743CB">
              <w:rPr>
                <w:b/>
              </w:rPr>
              <w:t xml:space="preserve">in the </w:t>
            </w:r>
            <w:r w:rsidR="00641F12" w:rsidRPr="008743CB">
              <w:rPr>
                <w:b/>
              </w:rPr>
              <w:t>Public Procurement Act</w:t>
            </w:r>
            <w:bookmarkStart w:id="373" w:name="_Toc473881717"/>
            <w:r w:rsidR="003B2689" w:rsidRPr="008743CB">
              <w:rPr>
                <w:b/>
              </w:rPr>
              <w:t>,</w:t>
            </w:r>
            <w:r w:rsidR="003B2689" w:rsidRPr="008743CB">
              <w:t xml:space="preserve"> </w:t>
            </w:r>
            <w:r w:rsidR="003B2689" w:rsidRPr="008743CB">
              <w:rPr>
                <w:b/>
              </w:rPr>
              <w:t>2003 (Act 663)</w:t>
            </w:r>
            <w:r w:rsidR="003B2689" w:rsidRPr="008743CB">
              <w:t xml:space="preserve"> as amended</w:t>
            </w:r>
            <w:bookmarkEnd w:id="373"/>
            <w:r w:rsidR="00896017" w:rsidRPr="008743CB">
              <w:t>.</w:t>
            </w:r>
          </w:p>
        </w:tc>
      </w:tr>
    </w:tbl>
    <w:p w14:paraId="76671D04" w14:textId="77777777" w:rsidR="00A961C9" w:rsidRPr="008743CB" w:rsidRDefault="00A961C9">
      <w:pPr>
        <w:pStyle w:val="Subtitle"/>
        <w:spacing w:after="120"/>
        <w:sectPr w:rsidR="00A961C9" w:rsidRPr="008743CB" w:rsidSect="00933F21">
          <w:pgSz w:w="12240" w:h="15840" w:code="1"/>
          <w:pgMar w:top="1440" w:right="1440" w:bottom="1440" w:left="1797" w:header="720" w:footer="720" w:gutter="0"/>
          <w:paperSrc w:first="15" w:other="15"/>
          <w:cols w:space="720"/>
          <w:docGrid w:linePitch="326"/>
        </w:sectPr>
      </w:pPr>
    </w:p>
    <w:p w14:paraId="6CD1152A" w14:textId="77777777" w:rsidR="002E253F" w:rsidRPr="008743CB" w:rsidRDefault="00AB18D8" w:rsidP="005C0E0F">
      <w:pPr>
        <w:pStyle w:val="SPDh2"/>
      </w:pPr>
      <w:bookmarkStart w:id="374" w:name="_Toc438366665"/>
      <w:bookmarkStart w:id="375" w:name="_Toc438954443"/>
      <w:bookmarkStart w:id="376" w:name="_Toc347227540"/>
      <w:bookmarkStart w:id="377" w:name="_Toc436903896"/>
      <w:bookmarkStart w:id="378" w:name="_Toc480193008"/>
      <w:bookmarkStart w:id="379" w:name="_Toc454620900"/>
      <w:bookmarkStart w:id="380" w:name="_Toc484433453"/>
      <w:bookmarkStart w:id="381" w:name="_Toc501632765"/>
      <w:bookmarkStart w:id="382" w:name="_Toc26357861"/>
      <w:bookmarkStart w:id="383" w:name="_Toc46748372"/>
      <w:r w:rsidRPr="008743CB">
        <w:lastRenderedPageBreak/>
        <w:t>Tender</w:t>
      </w:r>
      <w:r w:rsidR="002E253F" w:rsidRPr="008743CB">
        <w:t xml:space="preserve"> Data Sheet</w:t>
      </w:r>
      <w:bookmarkEnd w:id="374"/>
      <w:bookmarkEnd w:id="375"/>
      <w:r w:rsidR="002E253F" w:rsidRPr="008743CB">
        <w:t xml:space="preserve"> (</w:t>
      </w:r>
      <w:r w:rsidR="00977C6C" w:rsidRPr="008743CB">
        <w:t>TDS</w:t>
      </w:r>
      <w:r w:rsidR="002E253F" w:rsidRPr="008743CB">
        <w:t>)</w:t>
      </w:r>
      <w:bookmarkEnd w:id="376"/>
      <w:bookmarkEnd w:id="377"/>
      <w:bookmarkEnd w:id="378"/>
      <w:bookmarkEnd w:id="379"/>
      <w:bookmarkEnd w:id="380"/>
      <w:bookmarkEnd w:id="381"/>
      <w:bookmarkEnd w:id="382"/>
      <w:bookmarkEnd w:id="383"/>
    </w:p>
    <w:p w14:paraId="2C25F00F" w14:textId="104794AF" w:rsidR="002E253F" w:rsidRPr="008743CB" w:rsidRDefault="002E253F" w:rsidP="002E253F">
      <w:pPr>
        <w:suppressAutoHyphens/>
        <w:spacing w:before="120"/>
        <w:jc w:val="both"/>
      </w:pPr>
      <w:r w:rsidRPr="008743CB">
        <w:t xml:space="preserve">The following specific data for the </w:t>
      </w:r>
      <w:r w:rsidR="00484FB0" w:rsidRPr="008743CB">
        <w:t xml:space="preserve">Technical Services </w:t>
      </w:r>
      <w:r w:rsidRPr="008743CB">
        <w:t xml:space="preserve">to be procured shall complement, supplement, or amend the provisions in the Instructions to </w:t>
      </w:r>
      <w:r w:rsidR="00DE4B5B" w:rsidRPr="008743CB">
        <w:t>Tenderers</w:t>
      </w:r>
      <w:r w:rsidRPr="008743CB">
        <w:t xml:space="preserve"> (</w:t>
      </w:r>
      <w:r w:rsidR="00133162" w:rsidRPr="008743CB">
        <w:t>ITT</w:t>
      </w:r>
      <w:r w:rsidRPr="008743CB">
        <w:t xml:space="preserve">). Whenever there is a conflict, the provisions </w:t>
      </w:r>
      <w:r w:rsidR="00983823" w:rsidRPr="008743CB">
        <w:rPr>
          <w:b/>
        </w:rPr>
        <w:t xml:space="preserve">in the </w:t>
      </w:r>
      <w:r w:rsidR="00977C6C" w:rsidRPr="008743CB">
        <w:rPr>
          <w:b/>
        </w:rPr>
        <w:t>TDS</w:t>
      </w:r>
      <w:r w:rsidRPr="008743CB">
        <w:t xml:space="preserve"> shall prevail over those in </w:t>
      </w:r>
      <w:r w:rsidR="00133162" w:rsidRPr="008743CB">
        <w:t>ITT</w:t>
      </w:r>
      <w:r w:rsidRPr="008743CB">
        <w:t>.</w:t>
      </w:r>
    </w:p>
    <w:p w14:paraId="4D7E7D87" w14:textId="77777777" w:rsidR="002E253F" w:rsidRPr="008743CB" w:rsidRDefault="002E253F" w:rsidP="002E253F">
      <w:pPr>
        <w:spacing w:before="120"/>
      </w:pPr>
    </w:p>
    <w:tbl>
      <w:tblPr>
        <w:tblW w:w="9095"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972"/>
        <w:gridCol w:w="8123"/>
      </w:tblGrid>
      <w:tr w:rsidR="008743CB" w:rsidRPr="008743CB" w14:paraId="5E1FE920" w14:textId="77777777" w:rsidTr="009845E4">
        <w:trPr>
          <w:cantSplit/>
        </w:trPr>
        <w:tc>
          <w:tcPr>
            <w:tcW w:w="9095" w:type="dxa"/>
            <w:gridSpan w:val="2"/>
            <w:vAlign w:val="center"/>
          </w:tcPr>
          <w:p w14:paraId="08A286F4" w14:textId="77777777" w:rsidR="005C0E0F" w:rsidRPr="008743CB" w:rsidRDefault="005C0E0F">
            <w:pPr>
              <w:pStyle w:val="ListParagraph"/>
              <w:widowControl w:val="0"/>
              <w:numPr>
                <w:ilvl w:val="0"/>
                <w:numId w:val="20"/>
              </w:numPr>
              <w:tabs>
                <w:tab w:val="left" w:pos="7288"/>
              </w:tabs>
              <w:spacing w:before="120" w:after="120"/>
              <w:jc w:val="center"/>
              <w:rPr>
                <w:b/>
                <w:bCs/>
                <w:sz w:val="28"/>
              </w:rPr>
            </w:pPr>
            <w:bookmarkStart w:id="384" w:name="_Toc505659529"/>
            <w:bookmarkStart w:id="385" w:name="_Toc506185677"/>
            <w:r w:rsidRPr="008743CB">
              <w:rPr>
                <w:b/>
                <w:bCs/>
                <w:sz w:val="28"/>
              </w:rPr>
              <w:t>General</w:t>
            </w:r>
            <w:bookmarkEnd w:id="384"/>
            <w:bookmarkEnd w:id="385"/>
          </w:p>
        </w:tc>
      </w:tr>
      <w:tr w:rsidR="008743CB" w:rsidRPr="008743CB" w14:paraId="1E4E5A8E" w14:textId="77777777" w:rsidTr="005C0E0F">
        <w:tc>
          <w:tcPr>
            <w:tcW w:w="972" w:type="dxa"/>
          </w:tcPr>
          <w:p w14:paraId="093F4A18" w14:textId="1CACF30B" w:rsidR="002E253F" w:rsidRPr="008743CB" w:rsidRDefault="00133162" w:rsidP="005C0E0F">
            <w:pPr>
              <w:widowControl w:val="0"/>
              <w:spacing w:before="120" w:after="120"/>
              <w:rPr>
                <w:b/>
              </w:rPr>
            </w:pPr>
            <w:r w:rsidRPr="008743CB">
              <w:rPr>
                <w:b/>
              </w:rPr>
              <w:t>ITT</w:t>
            </w:r>
            <w:r w:rsidR="009932CD" w:rsidRPr="008743CB">
              <w:rPr>
                <w:b/>
              </w:rPr>
              <w:t xml:space="preserve"> 1.1 </w:t>
            </w:r>
          </w:p>
        </w:tc>
        <w:tc>
          <w:tcPr>
            <w:tcW w:w="8123" w:type="dxa"/>
          </w:tcPr>
          <w:p w14:paraId="5C0A298C" w14:textId="1C98EE47" w:rsidR="00C11A14" w:rsidRPr="008743CB" w:rsidRDefault="00C11A14" w:rsidP="0010582A">
            <w:pPr>
              <w:widowControl w:val="0"/>
              <w:tabs>
                <w:tab w:val="right" w:pos="7272"/>
              </w:tabs>
              <w:spacing w:before="120" w:after="120"/>
              <w:rPr>
                <w:i/>
              </w:rPr>
            </w:pPr>
            <w:r w:rsidRPr="008743CB">
              <w:t xml:space="preserve">The </w:t>
            </w:r>
            <w:r w:rsidR="00CF3D28" w:rsidRPr="008743CB">
              <w:t>Procurement Entity</w:t>
            </w:r>
            <w:r w:rsidRPr="008743CB">
              <w:t xml:space="preserve"> is:</w:t>
            </w:r>
            <w:r w:rsidR="00D649CE">
              <w:t xml:space="preserve"> </w:t>
            </w:r>
            <w:r w:rsidR="00D649CE" w:rsidRPr="00D649CE">
              <w:rPr>
                <w:b/>
                <w:bCs/>
              </w:rPr>
              <w:t>Minerals Development Fund</w:t>
            </w:r>
          </w:p>
          <w:p w14:paraId="5A2E16E9" w14:textId="135BFB54" w:rsidR="0010582A" w:rsidRPr="008743CB" w:rsidRDefault="0010582A" w:rsidP="0010582A">
            <w:pPr>
              <w:widowControl w:val="0"/>
              <w:tabs>
                <w:tab w:val="right" w:pos="7272"/>
              </w:tabs>
              <w:spacing w:before="120" w:after="120"/>
              <w:rPr>
                <w:i/>
              </w:rPr>
            </w:pPr>
            <w:r w:rsidRPr="008743CB">
              <w:t xml:space="preserve">The </w:t>
            </w:r>
            <w:r w:rsidR="00CF3D28" w:rsidRPr="008743CB">
              <w:t>Procurement Entity</w:t>
            </w:r>
            <w:r w:rsidRPr="008743CB">
              <w:t xml:space="preserve"> is</w:t>
            </w:r>
            <w:r w:rsidRPr="008743CB">
              <w:rPr>
                <w:i/>
              </w:rPr>
              <w:t xml:space="preserve"> </w:t>
            </w:r>
            <w:r w:rsidRPr="008743CB">
              <w:t xml:space="preserve">the </w:t>
            </w:r>
            <w:r w:rsidR="008F06CD" w:rsidRPr="008743CB">
              <w:t>Entity</w:t>
            </w:r>
            <w:r w:rsidRPr="008743CB">
              <w:t xml:space="preserve"> that will </w:t>
            </w:r>
            <w:r w:rsidR="00D56E26" w:rsidRPr="008743CB">
              <w:t>conclude</w:t>
            </w:r>
            <w:r w:rsidRPr="008743CB">
              <w:t>, administer and manage the Framework Agreement</w:t>
            </w:r>
            <w:r w:rsidR="00A01AD9" w:rsidRPr="008743CB">
              <w:t xml:space="preserve">, and be the </w:t>
            </w:r>
            <w:r w:rsidRPr="008743CB">
              <w:t xml:space="preserve">sole </w:t>
            </w:r>
            <w:r w:rsidR="004A598A" w:rsidRPr="008743CB">
              <w:t xml:space="preserve">Procurement Entity </w:t>
            </w:r>
            <w:r w:rsidRPr="008743CB">
              <w:t>under the Framework Agreement.</w:t>
            </w:r>
          </w:p>
          <w:p w14:paraId="1BED3D19" w14:textId="6AFEAAB3" w:rsidR="002E253F" w:rsidRPr="00D649CE" w:rsidRDefault="002E253F" w:rsidP="005C0E0F">
            <w:pPr>
              <w:widowControl w:val="0"/>
              <w:tabs>
                <w:tab w:val="right" w:pos="7272"/>
              </w:tabs>
              <w:spacing w:before="120" w:after="120"/>
              <w:rPr>
                <w:u w:val="single"/>
              </w:rPr>
            </w:pPr>
            <w:r w:rsidRPr="008743CB">
              <w:t xml:space="preserve">The reference number of the </w:t>
            </w:r>
            <w:r w:rsidR="00D37543" w:rsidRPr="008743CB">
              <w:t xml:space="preserve">Invitation </w:t>
            </w:r>
            <w:r w:rsidRPr="008743CB">
              <w:t xml:space="preserve">for </w:t>
            </w:r>
            <w:r w:rsidR="003E4244" w:rsidRPr="008743CB">
              <w:t>Tenders</w:t>
            </w:r>
            <w:r w:rsidRPr="008743CB">
              <w:t xml:space="preserve"> (</w:t>
            </w:r>
            <w:r w:rsidR="00D37543" w:rsidRPr="008743CB">
              <w:t>IFT</w:t>
            </w:r>
            <w:r w:rsidRPr="008743CB">
              <w:t xml:space="preserve">) is: </w:t>
            </w:r>
            <w:r w:rsidR="00D649CE" w:rsidRPr="00D649CE">
              <w:rPr>
                <w:b/>
                <w:spacing w:val="-4"/>
              </w:rPr>
              <w:t>GR/MDF/TS/NCT/6/2026</w:t>
            </w:r>
          </w:p>
          <w:p w14:paraId="783B8446" w14:textId="29470972" w:rsidR="002F6EA8" w:rsidRPr="00D649CE" w:rsidRDefault="002E253F" w:rsidP="005C0E0F">
            <w:pPr>
              <w:widowControl w:val="0"/>
              <w:tabs>
                <w:tab w:val="right" w:pos="7272"/>
              </w:tabs>
              <w:spacing w:before="120" w:after="120"/>
              <w:rPr>
                <w:i/>
              </w:rPr>
            </w:pPr>
            <w:r w:rsidRPr="008743CB">
              <w:t xml:space="preserve">The name of the </w:t>
            </w:r>
            <w:r w:rsidR="00D37543" w:rsidRPr="008743CB">
              <w:t>IFT</w:t>
            </w:r>
            <w:r w:rsidRPr="008743CB">
              <w:t xml:space="preserve"> is:</w:t>
            </w:r>
            <w:r w:rsidR="00D649CE">
              <w:t xml:space="preserve"> </w:t>
            </w:r>
            <w:r w:rsidR="00D649CE" w:rsidRPr="00D649CE">
              <w:rPr>
                <w:b/>
                <w:bCs/>
              </w:rPr>
              <w:t>FRAMEWORK AGREEMENT FOR AIR TICKET AND OTHER INTERNATIONAL TRAVEL SERVICES</w:t>
            </w:r>
          </w:p>
        </w:tc>
      </w:tr>
      <w:tr w:rsidR="008743CB" w:rsidRPr="008743CB" w14:paraId="47DE1E80" w14:textId="77777777" w:rsidTr="005C0E0F">
        <w:tc>
          <w:tcPr>
            <w:tcW w:w="972" w:type="dxa"/>
          </w:tcPr>
          <w:p w14:paraId="3EF4CD6E" w14:textId="77777777" w:rsidR="002E253F" w:rsidRPr="008743CB" w:rsidRDefault="00133162" w:rsidP="005C0E0F">
            <w:pPr>
              <w:widowControl w:val="0"/>
              <w:spacing w:before="120" w:after="120"/>
              <w:rPr>
                <w:b/>
              </w:rPr>
            </w:pPr>
            <w:r w:rsidRPr="008743CB">
              <w:rPr>
                <w:b/>
              </w:rPr>
              <w:t>ITT</w:t>
            </w:r>
            <w:r w:rsidR="002E253F" w:rsidRPr="008743CB">
              <w:rPr>
                <w:b/>
              </w:rPr>
              <w:t xml:space="preserve"> 1.2</w:t>
            </w:r>
            <w:r w:rsidR="00605F3B" w:rsidRPr="008743CB">
              <w:rPr>
                <w:b/>
              </w:rPr>
              <w:t xml:space="preserve"> </w:t>
            </w:r>
            <w:r w:rsidR="002E253F" w:rsidRPr="008743CB">
              <w:rPr>
                <w:b/>
              </w:rPr>
              <w:t>(a)</w:t>
            </w:r>
          </w:p>
        </w:tc>
        <w:tc>
          <w:tcPr>
            <w:tcW w:w="8123" w:type="dxa"/>
          </w:tcPr>
          <w:p w14:paraId="6D77EF33" w14:textId="77777777" w:rsidR="002E253F" w:rsidRPr="008743CB" w:rsidRDefault="002E253F" w:rsidP="005C0E0F">
            <w:pPr>
              <w:widowControl w:val="0"/>
              <w:tabs>
                <w:tab w:val="right" w:pos="7272"/>
              </w:tabs>
              <w:spacing w:before="120" w:after="120"/>
              <w:rPr>
                <w:b/>
              </w:rPr>
            </w:pPr>
            <w:r w:rsidRPr="008743CB">
              <w:rPr>
                <w:b/>
              </w:rPr>
              <w:t>Electronic –Procurement System</w:t>
            </w:r>
          </w:p>
          <w:p w14:paraId="5122782A" w14:textId="0C5E13BA" w:rsidR="002E253F" w:rsidRPr="00D649CE" w:rsidRDefault="002E253F" w:rsidP="005C0E0F">
            <w:pPr>
              <w:widowControl w:val="0"/>
              <w:tabs>
                <w:tab w:val="right" w:pos="7272"/>
              </w:tabs>
              <w:spacing w:before="120" w:after="120"/>
            </w:pPr>
            <w:r w:rsidRPr="008743CB">
              <w:t xml:space="preserve">The </w:t>
            </w:r>
            <w:r w:rsidR="00CF3D28" w:rsidRPr="008743CB">
              <w:t>Procurement Entity</w:t>
            </w:r>
            <w:r w:rsidR="00091599" w:rsidRPr="008743CB" w:rsidDel="00091599">
              <w:t xml:space="preserve"> </w:t>
            </w:r>
            <w:r w:rsidRPr="008743CB">
              <w:t>shall use the following electronic-procurement system to manage this Procurement process:</w:t>
            </w:r>
            <w:r w:rsidR="00D649CE">
              <w:t xml:space="preserve"> </w:t>
            </w:r>
            <w:r w:rsidR="00D649CE" w:rsidRPr="00D649CE">
              <w:rPr>
                <w:b/>
                <w:bCs/>
              </w:rPr>
              <w:t>Ghana Electronic Procurement System</w:t>
            </w:r>
            <w:r w:rsidR="00D649CE">
              <w:rPr>
                <w:b/>
                <w:bCs/>
              </w:rPr>
              <w:t xml:space="preserve"> (GHANEPS)</w:t>
            </w:r>
          </w:p>
          <w:p w14:paraId="7AA93188" w14:textId="2763DD83" w:rsidR="002E253F" w:rsidRPr="008743CB" w:rsidRDefault="002E253F" w:rsidP="005C0E0F">
            <w:pPr>
              <w:widowControl w:val="0"/>
              <w:tabs>
                <w:tab w:val="right" w:pos="7272"/>
              </w:tabs>
              <w:spacing w:before="120" w:after="120"/>
            </w:pPr>
            <w:r w:rsidRPr="008743CB">
              <w:t xml:space="preserve">The </w:t>
            </w:r>
            <w:r w:rsidR="00D649CE" w:rsidRPr="008743CB">
              <w:t>electronic procurement</w:t>
            </w:r>
            <w:r w:rsidRPr="008743CB">
              <w:t xml:space="preserve"> system shall be used to manage the following aspects of the Procurement process:</w:t>
            </w:r>
            <w:r w:rsidR="00D649CE">
              <w:t xml:space="preserve"> </w:t>
            </w:r>
            <w:r w:rsidR="00D649CE" w:rsidRPr="00D649CE">
              <w:rPr>
                <w:b/>
                <w:bCs/>
                <w:iCs/>
              </w:rPr>
              <w:t>I</w:t>
            </w:r>
            <w:r w:rsidRPr="00D649CE">
              <w:rPr>
                <w:b/>
                <w:bCs/>
                <w:iCs/>
              </w:rPr>
              <w:t xml:space="preserve">ssuing </w:t>
            </w:r>
            <w:r w:rsidR="00D37543" w:rsidRPr="00D649CE">
              <w:rPr>
                <w:b/>
                <w:bCs/>
                <w:iCs/>
              </w:rPr>
              <w:t>IFT</w:t>
            </w:r>
            <w:r w:rsidRPr="00D649CE">
              <w:rPr>
                <w:b/>
                <w:bCs/>
                <w:iCs/>
              </w:rPr>
              <w:t xml:space="preserve"> </w:t>
            </w:r>
            <w:r w:rsidR="000233E5" w:rsidRPr="00D649CE">
              <w:rPr>
                <w:b/>
                <w:bCs/>
                <w:iCs/>
              </w:rPr>
              <w:t>documents</w:t>
            </w:r>
            <w:r w:rsidRPr="00D649CE">
              <w:rPr>
                <w:b/>
                <w:bCs/>
                <w:iCs/>
              </w:rPr>
              <w:t xml:space="preserve">, submissions of </w:t>
            </w:r>
            <w:r w:rsidR="003E4244" w:rsidRPr="00D649CE">
              <w:rPr>
                <w:b/>
                <w:bCs/>
                <w:iCs/>
              </w:rPr>
              <w:t>Tenders</w:t>
            </w:r>
            <w:r w:rsidRPr="00D649CE">
              <w:rPr>
                <w:b/>
                <w:bCs/>
                <w:iCs/>
              </w:rPr>
              <w:t xml:space="preserve">, opening of </w:t>
            </w:r>
            <w:r w:rsidR="003E4244" w:rsidRPr="00D649CE">
              <w:rPr>
                <w:b/>
                <w:bCs/>
                <w:iCs/>
              </w:rPr>
              <w:t>Tenders</w:t>
            </w:r>
            <w:r w:rsidR="00D649CE">
              <w:rPr>
                <w:b/>
                <w:bCs/>
                <w:iCs/>
              </w:rPr>
              <w:t xml:space="preserve">, and evaluating of tenders </w:t>
            </w:r>
          </w:p>
        </w:tc>
      </w:tr>
      <w:tr w:rsidR="008743CB" w:rsidRPr="008743CB" w14:paraId="532B8F1F" w14:textId="77777777" w:rsidTr="005C0E0F">
        <w:trPr>
          <w:cantSplit/>
          <w:trHeight w:val="537"/>
        </w:trPr>
        <w:tc>
          <w:tcPr>
            <w:tcW w:w="972" w:type="dxa"/>
          </w:tcPr>
          <w:p w14:paraId="286D2946" w14:textId="77777777" w:rsidR="00B112F5" w:rsidRPr="008743CB" w:rsidRDefault="00B112F5" w:rsidP="00B112F5">
            <w:pPr>
              <w:widowControl w:val="0"/>
              <w:spacing w:before="120" w:after="120"/>
              <w:rPr>
                <w:b/>
                <w:bCs/>
              </w:rPr>
            </w:pPr>
            <w:r w:rsidRPr="008743CB">
              <w:rPr>
                <w:b/>
                <w:bCs/>
              </w:rPr>
              <w:t>ITT 4.1</w:t>
            </w:r>
          </w:p>
        </w:tc>
        <w:tc>
          <w:tcPr>
            <w:tcW w:w="8123" w:type="dxa"/>
          </w:tcPr>
          <w:p w14:paraId="7ED52CFB" w14:textId="7976489D" w:rsidR="00B112F5" w:rsidRPr="008743CB" w:rsidRDefault="00B112F5" w:rsidP="00B112F5">
            <w:pPr>
              <w:widowControl w:val="0"/>
              <w:tabs>
                <w:tab w:val="right" w:pos="7848"/>
              </w:tabs>
              <w:spacing w:before="120" w:after="120"/>
            </w:pPr>
            <w:r w:rsidRPr="008743CB">
              <w:t>Additional provisions on eligibility of Tenderers</w:t>
            </w:r>
            <w:r w:rsidR="00A63530" w:rsidRPr="008743CB">
              <w:t xml:space="preserve">: </w:t>
            </w:r>
            <w:r w:rsidR="00D649CE" w:rsidRPr="00D649CE">
              <w:rPr>
                <w:b/>
                <w:bCs/>
              </w:rPr>
              <w:t>All industry, statutory and technical requirements.</w:t>
            </w:r>
          </w:p>
        </w:tc>
      </w:tr>
      <w:tr w:rsidR="008743CB" w:rsidRPr="008743CB" w14:paraId="7ED62390" w14:textId="77777777" w:rsidTr="005C0E0F">
        <w:trPr>
          <w:cantSplit/>
        </w:trPr>
        <w:tc>
          <w:tcPr>
            <w:tcW w:w="972" w:type="dxa"/>
          </w:tcPr>
          <w:p w14:paraId="3208BC60" w14:textId="77777777" w:rsidR="00B112F5" w:rsidRPr="008743CB" w:rsidRDefault="00B112F5" w:rsidP="00B112F5">
            <w:pPr>
              <w:pStyle w:val="Headfid1"/>
              <w:widowControl w:val="0"/>
              <w:numPr>
                <w:ilvl w:val="0"/>
                <w:numId w:val="0"/>
              </w:numPr>
              <w:rPr>
                <w:iCs/>
                <w:lang w:val="en-US"/>
              </w:rPr>
            </w:pPr>
            <w:r w:rsidRPr="008743CB">
              <w:rPr>
                <w:iCs/>
                <w:lang w:val="en-US"/>
              </w:rPr>
              <w:t>ITT 4.5</w:t>
            </w:r>
          </w:p>
        </w:tc>
        <w:tc>
          <w:tcPr>
            <w:tcW w:w="8123" w:type="dxa"/>
          </w:tcPr>
          <w:p w14:paraId="142F8A37" w14:textId="77777777" w:rsidR="00B112F5" w:rsidRPr="008743CB" w:rsidRDefault="00B112F5" w:rsidP="00D649CE">
            <w:pPr>
              <w:pStyle w:val="TOAHeading"/>
              <w:widowControl w:val="0"/>
              <w:tabs>
                <w:tab w:val="clear" w:pos="9000"/>
                <w:tab w:val="clear" w:pos="9360"/>
                <w:tab w:val="right" w:pos="7848"/>
              </w:tabs>
              <w:suppressAutoHyphens w:val="0"/>
              <w:spacing w:before="120" w:after="120"/>
              <w:jc w:val="left"/>
              <w:rPr>
                <w:iCs/>
              </w:rPr>
            </w:pPr>
            <w:r w:rsidRPr="008743CB">
              <w:rPr>
                <w:iCs/>
              </w:rPr>
              <w:t xml:space="preserve">A list of debarred firms and individuals is available at: </w:t>
            </w:r>
            <w:hyperlink r:id="rId27" w:history="1">
              <w:r w:rsidRPr="008743CB">
                <w:rPr>
                  <w:rStyle w:val="Hyperlink"/>
                  <w:color w:val="auto"/>
                </w:rPr>
                <w:t>http://www.ppaghana.gov.gh</w:t>
              </w:r>
            </w:hyperlink>
          </w:p>
        </w:tc>
      </w:tr>
      <w:tr w:rsidR="008743CB" w:rsidRPr="008743CB" w14:paraId="62B5234E" w14:textId="77777777" w:rsidTr="006E0D9F">
        <w:tc>
          <w:tcPr>
            <w:tcW w:w="9095" w:type="dxa"/>
            <w:gridSpan w:val="2"/>
          </w:tcPr>
          <w:p w14:paraId="781F455E" w14:textId="77777777" w:rsidR="00B112F5" w:rsidRPr="008743CB" w:rsidRDefault="00B112F5">
            <w:pPr>
              <w:pStyle w:val="ListParagraph"/>
              <w:widowControl w:val="0"/>
              <w:numPr>
                <w:ilvl w:val="0"/>
                <w:numId w:val="20"/>
              </w:numPr>
              <w:tabs>
                <w:tab w:val="left" w:pos="7288"/>
              </w:tabs>
              <w:spacing w:before="120" w:after="120"/>
              <w:jc w:val="center"/>
            </w:pPr>
            <w:r w:rsidRPr="008743CB">
              <w:rPr>
                <w:b/>
                <w:bCs/>
                <w:sz w:val="28"/>
              </w:rPr>
              <w:t>Contents of the IFT Document</w:t>
            </w:r>
          </w:p>
        </w:tc>
      </w:tr>
      <w:tr w:rsidR="008743CB" w:rsidRPr="008743CB" w14:paraId="59DEF919" w14:textId="77777777" w:rsidTr="005C0E0F">
        <w:tc>
          <w:tcPr>
            <w:tcW w:w="972" w:type="dxa"/>
          </w:tcPr>
          <w:p w14:paraId="5A18406D" w14:textId="7645CEF9" w:rsidR="00B112F5" w:rsidRPr="008743CB" w:rsidRDefault="00B112F5" w:rsidP="00B112F5">
            <w:pPr>
              <w:widowControl w:val="0"/>
              <w:spacing w:before="120" w:after="120"/>
              <w:rPr>
                <w:b/>
                <w:bCs/>
              </w:rPr>
            </w:pPr>
            <w:r w:rsidRPr="008743CB">
              <w:rPr>
                <w:b/>
                <w:bCs/>
              </w:rPr>
              <w:t xml:space="preserve">ITT </w:t>
            </w:r>
            <w:r w:rsidR="00CF2606" w:rsidRPr="008743CB">
              <w:rPr>
                <w:b/>
                <w:bCs/>
              </w:rPr>
              <w:t>6</w:t>
            </w:r>
            <w:r w:rsidRPr="008743CB">
              <w:rPr>
                <w:b/>
                <w:bCs/>
              </w:rPr>
              <w:t>.1</w:t>
            </w:r>
          </w:p>
        </w:tc>
        <w:tc>
          <w:tcPr>
            <w:tcW w:w="8123" w:type="dxa"/>
          </w:tcPr>
          <w:p w14:paraId="6F6C6E4F" w14:textId="77777777" w:rsidR="00B112F5" w:rsidRPr="008743CB" w:rsidRDefault="00B112F5" w:rsidP="00B112F5">
            <w:pPr>
              <w:widowControl w:val="0"/>
              <w:tabs>
                <w:tab w:val="right" w:pos="7254"/>
              </w:tabs>
              <w:spacing w:before="120" w:after="120"/>
            </w:pPr>
            <w:r w:rsidRPr="008743CB">
              <w:t xml:space="preserve">For </w:t>
            </w:r>
            <w:r w:rsidRPr="008743CB">
              <w:rPr>
                <w:b/>
                <w:bCs/>
              </w:rPr>
              <w:t>c</w:t>
            </w:r>
            <w:r w:rsidRPr="008743CB">
              <w:rPr>
                <w:b/>
              </w:rPr>
              <w:t>larification of Tender purposes</w:t>
            </w:r>
            <w:r w:rsidRPr="008743CB">
              <w:t xml:space="preserve"> only, the Procurement Entity’s address is:</w:t>
            </w:r>
          </w:p>
          <w:p w14:paraId="58C5A0AD" w14:textId="154DCB5B" w:rsidR="00D649CE" w:rsidRDefault="00D649CE" w:rsidP="00D649CE">
            <w:pPr>
              <w:widowControl w:val="0"/>
              <w:tabs>
                <w:tab w:val="right" w:pos="7254"/>
              </w:tabs>
              <w:spacing w:before="120" w:after="120"/>
              <w:rPr>
                <w:b/>
                <w:bCs/>
                <w:iCs/>
              </w:rPr>
            </w:pPr>
            <w:r>
              <w:rPr>
                <w:b/>
                <w:bCs/>
                <w:iCs/>
              </w:rPr>
              <w:t>Procurement Unit</w:t>
            </w:r>
          </w:p>
          <w:p w14:paraId="3A5E69E3" w14:textId="350D42BA" w:rsidR="00D649CE" w:rsidRPr="00D649CE" w:rsidRDefault="00D649CE" w:rsidP="00D649CE">
            <w:pPr>
              <w:widowControl w:val="0"/>
              <w:tabs>
                <w:tab w:val="right" w:pos="7254"/>
              </w:tabs>
              <w:spacing w:before="120" w:after="120"/>
              <w:rPr>
                <w:b/>
                <w:bCs/>
                <w:iCs/>
              </w:rPr>
            </w:pPr>
            <w:r w:rsidRPr="00D649CE">
              <w:rPr>
                <w:b/>
                <w:bCs/>
                <w:iCs/>
              </w:rPr>
              <w:t xml:space="preserve">Minerals Development Fund (MDF) </w:t>
            </w:r>
          </w:p>
          <w:p w14:paraId="53110088" w14:textId="77777777" w:rsidR="00D649CE" w:rsidRPr="00D649CE" w:rsidRDefault="00D649CE" w:rsidP="00D649CE">
            <w:pPr>
              <w:widowControl w:val="0"/>
              <w:tabs>
                <w:tab w:val="right" w:pos="7254"/>
              </w:tabs>
              <w:spacing w:before="120" w:after="120"/>
              <w:rPr>
                <w:b/>
                <w:bCs/>
                <w:iCs/>
              </w:rPr>
            </w:pPr>
            <w:r w:rsidRPr="00D649CE">
              <w:rPr>
                <w:b/>
                <w:bCs/>
                <w:iCs/>
              </w:rPr>
              <w:t>No. 7 Asafoatse  Affua Street, Ringway Estate, Accra</w:t>
            </w:r>
          </w:p>
          <w:p w14:paraId="4E4E3DCB" w14:textId="77777777" w:rsidR="00D649CE" w:rsidRPr="00D649CE" w:rsidRDefault="00D649CE" w:rsidP="00D649CE">
            <w:pPr>
              <w:widowControl w:val="0"/>
              <w:tabs>
                <w:tab w:val="right" w:pos="7254"/>
              </w:tabs>
              <w:spacing w:before="120" w:after="120"/>
              <w:rPr>
                <w:b/>
                <w:bCs/>
                <w:iCs/>
              </w:rPr>
            </w:pPr>
            <w:r w:rsidRPr="00D649CE">
              <w:rPr>
                <w:b/>
                <w:bCs/>
                <w:iCs/>
              </w:rPr>
              <w:t>GPS: GA 031- 0782</w:t>
            </w:r>
          </w:p>
          <w:p w14:paraId="2AA56D2A" w14:textId="618D4998" w:rsidR="00D649CE" w:rsidRPr="00D649CE" w:rsidRDefault="00D649CE" w:rsidP="00D649CE">
            <w:pPr>
              <w:widowControl w:val="0"/>
              <w:tabs>
                <w:tab w:val="right" w:pos="7254"/>
              </w:tabs>
              <w:spacing w:before="120" w:after="120"/>
              <w:rPr>
                <w:b/>
                <w:bCs/>
                <w:iCs/>
              </w:rPr>
            </w:pPr>
            <w:r w:rsidRPr="00D649CE">
              <w:rPr>
                <w:b/>
                <w:bCs/>
                <w:iCs/>
              </w:rPr>
              <w:t xml:space="preserve">Tel: +233 (0) </w:t>
            </w:r>
            <w:r>
              <w:rPr>
                <w:b/>
                <w:bCs/>
                <w:iCs/>
              </w:rPr>
              <w:t>55 958 0720</w:t>
            </w:r>
          </w:p>
          <w:p w14:paraId="698B247D" w14:textId="5BFD35F3" w:rsidR="00B112F5" w:rsidRPr="00D649CE" w:rsidRDefault="00D649CE" w:rsidP="00D649CE">
            <w:pPr>
              <w:widowControl w:val="0"/>
              <w:tabs>
                <w:tab w:val="right" w:pos="7254"/>
              </w:tabs>
              <w:spacing w:before="120" w:after="120"/>
              <w:rPr>
                <w:b/>
                <w:bCs/>
                <w:iCs/>
              </w:rPr>
            </w:pPr>
            <w:r w:rsidRPr="00D649CE">
              <w:rPr>
                <w:b/>
                <w:bCs/>
                <w:iCs/>
              </w:rPr>
              <w:t xml:space="preserve">Email: </w:t>
            </w:r>
            <w:r>
              <w:rPr>
                <w:b/>
                <w:bCs/>
                <w:iCs/>
              </w:rPr>
              <w:t>procurement@mdf.gov.gh</w:t>
            </w:r>
          </w:p>
          <w:p w14:paraId="1C7BF126" w14:textId="34617CAA" w:rsidR="00B112F5" w:rsidRPr="00CE6CF5" w:rsidRDefault="00B112F5" w:rsidP="00B112F5">
            <w:pPr>
              <w:widowControl w:val="0"/>
              <w:tabs>
                <w:tab w:val="right" w:pos="7254"/>
              </w:tabs>
              <w:spacing w:before="120" w:after="120"/>
              <w:rPr>
                <w:i/>
              </w:rPr>
            </w:pPr>
            <w:r w:rsidRPr="008743CB">
              <w:lastRenderedPageBreak/>
              <w:t>Requests for clarification should be received by the Procurement Entity no later than:</w:t>
            </w:r>
            <w:r w:rsidR="00D649CE">
              <w:t xml:space="preserve"> </w:t>
            </w:r>
            <w:r w:rsidR="00CE6CF5" w:rsidRPr="00CE6CF5">
              <w:rPr>
                <w:b/>
                <w:bCs/>
              </w:rPr>
              <w:t>3</w:t>
            </w:r>
            <w:r w:rsidR="00CE6CF5" w:rsidRPr="00CE6CF5">
              <w:rPr>
                <w:b/>
                <w:bCs/>
                <w:vertAlign w:val="superscript"/>
              </w:rPr>
              <w:t>rd</w:t>
            </w:r>
            <w:r w:rsidR="00CE6CF5" w:rsidRPr="00CE6CF5">
              <w:rPr>
                <w:b/>
                <w:bCs/>
              </w:rPr>
              <w:t xml:space="preserve"> March 2026</w:t>
            </w:r>
            <w:r w:rsidRPr="008743CB">
              <w:rPr>
                <w:bCs/>
                <w:i/>
                <w:iCs/>
              </w:rPr>
              <w:t xml:space="preserve"> </w:t>
            </w:r>
            <w:r w:rsidRPr="008743CB">
              <w:rPr>
                <w:bCs/>
                <w:iCs/>
              </w:rPr>
              <w:t>before the deadline for</w:t>
            </w:r>
            <w:r w:rsidRPr="008743CB">
              <w:rPr>
                <w:bCs/>
                <w:i/>
                <w:iCs/>
              </w:rPr>
              <w:t xml:space="preserve"> </w:t>
            </w:r>
            <w:r w:rsidRPr="008743CB">
              <w:rPr>
                <w:bCs/>
                <w:iCs/>
              </w:rPr>
              <w:t>submission of Tenders</w:t>
            </w:r>
            <w:r w:rsidRPr="008743CB">
              <w:rPr>
                <w:bCs/>
                <w:i/>
                <w:iCs/>
              </w:rPr>
              <w:t>.</w:t>
            </w:r>
          </w:p>
        </w:tc>
      </w:tr>
      <w:tr w:rsidR="008743CB" w:rsidRPr="008743CB" w14:paraId="5D7F9374" w14:textId="77777777" w:rsidTr="009845E4">
        <w:tc>
          <w:tcPr>
            <w:tcW w:w="9095" w:type="dxa"/>
            <w:gridSpan w:val="2"/>
          </w:tcPr>
          <w:p w14:paraId="5A071A0F" w14:textId="77777777" w:rsidR="00B112F5" w:rsidRPr="008743CB" w:rsidRDefault="00B112F5">
            <w:pPr>
              <w:pStyle w:val="ListParagraph"/>
              <w:widowControl w:val="0"/>
              <w:numPr>
                <w:ilvl w:val="0"/>
                <w:numId w:val="20"/>
              </w:numPr>
              <w:tabs>
                <w:tab w:val="left" w:pos="7288"/>
              </w:tabs>
              <w:spacing w:before="120" w:after="120"/>
              <w:jc w:val="center"/>
              <w:rPr>
                <w:b/>
                <w:bCs/>
                <w:sz w:val="28"/>
              </w:rPr>
            </w:pPr>
            <w:bookmarkStart w:id="386" w:name="_Toc505659531"/>
            <w:bookmarkStart w:id="387" w:name="_Toc506185679"/>
            <w:r w:rsidRPr="008743CB">
              <w:rPr>
                <w:b/>
                <w:bCs/>
                <w:sz w:val="28"/>
              </w:rPr>
              <w:lastRenderedPageBreak/>
              <w:t>Preparation of Tenders</w:t>
            </w:r>
            <w:bookmarkEnd w:id="386"/>
            <w:bookmarkEnd w:id="387"/>
          </w:p>
        </w:tc>
      </w:tr>
      <w:tr w:rsidR="008743CB" w:rsidRPr="008743CB" w14:paraId="7BF8EA25" w14:textId="77777777" w:rsidTr="005C0E0F">
        <w:tc>
          <w:tcPr>
            <w:tcW w:w="972" w:type="dxa"/>
          </w:tcPr>
          <w:p w14:paraId="0248B976" w14:textId="764B29FD" w:rsidR="00B112F5" w:rsidRPr="008743CB" w:rsidRDefault="00B112F5" w:rsidP="00A22AD2">
            <w:pPr>
              <w:widowControl w:val="0"/>
              <w:spacing w:before="120" w:after="120"/>
              <w:rPr>
                <w:b/>
                <w:bCs/>
              </w:rPr>
            </w:pPr>
            <w:r w:rsidRPr="008743CB">
              <w:rPr>
                <w:b/>
                <w:bCs/>
              </w:rPr>
              <w:t xml:space="preserve">ITT </w:t>
            </w:r>
            <w:r w:rsidR="00950F08" w:rsidRPr="008743CB">
              <w:rPr>
                <w:b/>
                <w:bCs/>
              </w:rPr>
              <w:t>6.4</w:t>
            </w:r>
            <w:r w:rsidR="00A22AD2" w:rsidRPr="008743CB">
              <w:rPr>
                <w:b/>
                <w:bCs/>
              </w:rPr>
              <w:t xml:space="preserve"> </w:t>
            </w:r>
          </w:p>
        </w:tc>
        <w:tc>
          <w:tcPr>
            <w:tcW w:w="8123" w:type="dxa"/>
          </w:tcPr>
          <w:p w14:paraId="3AFFA20F" w14:textId="516F06F5" w:rsidR="00B112F5" w:rsidRPr="008743CB" w:rsidRDefault="00FF34DE" w:rsidP="00B112F5">
            <w:pPr>
              <w:widowControl w:val="0"/>
              <w:tabs>
                <w:tab w:val="right" w:pos="7254"/>
              </w:tabs>
              <w:spacing w:before="120" w:after="120"/>
            </w:pPr>
            <w:r>
              <w:rPr>
                <w:spacing w:val="-1"/>
              </w:rPr>
              <w:t>P</w:t>
            </w:r>
            <w:r w:rsidR="00A22AD2" w:rsidRPr="008743CB">
              <w:rPr>
                <w:spacing w:val="-1"/>
              </w:rPr>
              <w:t>re</w:t>
            </w:r>
            <w:r w:rsidR="00A22AD2" w:rsidRPr="008743CB">
              <w:rPr>
                <w:spacing w:val="1"/>
              </w:rPr>
              <w:t>-</w:t>
            </w:r>
            <w:r w:rsidR="00A22AD2" w:rsidRPr="008743CB">
              <w:rPr>
                <w:spacing w:val="-1"/>
              </w:rPr>
              <w:t>T</w:t>
            </w:r>
            <w:r w:rsidR="00A22AD2" w:rsidRPr="008743CB">
              <w:rPr>
                <w:spacing w:val="-3"/>
              </w:rPr>
              <w:t>e</w:t>
            </w:r>
            <w:r w:rsidR="00A22AD2" w:rsidRPr="008743CB">
              <w:rPr>
                <w:spacing w:val="1"/>
              </w:rPr>
              <w:t>n</w:t>
            </w:r>
            <w:r w:rsidR="00A22AD2" w:rsidRPr="008743CB">
              <w:t>d</w:t>
            </w:r>
            <w:r w:rsidR="00A22AD2" w:rsidRPr="008743CB">
              <w:rPr>
                <w:spacing w:val="-1"/>
              </w:rPr>
              <w:t>e</w:t>
            </w:r>
            <w:r w:rsidR="00A22AD2" w:rsidRPr="008743CB">
              <w:t>r</w:t>
            </w:r>
            <w:r w:rsidR="00A22AD2" w:rsidRPr="008743CB">
              <w:rPr>
                <w:spacing w:val="4"/>
              </w:rPr>
              <w:t xml:space="preserve"> </w:t>
            </w:r>
            <w:r w:rsidR="00A22AD2" w:rsidRPr="008743CB">
              <w:t>m</w:t>
            </w:r>
            <w:r w:rsidR="00A22AD2" w:rsidRPr="008743CB">
              <w:rPr>
                <w:spacing w:val="-1"/>
              </w:rPr>
              <w:t>e</w:t>
            </w:r>
            <w:r w:rsidR="00A22AD2" w:rsidRPr="008743CB">
              <w:t>et</w:t>
            </w:r>
            <w:r w:rsidR="00A22AD2" w:rsidRPr="008743CB">
              <w:rPr>
                <w:spacing w:val="-2"/>
              </w:rPr>
              <w:t>i</w:t>
            </w:r>
            <w:r w:rsidR="00A22AD2" w:rsidRPr="008743CB">
              <w:rPr>
                <w:spacing w:val="1"/>
              </w:rPr>
              <w:t>n</w:t>
            </w:r>
            <w:r w:rsidR="00A22AD2" w:rsidRPr="008743CB">
              <w:t>g</w:t>
            </w:r>
            <w:r w:rsidR="00A22AD2" w:rsidRPr="008743CB">
              <w:rPr>
                <w:spacing w:val="4"/>
              </w:rPr>
              <w:t xml:space="preserve"> </w:t>
            </w:r>
            <w:r w:rsidR="00A22AD2" w:rsidRPr="008743CB">
              <w:rPr>
                <w:spacing w:val="-2"/>
              </w:rPr>
              <w:t>s</w:t>
            </w:r>
            <w:r w:rsidR="00A22AD2" w:rsidRPr="008743CB">
              <w:rPr>
                <w:spacing w:val="1"/>
              </w:rPr>
              <w:t>h</w:t>
            </w:r>
            <w:r w:rsidR="00A22AD2" w:rsidRPr="008743CB">
              <w:t>a</w:t>
            </w:r>
            <w:r w:rsidR="00A22AD2" w:rsidRPr="008743CB">
              <w:rPr>
                <w:spacing w:val="-2"/>
              </w:rPr>
              <w:t>l</w:t>
            </w:r>
            <w:r w:rsidR="00A22AD2" w:rsidRPr="008743CB">
              <w:t>l</w:t>
            </w:r>
            <w:r w:rsidR="00A22AD2" w:rsidRPr="008743CB">
              <w:rPr>
                <w:spacing w:val="5"/>
              </w:rPr>
              <w:t xml:space="preserve"> </w:t>
            </w:r>
            <w:r w:rsidR="00A22AD2" w:rsidRPr="008743CB">
              <w:t>be</w:t>
            </w:r>
            <w:r w:rsidR="00A22AD2" w:rsidRPr="008743CB">
              <w:rPr>
                <w:spacing w:val="2"/>
              </w:rPr>
              <w:t xml:space="preserve"> </w:t>
            </w:r>
            <w:r w:rsidR="00A22AD2" w:rsidRPr="008743CB">
              <w:rPr>
                <w:spacing w:val="1"/>
              </w:rPr>
              <w:t>h</w:t>
            </w:r>
            <w:r w:rsidR="00A22AD2" w:rsidRPr="008743CB">
              <w:rPr>
                <w:spacing w:val="-3"/>
              </w:rPr>
              <w:t>e</w:t>
            </w:r>
            <w:r w:rsidR="00A22AD2" w:rsidRPr="008743CB">
              <w:t>ld</w:t>
            </w:r>
            <w:r w:rsidR="00A22AD2" w:rsidRPr="008743CB">
              <w:rPr>
                <w:spacing w:val="5"/>
              </w:rPr>
              <w:t xml:space="preserve"> </w:t>
            </w:r>
            <w:r w:rsidR="00A22AD2" w:rsidRPr="008743CB">
              <w:t>on</w:t>
            </w:r>
            <w:r>
              <w:t xml:space="preserve">: </w:t>
            </w:r>
            <w:r w:rsidRPr="00FF34DE">
              <w:rPr>
                <w:b/>
                <w:bCs/>
              </w:rPr>
              <w:t>Thursday 5</w:t>
            </w:r>
            <w:r w:rsidRPr="00FF34DE">
              <w:rPr>
                <w:b/>
                <w:bCs/>
                <w:vertAlign w:val="superscript"/>
              </w:rPr>
              <w:t>th</w:t>
            </w:r>
            <w:r w:rsidRPr="00FF34DE">
              <w:rPr>
                <w:b/>
                <w:bCs/>
              </w:rPr>
              <w:t xml:space="preserve"> March 2026, at 2:00 PM</w:t>
            </w:r>
            <w:r>
              <w:t xml:space="preserve"> </w:t>
            </w:r>
          </w:p>
        </w:tc>
      </w:tr>
      <w:tr w:rsidR="008743CB" w:rsidRPr="008743CB" w14:paraId="5135D6A9" w14:textId="77777777" w:rsidTr="005C0E0F">
        <w:tc>
          <w:tcPr>
            <w:tcW w:w="972" w:type="dxa"/>
          </w:tcPr>
          <w:p w14:paraId="60864189" w14:textId="091896D7" w:rsidR="00A22AD2" w:rsidRPr="008743CB" w:rsidRDefault="00A22AD2" w:rsidP="00A22AD2">
            <w:pPr>
              <w:widowControl w:val="0"/>
              <w:spacing w:before="120" w:after="120"/>
              <w:rPr>
                <w:b/>
                <w:bCs/>
              </w:rPr>
            </w:pPr>
            <w:r w:rsidRPr="008743CB">
              <w:rPr>
                <w:b/>
                <w:bCs/>
              </w:rPr>
              <w:t>ITT 1</w:t>
            </w:r>
            <w:r w:rsidR="00CF2606" w:rsidRPr="008743CB">
              <w:rPr>
                <w:b/>
                <w:bCs/>
              </w:rPr>
              <w:t>0</w:t>
            </w:r>
            <w:r w:rsidRPr="008743CB">
              <w:rPr>
                <w:b/>
                <w:bCs/>
              </w:rPr>
              <w:t>.1 (h)</w:t>
            </w:r>
          </w:p>
        </w:tc>
        <w:tc>
          <w:tcPr>
            <w:tcW w:w="8123" w:type="dxa"/>
          </w:tcPr>
          <w:p w14:paraId="198CFF96" w14:textId="5C46F051" w:rsidR="00A22AD2" w:rsidRPr="008743CB" w:rsidRDefault="00A22AD2" w:rsidP="00A22AD2">
            <w:pPr>
              <w:widowControl w:val="0"/>
              <w:tabs>
                <w:tab w:val="right" w:pos="7254"/>
              </w:tabs>
              <w:spacing w:before="120" w:after="120"/>
            </w:pPr>
            <w:r w:rsidRPr="008743CB">
              <w:t xml:space="preserve">The Tenderer shall submit the following additional documents in its Tender: </w:t>
            </w:r>
            <w:r w:rsidR="00FF34DE" w:rsidRPr="00FF34DE">
              <w:rPr>
                <w:b/>
                <w:bCs/>
              </w:rPr>
              <w:t>Technical Proposal</w:t>
            </w:r>
            <w:r w:rsidR="00FF34DE">
              <w:t xml:space="preserve"> </w:t>
            </w:r>
          </w:p>
        </w:tc>
      </w:tr>
      <w:tr w:rsidR="008743CB" w:rsidRPr="008743CB" w14:paraId="053F3A0B" w14:textId="77777777" w:rsidTr="005C0E0F">
        <w:tc>
          <w:tcPr>
            <w:tcW w:w="972" w:type="dxa"/>
          </w:tcPr>
          <w:p w14:paraId="10524C6C" w14:textId="7316E137" w:rsidR="00FC2793" w:rsidRPr="008743CB" w:rsidRDefault="00FC2793" w:rsidP="00A22AD2">
            <w:pPr>
              <w:widowControl w:val="0"/>
              <w:spacing w:before="120" w:after="120"/>
              <w:rPr>
                <w:b/>
                <w:bCs/>
              </w:rPr>
            </w:pPr>
            <w:r w:rsidRPr="008743CB">
              <w:rPr>
                <w:b/>
                <w:bCs/>
              </w:rPr>
              <w:t>ITT 12.1</w:t>
            </w:r>
          </w:p>
        </w:tc>
        <w:tc>
          <w:tcPr>
            <w:tcW w:w="8123" w:type="dxa"/>
          </w:tcPr>
          <w:p w14:paraId="404A80E2" w14:textId="70A35800" w:rsidR="00FC2793" w:rsidRPr="00FF34DE" w:rsidRDefault="00FC2793" w:rsidP="00A22AD2">
            <w:pPr>
              <w:widowControl w:val="0"/>
              <w:spacing w:before="120" w:after="120"/>
              <w:rPr>
                <w:iCs/>
              </w:rPr>
            </w:pPr>
            <w:r w:rsidRPr="00FF34DE">
              <w:rPr>
                <w:iCs/>
              </w:rPr>
              <w:t>Alternative Tenders</w:t>
            </w:r>
            <w:r w:rsidR="00FF34DE" w:rsidRPr="00FF34DE">
              <w:rPr>
                <w:iCs/>
              </w:rPr>
              <w:t xml:space="preserve"> </w:t>
            </w:r>
            <w:r w:rsidRPr="00FF34DE">
              <w:rPr>
                <w:iCs/>
              </w:rPr>
              <w:t>are not permitted</w:t>
            </w:r>
          </w:p>
        </w:tc>
      </w:tr>
      <w:tr w:rsidR="008743CB" w:rsidRPr="008743CB" w14:paraId="6037D22C" w14:textId="77777777" w:rsidTr="005C0E0F">
        <w:tc>
          <w:tcPr>
            <w:tcW w:w="972" w:type="dxa"/>
          </w:tcPr>
          <w:p w14:paraId="173B9657" w14:textId="5959D6B3" w:rsidR="00A22AD2" w:rsidRPr="008743CB" w:rsidRDefault="00A22AD2" w:rsidP="00A22AD2">
            <w:pPr>
              <w:widowControl w:val="0"/>
              <w:spacing w:before="120" w:after="120"/>
              <w:rPr>
                <w:b/>
                <w:bCs/>
              </w:rPr>
            </w:pPr>
            <w:r w:rsidRPr="008743CB">
              <w:rPr>
                <w:b/>
                <w:bCs/>
              </w:rPr>
              <w:t>ITT 1</w:t>
            </w:r>
            <w:r w:rsidR="00CF2606" w:rsidRPr="008743CB">
              <w:rPr>
                <w:b/>
                <w:bCs/>
              </w:rPr>
              <w:t>3</w:t>
            </w:r>
            <w:r w:rsidRPr="008743CB">
              <w:rPr>
                <w:b/>
                <w:bCs/>
              </w:rPr>
              <w:t>.2</w:t>
            </w:r>
          </w:p>
        </w:tc>
        <w:tc>
          <w:tcPr>
            <w:tcW w:w="8123" w:type="dxa"/>
          </w:tcPr>
          <w:p w14:paraId="1BA06B47" w14:textId="653EE5D0" w:rsidR="00A22AD2" w:rsidRPr="00FF34DE" w:rsidRDefault="00A22AD2" w:rsidP="00A22AD2">
            <w:pPr>
              <w:widowControl w:val="0"/>
              <w:spacing w:before="120" w:after="120"/>
              <w:rPr>
                <w:b/>
                <w:bCs/>
                <w:iCs/>
              </w:rPr>
            </w:pPr>
            <w:r w:rsidRPr="00FF34DE">
              <w:rPr>
                <w:b/>
                <w:bCs/>
                <w:iCs/>
              </w:rPr>
              <w:t xml:space="preserve">Multi- </w:t>
            </w:r>
            <w:r w:rsidR="00553169" w:rsidRPr="00FF34DE">
              <w:rPr>
                <w:b/>
                <w:bCs/>
                <w:iCs/>
              </w:rPr>
              <w:t xml:space="preserve">Service </w:t>
            </w:r>
            <w:r w:rsidR="00FF34DE" w:rsidRPr="00FF34DE">
              <w:rPr>
                <w:b/>
                <w:bCs/>
                <w:iCs/>
              </w:rPr>
              <w:t>Provider FWA</w:t>
            </w:r>
          </w:p>
          <w:p w14:paraId="7440422E" w14:textId="13AA4CE3" w:rsidR="00A22AD2" w:rsidRPr="008743CB" w:rsidRDefault="00A22AD2" w:rsidP="00A22AD2">
            <w:pPr>
              <w:widowControl w:val="0"/>
              <w:spacing w:before="120" w:after="120"/>
            </w:pPr>
            <w:r w:rsidRPr="008743CB">
              <w:t xml:space="preserve">Tenderers may quote their unit prices against any item and estimated quantities over the FWA period or one or more of the ranges of </w:t>
            </w:r>
            <w:r w:rsidR="00FF34DE">
              <w:t xml:space="preserve">services during the </w:t>
            </w:r>
            <w:r w:rsidRPr="008743CB">
              <w:t xml:space="preserve">Call-off </w:t>
            </w:r>
            <w:r w:rsidR="00FF34DE">
              <w:t xml:space="preserve">contracting stage. </w:t>
            </w:r>
          </w:p>
        </w:tc>
      </w:tr>
      <w:tr w:rsidR="008743CB" w:rsidRPr="008743CB" w14:paraId="0DFB97D5" w14:textId="77777777" w:rsidTr="005C0E0F">
        <w:tc>
          <w:tcPr>
            <w:tcW w:w="972" w:type="dxa"/>
          </w:tcPr>
          <w:p w14:paraId="5886DEBD" w14:textId="2C596743" w:rsidR="00A22AD2" w:rsidRPr="008743CB" w:rsidRDefault="00A22AD2" w:rsidP="00A22AD2">
            <w:pPr>
              <w:widowControl w:val="0"/>
              <w:spacing w:before="120" w:after="120"/>
              <w:rPr>
                <w:b/>
                <w:bCs/>
              </w:rPr>
            </w:pPr>
            <w:r w:rsidRPr="008743CB">
              <w:rPr>
                <w:b/>
                <w:bCs/>
              </w:rPr>
              <w:t>ITT 1</w:t>
            </w:r>
            <w:r w:rsidR="0097628F" w:rsidRPr="008743CB">
              <w:rPr>
                <w:b/>
                <w:bCs/>
              </w:rPr>
              <w:t>3</w:t>
            </w:r>
            <w:r w:rsidRPr="008743CB">
              <w:rPr>
                <w:b/>
                <w:bCs/>
              </w:rPr>
              <w:t>.3</w:t>
            </w:r>
          </w:p>
        </w:tc>
        <w:tc>
          <w:tcPr>
            <w:tcW w:w="8123" w:type="dxa"/>
          </w:tcPr>
          <w:p w14:paraId="588D94E9" w14:textId="7C866D42" w:rsidR="00A22AD2" w:rsidRPr="00C201D2" w:rsidRDefault="00A22AD2" w:rsidP="00A22AD2">
            <w:pPr>
              <w:widowControl w:val="0"/>
              <w:spacing w:before="120" w:after="120"/>
              <w:rPr>
                <w:b/>
                <w:bCs/>
                <w:iCs/>
              </w:rPr>
            </w:pPr>
            <w:r w:rsidRPr="00C201D2">
              <w:rPr>
                <w:b/>
                <w:bCs/>
                <w:iCs/>
              </w:rPr>
              <w:t>Multi- Service Provider FWA</w:t>
            </w:r>
          </w:p>
          <w:p w14:paraId="4A9695BF" w14:textId="6CEC8A80" w:rsidR="00A22AD2" w:rsidRPr="008743CB" w:rsidDel="004F12BB" w:rsidRDefault="00A22AD2" w:rsidP="00A22AD2">
            <w:pPr>
              <w:widowControl w:val="0"/>
              <w:spacing w:before="120" w:after="120"/>
            </w:pPr>
            <w:r w:rsidRPr="008743CB">
              <w:t xml:space="preserve">The price to be quoted in the Letter of Tender in accordance with </w:t>
            </w:r>
            <w:r w:rsidRPr="008743CB">
              <w:rPr>
                <w:b/>
              </w:rPr>
              <w:t>ITT 1</w:t>
            </w:r>
            <w:r w:rsidR="001A6DE1" w:rsidRPr="008743CB">
              <w:rPr>
                <w:b/>
              </w:rPr>
              <w:t>3</w:t>
            </w:r>
            <w:r w:rsidRPr="008743CB">
              <w:rPr>
                <w:b/>
              </w:rPr>
              <w:t>.1</w:t>
            </w:r>
            <w:r w:rsidRPr="008743CB">
              <w:t xml:space="preserve"> shall be</w:t>
            </w:r>
            <w:r w:rsidR="00C201D2">
              <w:t xml:space="preserve"> </w:t>
            </w:r>
            <w:r w:rsidRPr="008743CB">
              <w:t>the unit Tender price against the range of Call-off services, as specified in the Schedule of prices.</w:t>
            </w:r>
          </w:p>
        </w:tc>
      </w:tr>
      <w:tr w:rsidR="008743CB" w:rsidRPr="008743CB" w14:paraId="5C4C4E2B" w14:textId="77777777" w:rsidTr="005C0E0F">
        <w:tc>
          <w:tcPr>
            <w:tcW w:w="972" w:type="dxa"/>
          </w:tcPr>
          <w:p w14:paraId="311279B6" w14:textId="2130912F" w:rsidR="00A22AD2" w:rsidRPr="008743CB" w:rsidRDefault="00A22AD2" w:rsidP="00A22AD2">
            <w:pPr>
              <w:widowControl w:val="0"/>
              <w:spacing w:before="120" w:after="120"/>
              <w:rPr>
                <w:b/>
              </w:rPr>
            </w:pPr>
            <w:r w:rsidRPr="008743CB">
              <w:rPr>
                <w:b/>
                <w:bCs/>
              </w:rPr>
              <w:t>ITT 1</w:t>
            </w:r>
            <w:r w:rsidR="001A6DE1" w:rsidRPr="008743CB">
              <w:rPr>
                <w:b/>
                <w:bCs/>
              </w:rPr>
              <w:t>7</w:t>
            </w:r>
            <w:r w:rsidRPr="008743CB">
              <w:rPr>
                <w:b/>
                <w:bCs/>
              </w:rPr>
              <w:t>.1</w:t>
            </w:r>
          </w:p>
        </w:tc>
        <w:tc>
          <w:tcPr>
            <w:tcW w:w="8123" w:type="dxa"/>
          </w:tcPr>
          <w:p w14:paraId="2CD4018D" w14:textId="42E75428" w:rsidR="00A22AD2" w:rsidRPr="008743CB" w:rsidRDefault="00A22AD2" w:rsidP="00A22AD2">
            <w:pPr>
              <w:widowControl w:val="0"/>
              <w:spacing w:before="120" w:after="120"/>
            </w:pPr>
            <w:r w:rsidRPr="008743CB">
              <w:t xml:space="preserve">The </w:t>
            </w:r>
            <w:r w:rsidRPr="008743CB">
              <w:rPr>
                <w:b/>
              </w:rPr>
              <w:t>Tender validity period</w:t>
            </w:r>
            <w:r w:rsidRPr="008743CB">
              <w:t xml:space="preserve"> shall be</w:t>
            </w:r>
            <w:r w:rsidR="00C201D2">
              <w:t xml:space="preserve"> Two (2) years. </w:t>
            </w:r>
          </w:p>
        </w:tc>
      </w:tr>
      <w:tr w:rsidR="008743CB" w:rsidRPr="008743CB" w14:paraId="6A4E1938" w14:textId="77777777" w:rsidTr="005C0E0F">
        <w:tc>
          <w:tcPr>
            <w:tcW w:w="972" w:type="dxa"/>
          </w:tcPr>
          <w:p w14:paraId="765FC08D" w14:textId="0D0F0ADD" w:rsidR="00A22AD2" w:rsidRPr="008743CB" w:rsidRDefault="00A22AD2" w:rsidP="00A22AD2">
            <w:pPr>
              <w:widowControl w:val="0"/>
              <w:spacing w:before="120" w:after="120"/>
              <w:rPr>
                <w:b/>
                <w:bCs/>
              </w:rPr>
            </w:pPr>
            <w:r w:rsidRPr="008743CB">
              <w:rPr>
                <w:b/>
                <w:bCs/>
              </w:rPr>
              <w:t xml:space="preserve">ITT </w:t>
            </w:r>
            <w:r w:rsidR="001A6DE1" w:rsidRPr="008743CB">
              <w:rPr>
                <w:b/>
                <w:bCs/>
              </w:rPr>
              <w:t>19</w:t>
            </w:r>
            <w:r w:rsidRPr="008743CB">
              <w:rPr>
                <w:b/>
                <w:bCs/>
              </w:rPr>
              <w:t>.1</w:t>
            </w:r>
          </w:p>
        </w:tc>
        <w:tc>
          <w:tcPr>
            <w:tcW w:w="8123" w:type="dxa"/>
          </w:tcPr>
          <w:p w14:paraId="526AE7DE" w14:textId="3CE1FD9B" w:rsidR="00A22AD2" w:rsidRPr="008743CB" w:rsidRDefault="00A22AD2" w:rsidP="00A22AD2">
            <w:pPr>
              <w:widowControl w:val="0"/>
              <w:spacing w:before="120" w:after="120"/>
              <w:rPr>
                <w:b/>
              </w:rPr>
            </w:pPr>
            <w:r w:rsidRPr="008743CB">
              <w:t xml:space="preserve">In addition to the </w:t>
            </w:r>
            <w:r w:rsidR="00C201D2">
              <w:t>online submission</w:t>
            </w:r>
            <w:r w:rsidRPr="008743CB">
              <w:t xml:space="preserve"> of the Tender,</w:t>
            </w:r>
            <w:r w:rsidR="00C201D2">
              <w:t xml:space="preserve"> </w:t>
            </w:r>
            <w:r w:rsidR="00C201D2" w:rsidRPr="00C201D2">
              <w:rPr>
                <w:b/>
                <w:bCs/>
              </w:rPr>
              <w:t>one</w:t>
            </w:r>
            <w:r w:rsidR="00C201D2">
              <w:rPr>
                <w:b/>
                <w:bCs/>
              </w:rPr>
              <w:t xml:space="preserve"> </w:t>
            </w:r>
            <w:r w:rsidRPr="008743CB">
              <w:rPr>
                <w:b/>
              </w:rPr>
              <w:t>cop</w:t>
            </w:r>
            <w:r w:rsidR="00C201D2">
              <w:rPr>
                <w:b/>
              </w:rPr>
              <w:t>y of the Tender</w:t>
            </w:r>
            <w:r w:rsidRPr="008743CB">
              <w:t xml:space="preserve"> </w:t>
            </w:r>
            <w:r w:rsidR="00C201D2">
              <w:t>shall</w:t>
            </w:r>
            <w:r w:rsidRPr="008743CB">
              <w:t xml:space="preserve"> be delivered to the Procurement Entity</w:t>
            </w:r>
            <w:r w:rsidR="00C201D2">
              <w:t xml:space="preserve">, on or before </w:t>
            </w:r>
            <w:r w:rsidR="002E5B12" w:rsidRPr="002E5B12">
              <w:rPr>
                <w:b/>
                <w:bCs/>
              </w:rPr>
              <w:t>Tuesday</w:t>
            </w:r>
            <w:r w:rsidR="002E5B12">
              <w:t xml:space="preserve"> </w:t>
            </w:r>
            <w:r w:rsidR="00C201D2" w:rsidRPr="002E5B12">
              <w:rPr>
                <w:b/>
                <w:bCs/>
              </w:rPr>
              <w:t>10</w:t>
            </w:r>
            <w:r w:rsidR="002E5B12" w:rsidRPr="002E5B12">
              <w:rPr>
                <w:b/>
                <w:bCs/>
                <w:vertAlign w:val="superscript"/>
              </w:rPr>
              <w:t>th</w:t>
            </w:r>
            <w:r w:rsidR="002E5B12" w:rsidRPr="002E5B12">
              <w:rPr>
                <w:b/>
                <w:bCs/>
              </w:rPr>
              <w:t xml:space="preserve"> March 2026.</w:t>
            </w:r>
            <w:r w:rsidR="002E5B12">
              <w:t xml:space="preserve"> </w:t>
            </w:r>
            <w:r w:rsidRPr="008743CB">
              <w:rPr>
                <w:i/>
              </w:rPr>
              <w:t xml:space="preserve"> </w:t>
            </w:r>
          </w:p>
        </w:tc>
      </w:tr>
      <w:tr w:rsidR="008743CB" w:rsidRPr="008743CB" w14:paraId="43BDDD9F" w14:textId="77777777" w:rsidTr="005C0E0F">
        <w:tc>
          <w:tcPr>
            <w:tcW w:w="972" w:type="dxa"/>
          </w:tcPr>
          <w:p w14:paraId="512A76EC" w14:textId="4CE0808C" w:rsidR="00A22AD2" w:rsidRPr="008743CB" w:rsidRDefault="00A22AD2" w:rsidP="00A22AD2">
            <w:pPr>
              <w:widowControl w:val="0"/>
              <w:spacing w:before="120" w:after="120"/>
              <w:rPr>
                <w:b/>
                <w:bCs/>
              </w:rPr>
            </w:pPr>
            <w:r w:rsidRPr="008743CB">
              <w:rPr>
                <w:b/>
                <w:bCs/>
              </w:rPr>
              <w:t xml:space="preserve">ITT </w:t>
            </w:r>
            <w:r w:rsidR="001A6DE1" w:rsidRPr="008743CB">
              <w:rPr>
                <w:b/>
                <w:bCs/>
              </w:rPr>
              <w:t>19</w:t>
            </w:r>
            <w:r w:rsidRPr="008743CB">
              <w:rPr>
                <w:b/>
                <w:bCs/>
              </w:rPr>
              <w:t>.3</w:t>
            </w:r>
          </w:p>
        </w:tc>
        <w:tc>
          <w:tcPr>
            <w:tcW w:w="8123" w:type="dxa"/>
          </w:tcPr>
          <w:p w14:paraId="6521260E" w14:textId="7B472D1A" w:rsidR="00A22AD2" w:rsidRPr="008743CB" w:rsidRDefault="00A22AD2" w:rsidP="00A22AD2">
            <w:pPr>
              <w:widowControl w:val="0"/>
              <w:spacing w:before="120" w:after="120"/>
              <w:rPr>
                <w:b/>
              </w:rPr>
            </w:pPr>
            <w:r w:rsidRPr="008743CB">
              <w:t xml:space="preserve">The written confirmation of </w:t>
            </w:r>
            <w:r w:rsidRPr="008743CB">
              <w:rPr>
                <w:b/>
              </w:rPr>
              <w:t>authorization to sign</w:t>
            </w:r>
            <w:r w:rsidRPr="008743CB">
              <w:t xml:space="preserve"> on behalf of the Tenderer shall consist of </w:t>
            </w:r>
            <w:r w:rsidR="007D2B7F" w:rsidRPr="007D2B7F">
              <w:rPr>
                <w:b/>
                <w:bCs/>
              </w:rPr>
              <w:t>Power of Attorney</w:t>
            </w:r>
            <w:r w:rsidR="007D2B7F">
              <w:t xml:space="preserve"> </w:t>
            </w:r>
          </w:p>
        </w:tc>
      </w:tr>
      <w:tr w:rsidR="008743CB" w:rsidRPr="008743CB" w14:paraId="2A6B6C15" w14:textId="77777777" w:rsidTr="009845E4">
        <w:tc>
          <w:tcPr>
            <w:tcW w:w="9095" w:type="dxa"/>
            <w:gridSpan w:val="2"/>
          </w:tcPr>
          <w:p w14:paraId="65EC043C" w14:textId="77777777" w:rsidR="00A22AD2" w:rsidRPr="008743CB" w:rsidRDefault="00A22AD2">
            <w:pPr>
              <w:pStyle w:val="ListParagraph"/>
              <w:widowControl w:val="0"/>
              <w:numPr>
                <w:ilvl w:val="0"/>
                <w:numId w:val="20"/>
              </w:numPr>
              <w:tabs>
                <w:tab w:val="left" w:pos="7288"/>
              </w:tabs>
              <w:spacing w:before="120" w:after="120"/>
              <w:ind w:left="357" w:hanging="630"/>
              <w:jc w:val="center"/>
              <w:rPr>
                <w:b/>
              </w:rPr>
            </w:pPr>
            <w:r w:rsidRPr="008743CB">
              <w:rPr>
                <w:b/>
                <w:bCs/>
                <w:sz w:val="28"/>
              </w:rPr>
              <w:t>Submission and Opening of Tenders</w:t>
            </w:r>
          </w:p>
        </w:tc>
      </w:tr>
      <w:tr w:rsidR="008743CB" w:rsidRPr="008743CB" w:rsidDel="00F83A25" w14:paraId="3B110084" w14:textId="77777777" w:rsidTr="005C0E0F">
        <w:tblPrEx>
          <w:tblCellMar>
            <w:left w:w="103" w:type="dxa"/>
            <w:right w:w="103" w:type="dxa"/>
          </w:tblCellMar>
        </w:tblPrEx>
        <w:tc>
          <w:tcPr>
            <w:tcW w:w="972" w:type="dxa"/>
          </w:tcPr>
          <w:p w14:paraId="761E25E3" w14:textId="16ED65DB" w:rsidR="00A22AD2" w:rsidRPr="008743CB" w:rsidRDefault="00A22AD2" w:rsidP="00A22AD2">
            <w:pPr>
              <w:widowControl w:val="0"/>
              <w:spacing w:before="120" w:after="120"/>
              <w:rPr>
                <w:b/>
                <w:bCs/>
              </w:rPr>
            </w:pPr>
            <w:r w:rsidRPr="008743CB">
              <w:rPr>
                <w:b/>
                <w:bCs/>
              </w:rPr>
              <w:t>ITT 2</w:t>
            </w:r>
            <w:r w:rsidR="001A6DE1" w:rsidRPr="008743CB">
              <w:rPr>
                <w:b/>
                <w:bCs/>
              </w:rPr>
              <w:t>1</w:t>
            </w:r>
            <w:r w:rsidRPr="008743CB">
              <w:rPr>
                <w:b/>
                <w:bCs/>
              </w:rPr>
              <w:t>.1</w:t>
            </w:r>
          </w:p>
          <w:p w14:paraId="7DA06182" w14:textId="77777777" w:rsidR="00A22AD2" w:rsidRPr="008743CB" w:rsidDel="00F83A25" w:rsidRDefault="00A22AD2" w:rsidP="00A22AD2">
            <w:pPr>
              <w:widowControl w:val="0"/>
              <w:spacing w:before="120" w:after="120"/>
              <w:rPr>
                <w:b/>
                <w:bCs/>
              </w:rPr>
            </w:pPr>
          </w:p>
        </w:tc>
        <w:tc>
          <w:tcPr>
            <w:tcW w:w="8123" w:type="dxa"/>
          </w:tcPr>
          <w:p w14:paraId="63A6296B" w14:textId="33959DD6" w:rsidR="00A22AD2" w:rsidRDefault="00A22AD2" w:rsidP="007D2B7F">
            <w:pPr>
              <w:widowControl w:val="0"/>
              <w:tabs>
                <w:tab w:val="right" w:pos="7254"/>
              </w:tabs>
              <w:spacing w:before="120" w:after="120"/>
            </w:pPr>
            <w:r w:rsidRPr="008743CB">
              <w:t xml:space="preserve">For </w:t>
            </w:r>
            <w:r w:rsidRPr="008743CB">
              <w:rPr>
                <w:b/>
              </w:rPr>
              <w:t xml:space="preserve">Tender submission </w:t>
            </w:r>
            <w:r w:rsidR="000233E5" w:rsidRPr="008743CB">
              <w:rPr>
                <w:b/>
              </w:rPr>
              <w:t>purposes</w:t>
            </w:r>
            <w:r w:rsidRPr="008743CB">
              <w:t xml:space="preserve"> only, the Procurement Entity’s address is: </w:t>
            </w:r>
          </w:p>
          <w:p w14:paraId="21D5239A" w14:textId="77777777" w:rsidR="007D2B7F" w:rsidRPr="007D2B7F" w:rsidRDefault="007D2B7F" w:rsidP="007D2B7F">
            <w:pPr>
              <w:widowControl w:val="0"/>
              <w:tabs>
                <w:tab w:val="right" w:pos="7254"/>
              </w:tabs>
              <w:spacing w:before="120" w:after="120"/>
              <w:rPr>
                <w:b/>
                <w:bCs/>
              </w:rPr>
            </w:pPr>
            <w:r w:rsidRPr="007D2B7F">
              <w:rPr>
                <w:b/>
                <w:bCs/>
              </w:rPr>
              <w:t>The Ag. Administrator</w:t>
            </w:r>
          </w:p>
          <w:p w14:paraId="08C383D2" w14:textId="77777777" w:rsidR="007D2B7F" w:rsidRPr="007D2B7F" w:rsidRDefault="007D2B7F" w:rsidP="007D2B7F">
            <w:pPr>
              <w:widowControl w:val="0"/>
              <w:tabs>
                <w:tab w:val="right" w:pos="7254"/>
              </w:tabs>
              <w:spacing w:before="120" w:after="120"/>
              <w:rPr>
                <w:b/>
                <w:bCs/>
              </w:rPr>
            </w:pPr>
            <w:r w:rsidRPr="007D2B7F">
              <w:rPr>
                <w:b/>
                <w:bCs/>
              </w:rPr>
              <w:t xml:space="preserve">Minerals Development Fund (MDF) </w:t>
            </w:r>
          </w:p>
          <w:p w14:paraId="4FA4BD98" w14:textId="77777777" w:rsidR="007D2B7F" w:rsidRPr="007D2B7F" w:rsidRDefault="007D2B7F" w:rsidP="007D2B7F">
            <w:pPr>
              <w:widowControl w:val="0"/>
              <w:tabs>
                <w:tab w:val="right" w:pos="7254"/>
              </w:tabs>
              <w:spacing w:before="120" w:after="120"/>
              <w:rPr>
                <w:b/>
                <w:bCs/>
              </w:rPr>
            </w:pPr>
            <w:r w:rsidRPr="007D2B7F">
              <w:rPr>
                <w:b/>
                <w:bCs/>
              </w:rPr>
              <w:t>No. 7 Asafoatse  Affua Street, Ringway Estate, Accra</w:t>
            </w:r>
          </w:p>
          <w:p w14:paraId="7E0A53CC" w14:textId="77777777" w:rsidR="007D2B7F" w:rsidRPr="007D2B7F" w:rsidRDefault="007D2B7F" w:rsidP="007D2B7F">
            <w:pPr>
              <w:widowControl w:val="0"/>
              <w:tabs>
                <w:tab w:val="right" w:pos="7254"/>
              </w:tabs>
              <w:spacing w:before="120" w:after="120"/>
              <w:rPr>
                <w:b/>
                <w:bCs/>
              </w:rPr>
            </w:pPr>
            <w:r w:rsidRPr="007D2B7F">
              <w:rPr>
                <w:b/>
                <w:bCs/>
              </w:rPr>
              <w:t>GPS: GA 031- 0782</w:t>
            </w:r>
          </w:p>
          <w:p w14:paraId="6D3DA24E" w14:textId="77777777" w:rsidR="007D2B7F" w:rsidRPr="007D2B7F" w:rsidRDefault="007D2B7F" w:rsidP="007D2B7F">
            <w:pPr>
              <w:widowControl w:val="0"/>
              <w:tabs>
                <w:tab w:val="right" w:pos="7254"/>
              </w:tabs>
              <w:spacing w:before="120" w:after="120"/>
              <w:rPr>
                <w:b/>
                <w:bCs/>
              </w:rPr>
            </w:pPr>
            <w:r w:rsidRPr="007D2B7F">
              <w:rPr>
                <w:b/>
                <w:bCs/>
              </w:rPr>
              <w:t>Tel: +233 (0) 302 690 609</w:t>
            </w:r>
          </w:p>
          <w:p w14:paraId="36F52679" w14:textId="5DB883D8" w:rsidR="007D2B7F" w:rsidRDefault="007D2B7F" w:rsidP="007D2B7F">
            <w:pPr>
              <w:widowControl w:val="0"/>
              <w:tabs>
                <w:tab w:val="right" w:pos="7254"/>
              </w:tabs>
              <w:spacing w:before="120" w:after="120"/>
              <w:rPr>
                <w:b/>
                <w:bCs/>
              </w:rPr>
            </w:pPr>
            <w:r w:rsidRPr="007D2B7F">
              <w:rPr>
                <w:b/>
                <w:bCs/>
              </w:rPr>
              <w:lastRenderedPageBreak/>
              <w:t xml:space="preserve">Email: </w:t>
            </w:r>
            <w:hyperlink r:id="rId28" w:history="1">
              <w:r w:rsidRPr="007F477D">
                <w:rPr>
                  <w:rStyle w:val="Hyperlink"/>
                  <w:b/>
                  <w:bCs/>
                </w:rPr>
                <w:t>info@mdf.gov.gh</w:t>
              </w:r>
            </w:hyperlink>
          </w:p>
          <w:p w14:paraId="24A25F88" w14:textId="77777777" w:rsidR="007D2B7F" w:rsidRPr="008743CB" w:rsidRDefault="007D2B7F" w:rsidP="007D2B7F">
            <w:pPr>
              <w:widowControl w:val="0"/>
              <w:tabs>
                <w:tab w:val="right" w:pos="7254"/>
              </w:tabs>
              <w:spacing w:before="120" w:after="120"/>
            </w:pPr>
          </w:p>
          <w:p w14:paraId="6846AF80" w14:textId="77777777" w:rsidR="00A22AD2" w:rsidRPr="008743CB" w:rsidRDefault="00A22AD2" w:rsidP="00A22AD2">
            <w:pPr>
              <w:widowControl w:val="0"/>
              <w:tabs>
                <w:tab w:val="right" w:pos="7254"/>
              </w:tabs>
              <w:spacing w:before="120" w:after="120"/>
            </w:pPr>
            <w:r w:rsidRPr="008743CB">
              <w:rPr>
                <w:b/>
              </w:rPr>
              <w:t xml:space="preserve">The deadline for Tender submission is: </w:t>
            </w:r>
          </w:p>
          <w:p w14:paraId="7AC7AD8B" w14:textId="29F8392E" w:rsidR="00A22AD2" w:rsidRPr="008743CB" w:rsidRDefault="00A22AD2" w:rsidP="00A22AD2">
            <w:pPr>
              <w:widowControl w:val="0"/>
              <w:spacing w:before="120" w:after="120"/>
            </w:pPr>
            <w:r w:rsidRPr="008743CB">
              <w:t>Date:</w:t>
            </w:r>
            <w:r w:rsidR="007D2B7F">
              <w:t xml:space="preserve"> </w:t>
            </w:r>
            <w:r w:rsidR="007D2B7F" w:rsidRPr="007D2B7F">
              <w:rPr>
                <w:b/>
                <w:bCs/>
              </w:rPr>
              <w:t>Tuesday 10</w:t>
            </w:r>
            <w:r w:rsidR="007D2B7F" w:rsidRPr="007D2B7F">
              <w:rPr>
                <w:b/>
                <w:bCs/>
                <w:vertAlign w:val="superscript"/>
              </w:rPr>
              <w:t>th</w:t>
            </w:r>
            <w:r w:rsidR="007D2B7F" w:rsidRPr="007D2B7F">
              <w:rPr>
                <w:b/>
                <w:bCs/>
              </w:rPr>
              <w:t xml:space="preserve"> March 2026</w:t>
            </w:r>
            <w:r w:rsidR="007D2B7F">
              <w:t xml:space="preserve"> </w:t>
            </w:r>
          </w:p>
          <w:p w14:paraId="5959AADA" w14:textId="5AEF6C5C" w:rsidR="00A22AD2" w:rsidRPr="008743CB" w:rsidRDefault="00A22AD2" w:rsidP="00A22AD2">
            <w:pPr>
              <w:widowControl w:val="0"/>
              <w:tabs>
                <w:tab w:val="right" w:pos="7254"/>
              </w:tabs>
              <w:spacing w:before="120" w:after="120"/>
              <w:rPr>
                <w:i/>
                <w:u w:val="single"/>
              </w:rPr>
            </w:pPr>
            <w:r w:rsidRPr="008743CB">
              <w:t xml:space="preserve">Time: </w:t>
            </w:r>
            <w:r w:rsidR="007D2B7F" w:rsidRPr="007D2B7F">
              <w:rPr>
                <w:b/>
                <w:bCs/>
              </w:rPr>
              <w:t>10:00 AM</w:t>
            </w:r>
            <w:r w:rsidR="007D2B7F">
              <w:t xml:space="preserve"> </w:t>
            </w:r>
          </w:p>
          <w:p w14:paraId="6B973D71" w14:textId="75958EA6" w:rsidR="00A22AD2" w:rsidRPr="008743CB" w:rsidRDefault="00A22AD2" w:rsidP="00A22AD2">
            <w:pPr>
              <w:widowControl w:val="0"/>
              <w:suppressAutoHyphens/>
              <w:spacing w:before="120" w:after="120"/>
            </w:pPr>
            <w:r w:rsidRPr="008743CB">
              <w:t>Tenderers</w:t>
            </w:r>
            <w:r w:rsidR="007D2B7F">
              <w:t xml:space="preserve"> are to submit tenders both electronically and manually. </w:t>
            </w:r>
          </w:p>
          <w:p w14:paraId="05986D16" w14:textId="06DFAE5E" w:rsidR="00A22AD2" w:rsidRDefault="00A22AD2" w:rsidP="007D2B7F">
            <w:pPr>
              <w:widowControl w:val="0"/>
              <w:tabs>
                <w:tab w:val="right" w:pos="7254"/>
              </w:tabs>
              <w:spacing w:before="120" w:after="120"/>
            </w:pPr>
            <w:r w:rsidRPr="008743CB">
              <w:t xml:space="preserve">The electronic Procurement submission procedures shall </w:t>
            </w:r>
            <w:r w:rsidR="007D2B7F" w:rsidRPr="008743CB">
              <w:t>be</w:t>
            </w:r>
            <w:r w:rsidR="007D2B7F">
              <w:t>:</w:t>
            </w:r>
            <w:r w:rsidRPr="008743CB">
              <w:t xml:space="preserve"> </w:t>
            </w:r>
            <w:r w:rsidR="007D2B7F" w:rsidRPr="007D2B7F">
              <w:rPr>
                <w:b/>
                <w:bCs/>
              </w:rPr>
              <w:t>Ghana Electronic Procurement System (GHANEPS)</w:t>
            </w:r>
            <w:r w:rsidR="007D2B7F">
              <w:t xml:space="preserve"> </w:t>
            </w:r>
          </w:p>
          <w:p w14:paraId="06BA7B18" w14:textId="7298536E" w:rsidR="007D2B7F" w:rsidRPr="008743CB" w:rsidDel="00F83A25" w:rsidRDefault="007D2B7F" w:rsidP="007D2B7F">
            <w:pPr>
              <w:widowControl w:val="0"/>
              <w:tabs>
                <w:tab w:val="right" w:pos="7254"/>
              </w:tabs>
              <w:spacing w:before="120" w:after="120"/>
            </w:pPr>
            <w:r>
              <w:t xml:space="preserve">The manual submission procedure shall be: </w:t>
            </w:r>
            <w:r w:rsidRPr="007D2B7F">
              <w:rPr>
                <w:b/>
                <w:bCs/>
              </w:rPr>
              <w:t>Hard copy tender document delivered to the address in the ITT</w:t>
            </w:r>
          </w:p>
        </w:tc>
      </w:tr>
      <w:tr w:rsidR="008743CB" w:rsidRPr="008743CB" w:rsidDel="00F83A25" w14:paraId="1218051B" w14:textId="77777777" w:rsidTr="005C0E0F">
        <w:tblPrEx>
          <w:tblCellMar>
            <w:left w:w="103" w:type="dxa"/>
            <w:right w:w="103" w:type="dxa"/>
          </w:tblCellMar>
        </w:tblPrEx>
        <w:tc>
          <w:tcPr>
            <w:tcW w:w="972" w:type="dxa"/>
          </w:tcPr>
          <w:p w14:paraId="164D95A8" w14:textId="5EE29F8E" w:rsidR="00A22AD2" w:rsidRPr="008743CB" w:rsidDel="00F83A25" w:rsidRDefault="00A22AD2" w:rsidP="00A22AD2">
            <w:pPr>
              <w:widowControl w:val="0"/>
              <w:spacing w:before="120" w:after="120"/>
              <w:rPr>
                <w:b/>
                <w:bCs/>
              </w:rPr>
            </w:pPr>
            <w:r w:rsidRPr="008743CB">
              <w:rPr>
                <w:b/>
              </w:rPr>
              <w:lastRenderedPageBreak/>
              <w:t>ITT 2</w:t>
            </w:r>
            <w:r w:rsidR="001A6DE1" w:rsidRPr="008743CB">
              <w:rPr>
                <w:b/>
              </w:rPr>
              <w:t>4</w:t>
            </w:r>
            <w:r w:rsidRPr="008743CB">
              <w:rPr>
                <w:b/>
              </w:rPr>
              <w:t>.1</w:t>
            </w:r>
          </w:p>
        </w:tc>
        <w:tc>
          <w:tcPr>
            <w:tcW w:w="8123" w:type="dxa"/>
          </w:tcPr>
          <w:p w14:paraId="77F877C7" w14:textId="42DCBBE3" w:rsidR="00A22AD2" w:rsidRPr="008743CB" w:rsidDel="00F83A25" w:rsidRDefault="00A22AD2" w:rsidP="00A22AD2">
            <w:pPr>
              <w:widowControl w:val="0"/>
              <w:tabs>
                <w:tab w:val="right" w:pos="7254"/>
              </w:tabs>
              <w:spacing w:before="120" w:after="120"/>
            </w:pPr>
            <w:r w:rsidRPr="008743CB">
              <w:t xml:space="preserve">The </w:t>
            </w:r>
            <w:r w:rsidRPr="008743CB">
              <w:rPr>
                <w:b/>
              </w:rPr>
              <w:t>electronic Tender opening</w:t>
            </w:r>
            <w:r w:rsidRPr="008743CB">
              <w:t xml:space="preserve"> procedures shall be: </w:t>
            </w:r>
            <w:r w:rsidR="007D2B7F" w:rsidRPr="007D2B7F">
              <w:rPr>
                <w:b/>
                <w:bCs/>
              </w:rPr>
              <w:t>done on the</w:t>
            </w:r>
            <w:r w:rsidR="007D2B7F">
              <w:t xml:space="preserve"> </w:t>
            </w:r>
            <w:r w:rsidR="007D2B7F" w:rsidRPr="007D2B7F">
              <w:rPr>
                <w:b/>
                <w:bCs/>
              </w:rPr>
              <w:t>Ghana Electronic Procurement System</w:t>
            </w:r>
            <w:r w:rsidR="007D2B7F">
              <w:rPr>
                <w:b/>
                <w:bCs/>
              </w:rPr>
              <w:t xml:space="preserve">. </w:t>
            </w:r>
          </w:p>
        </w:tc>
      </w:tr>
      <w:tr w:rsidR="008743CB" w:rsidRPr="008743CB" w:rsidDel="00F83A25" w14:paraId="0CBF496E" w14:textId="77777777" w:rsidTr="005C0E0F">
        <w:tblPrEx>
          <w:tblCellMar>
            <w:left w:w="103" w:type="dxa"/>
            <w:right w:w="103" w:type="dxa"/>
          </w:tblCellMar>
        </w:tblPrEx>
        <w:tc>
          <w:tcPr>
            <w:tcW w:w="9095" w:type="dxa"/>
            <w:gridSpan w:val="2"/>
          </w:tcPr>
          <w:p w14:paraId="07B38343" w14:textId="77777777" w:rsidR="00A22AD2" w:rsidRPr="008743CB" w:rsidDel="00F83A25" w:rsidRDefault="00A22AD2">
            <w:pPr>
              <w:pStyle w:val="ListParagraph"/>
              <w:widowControl w:val="0"/>
              <w:numPr>
                <w:ilvl w:val="0"/>
                <w:numId w:val="20"/>
              </w:numPr>
              <w:tabs>
                <w:tab w:val="left" w:pos="7288"/>
              </w:tabs>
              <w:spacing w:before="120" w:after="120"/>
              <w:ind w:left="357" w:hanging="630"/>
              <w:jc w:val="center"/>
              <w:rPr>
                <w:b/>
              </w:rPr>
            </w:pPr>
            <w:r w:rsidRPr="008743CB">
              <w:rPr>
                <w:b/>
                <w:sz w:val="28"/>
              </w:rPr>
              <w:t>Evaluation and Comparison of Tenders</w:t>
            </w:r>
          </w:p>
        </w:tc>
      </w:tr>
      <w:tr w:rsidR="008743CB" w:rsidRPr="008743CB" w:rsidDel="00F83A25" w14:paraId="2EC8C43E" w14:textId="77777777" w:rsidTr="005C0E0F">
        <w:tblPrEx>
          <w:tblCellMar>
            <w:left w:w="103" w:type="dxa"/>
            <w:right w:w="103" w:type="dxa"/>
          </w:tblCellMar>
        </w:tblPrEx>
        <w:tc>
          <w:tcPr>
            <w:tcW w:w="972" w:type="dxa"/>
          </w:tcPr>
          <w:p w14:paraId="2170BB42" w14:textId="260B92E5" w:rsidR="00A22AD2" w:rsidRPr="008743CB" w:rsidRDefault="00A22AD2" w:rsidP="00A22AD2">
            <w:pPr>
              <w:widowControl w:val="0"/>
              <w:spacing w:before="120" w:after="120"/>
              <w:rPr>
                <w:b/>
              </w:rPr>
            </w:pPr>
            <w:r w:rsidRPr="008743CB">
              <w:rPr>
                <w:b/>
              </w:rPr>
              <w:t>ITT 2</w:t>
            </w:r>
            <w:r w:rsidR="00BA1459" w:rsidRPr="008743CB">
              <w:rPr>
                <w:b/>
              </w:rPr>
              <w:t>8</w:t>
            </w:r>
            <w:r w:rsidRPr="008743CB">
              <w:rPr>
                <w:b/>
              </w:rPr>
              <w:t>.2</w:t>
            </w:r>
          </w:p>
        </w:tc>
        <w:tc>
          <w:tcPr>
            <w:tcW w:w="8123" w:type="dxa"/>
          </w:tcPr>
          <w:p w14:paraId="4F208CDC" w14:textId="54EF6E1D" w:rsidR="00A22AD2" w:rsidRPr="008743CB" w:rsidRDefault="00A22AD2" w:rsidP="00A22AD2">
            <w:pPr>
              <w:widowControl w:val="0"/>
              <w:spacing w:before="120" w:after="120"/>
              <w:rPr>
                <w:i/>
              </w:rPr>
            </w:pPr>
            <w:r w:rsidRPr="008743CB">
              <w:t xml:space="preserve">Additional responsiveness </w:t>
            </w:r>
            <w:r w:rsidR="007D2B7F" w:rsidRPr="008743CB">
              <w:t>requirements are</w:t>
            </w:r>
            <w:r w:rsidRPr="008743CB">
              <w:t xml:space="preserve">: </w:t>
            </w:r>
            <w:r w:rsidR="007D2B7F" w:rsidRPr="007D2B7F">
              <w:rPr>
                <w:b/>
                <w:bCs/>
              </w:rPr>
              <w:t>Technical capacity, Personnel Strength, Organizational Structure and Similar Services Executed</w:t>
            </w:r>
          </w:p>
        </w:tc>
      </w:tr>
      <w:tr w:rsidR="008743CB" w:rsidRPr="008743CB" w:rsidDel="00F83A25" w14:paraId="40FFF53D" w14:textId="77777777" w:rsidTr="005C0E0F">
        <w:tblPrEx>
          <w:tblCellMar>
            <w:left w:w="103" w:type="dxa"/>
            <w:right w:w="103" w:type="dxa"/>
          </w:tblCellMar>
        </w:tblPrEx>
        <w:tc>
          <w:tcPr>
            <w:tcW w:w="972" w:type="dxa"/>
          </w:tcPr>
          <w:p w14:paraId="671D3CB6" w14:textId="0F24058D" w:rsidR="00A22AD2" w:rsidRPr="008743CB" w:rsidRDefault="00A22AD2" w:rsidP="00A22AD2">
            <w:pPr>
              <w:widowControl w:val="0"/>
              <w:spacing w:before="120" w:after="120"/>
              <w:rPr>
                <w:b/>
              </w:rPr>
            </w:pPr>
            <w:r w:rsidRPr="008743CB">
              <w:rPr>
                <w:b/>
              </w:rPr>
              <w:t xml:space="preserve">ITT </w:t>
            </w:r>
            <w:r w:rsidR="00BA1459" w:rsidRPr="008743CB">
              <w:rPr>
                <w:b/>
              </w:rPr>
              <w:t>29</w:t>
            </w:r>
            <w:r w:rsidRPr="008743CB">
              <w:rPr>
                <w:b/>
              </w:rPr>
              <w:t>.2</w:t>
            </w:r>
          </w:p>
        </w:tc>
        <w:tc>
          <w:tcPr>
            <w:tcW w:w="8123" w:type="dxa"/>
          </w:tcPr>
          <w:p w14:paraId="67AF092D" w14:textId="272E63BD" w:rsidR="00A22AD2" w:rsidRPr="008743CB" w:rsidRDefault="00A22AD2" w:rsidP="00A22AD2">
            <w:pPr>
              <w:widowControl w:val="0"/>
              <w:spacing w:before="120" w:after="120"/>
            </w:pPr>
            <w:r w:rsidRPr="008743CB">
              <w:t xml:space="preserve">The adjustment shall be based on the </w:t>
            </w:r>
            <w:r w:rsidRPr="008743CB">
              <w:rPr>
                <w:b/>
                <w:i/>
              </w:rPr>
              <w:t>“</w:t>
            </w:r>
            <w:r w:rsidRPr="008743CB">
              <w:rPr>
                <w:b/>
              </w:rPr>
              <w:t>average</w:t>
            </w:r>
            <w:r w:rsidRPr="008743CB">
              <w:rPr>
                <w:b/>
                <w:i/>
              </w:rPr>
              <w:t>”</w:t>
            </w:r>
            <w:r w:rsidRPr="008743CB">
              <w:t xml:space="preserve"> price of the item or component as quoted in other substantially responsive Tenders. If the price of the item or component cannot be derived from the price of other substantially responsive Tenders, the Procurement Entity shall use its best estimate.</w:t>
            </w:r>
          </w:p>
        </w:tc>
      </w:tr>
      <w:tr w:rsidR="008743CB" w:rsidRPr="008743CB" w14:paraId="313A9EA0" w14:textId="77777777" w:rsidTr="005C0E0F">
        <w:tblPrEx>
          <w:tblCellMar>
            <w:left w:w="103" w:type="dxa"/>
            <w:right w:w="103" w:type="dxa"/>
          </w:tblCellMar>
        </w:tblPrEx>
        <w:tc>
          <w:tcPr>
            <w:tcW w:w="972" w:type="dxa"/>
          </w:tcPr>
          <w:p w14:paraId="36700299" w14:textId="34DC536E" w:rsidR="00A22AD2" w:rsidRPr="008743CB" w:rsidRDefault="00A22AD2" w:rsidP="00A22AD2">
            <w:pPr>
              <w:widowControl w:val="0"/>
              <w:tabs>
                <w:tab w:val="right" w:pos="7434"/>
              </w:tabs>
              <w:spacing w:before="120" w:after="120"/>
              <w:rPr>
                <w:b/>
                <w:bCs/>
              </w:rPr>
            </w:pPr>
            <w:r w:rsidRPr="008743CB">
              <w:rPr>
                <w:b/>
                <w:bCs/>
              </w:rPr>
              <w:t>ITT 3</w:t>
            </w:r>
            <w:r w:rsidR="00BA1459" w:rsidRPr="008743CB">
              <w:rPr>
                <w:b/>
                <w:bCs/>
              </w:rPr>
              <w:t>1</w:t>
            </w:r>
            <w:r w:rsidRPr="008743CB">
              <w:rPr>
                <w:b/>
                <w:bCs/>
              </w:rPr>
              <w:t>.1</w:t>
            </w:r>
          </w:p>
        </w:tc>
        <w:tc>
          <w:tcPr>
            <w:tcW w:w="8123" w:type="dxa"/>
          </w:tcPr>
          <w:p w14:paraId="02206E78" w14:textId="70D6BF6F" w:rsidR="00A22AD2" w:rsidRPr="008743CB" w:rsidRDefault="00A22AD2" w:rsidP="00A22AD2">
            <w:pPr>
              <w:widowControl w:val="0"/>
              <w:spacing w:before="120" w:after="120"/>
              <w:ind w:left="695" w:hanging="695"/>
              <w:jc w:val="both"/>
              <w:rPr>
                <w:i/>
              </w:rPr>
            </w:pPr>
            <w:r w:rsidRPr="008743CB">
              <w:t xml:space="preserve">Margin of Preference is </w:t>
            </w:r>
            <w:r w:rsidR="000C28CF" w:rsidRPr="000C28CF">
              <w:rPr>
                <w:b/>
                <w:bCs/>
                <w:iCs/>
              </w:rPr>
              <w:t>NOT APPLICABLE</w:t>
            </w:r>
          </w:p>
        </w:tc>
      </w:tr>
      <w:tr w:rsidR="008743CB" w:rsidRPr="008743CB" w14:paraId="4B26D431" w14:textId="77777777" w:rsidTr="005C0E0F">
        <w:tblPrEx>
          <w:tblCellMar>
            <w:left w:w="103" w:type="dxa"/>
            <w:right w:w="103" w:type="dxa"/>
          </w:tblCellMar>
        </w:tblPrEx>
        <w:tc>
          <w:tcPr>
            <w:tcW w:w="972" w:type="dxa"/>
          </w:tcPr>
          <w:p w14:paraId="30E44056" w14:textId="63F835B3" w:rsidR="00A22AD2" w:rsidRPr="008743CB" w:rsidRDefault="00A22AD2" w:rsidP="00A22AD2">
            <w:pPr>
              <w:widowControl w:val="0"/>
              <w:tabs>
                <w:tab w:val="right" w:pos="7434"/>
              </w:tabs>
              <w:spacing w:before="120" w:after="120"/>
              <w:rPr>
                <w:b/>
                <w:iCs/>
              </w:rPr>
            </w:pPr>
            <w:r w:rsidRPr="008743CB">
              <w:rPr>
                <w:b/>
                <w:bCs/>
              </w:rPr>
              <w:t>ITT 3</w:t>
            </w:r>
            <w:r w:rsidR="00BA1459" w:rsidRPr="008743CB">
              <w:rPr>
                <w:b/>
                <w:bCs/>
              </w:rPr>
              <w:t>2</w:t>
            </w:r>
            <w:r w:rsidRPr="008743CB">
              <w:rPr>
                <w:b/>
                <w:bCs/>
              </w:rPr>
              <w:t>.3(a)</w:t>
            </w:r>
          </w:p>
        </w:tc>
        <w:tc>
          <w:tcPr>
            <w:tcW w:w="8123" w:type="dxa"/>
          </w:tcPr>
          <w:p w14:paraId="1101C1EB" w14:textId="78BEA304" w:rsidR="00A22AD2" w:rsidRPr="008743CB" w:rsidRDefault="00A22AD2" w:rsidP="000C28CF">
            <w:pPr>
              <w:widowControl w:val="0"/>
              <w:tabs>
                <w:tab w:val="right" w:pos="7254"/>
              </w:tabs>
              <w:spacing w:before="120" w:after="120"/>
              <w:rPr>
                <w:i/>
              </w:rPr>
            </w:pPr>
            <w:r w:rsidRPr="008743CB">
              <w:t xml:space="preserve">Tenders will be evaluated lot by lot. If a Price Schedule shows items listed but not priced, their prices shall be assumed to be included in the prices of other items. An item not listed in the Price Schedule shall be assumed to be not included in the Tender, and provided that the Tender is substantially responsive, </w:t>
            </w:r>
            <w:r w:rsidR="000C28CF" w:rsidRPr="008743CB">
              <w:t>the</w:t>
            </w:r>
            <w:r w:rsidR="000C28CF" w:rsidRPr="008743CB">
              <w:rPr>
                <w:b/>
                <w:i/>
              </w:rPr>
              <w:t xml:space="preserve"> </w:t>
            </w:r>
            <w:r w:rsidR="000C28CF" w:rsidRPr="008743CB">
              <w:rPr>
                <w:b/>
              </w:rPr>
              <w:t>“average</w:t>
            </w:r>
            <w:r w:rsidRPr="008743CB">
              <w:rPr>
                <w:b/>
                <w:i/>
              </w:rPr>
              <w:t xml:space="preserve">” </w:t>
            </w:r>
            <w:r w:rsidRPr="008743CB">
              <w:t xml:space="preserve"> price of the item quoted by substantially responsive Tenderers will be added to the Tender price and the equivalent total cost of the Tender so determined will be used for price comparison</w:t>
            </w:r>
            <w:r w:rsidRPr="008743CB">
              <w:rPr>
                <w:i/>
              </w:rPr>
              <w:t>.</w:t>
            </w:r>
          </w:p>
          <w:p w14:paraId="18067799" w14:textId="14609CC6" w:rsidR="00A22AD2" w:rsidRPr="000C28CF" w:rsidRDefault="00A22AD2" w:rsidP="000C28CF">
            <w:pPr>
              <w:widowControl w:val="0"/>
              <w:tabs>
                <w:tab w:val="right" w:pos="7254"/>
              </w:tabs>
              <w:spacing w:before="120" w:after="120"/>
            </w:pPr>
            <w:r w:rsidRPr="000C28CF">
              <w:rPr>
                <w:b/>
                <w:bCs/>
              </w:rPr>
              <w:t xml:space="preserve">Tenders will be evaluated for each range of Call-off </w:t>
            </w:r>
            <w:r w:rsidR="000233E5" w:rsidRPr="000C28CF">
              <w:rPr>
                <w:b/>
                <w:bCs/>
              </w:rPr>
              <w:t>services</w:t>
            </w:r>
            <w:r w:rsidR="000C28CF" w:rsidRPr="000C28CF">
              <w:rPr>
                <w:b/>
                <w:bCs/>
              </w:rPr>
              <w:t xml:space="preserve"> required</w:t>
            </w:r>
            <w:r w:rsidR="000C28CF">
              <w:t>.</w:t>
            </w:r>
          </w:p>
        </w:tc>
      </w:tr>
      <w:tr w:rsidR="008743CB" w:rsidRPr="008743CB" w:rsidDel="00F83A25" w14:paraId="0760F336" w14:textId="77777777" w:rsidTr="008C1111">
        <w:tblPrEx>
          <w:tblCellMar>
            <w:left w:w="103" w:type="dxa"/>
            <w:right w:w="103" w:type="dxa"/>
          </w:tblCellMar>
        </w:tblPrEx>
        <w:tc>
          <w:tcPr>
            <w:tcW w:w="9095" w:type="dxa"/>
            <w:gridSpan w:val="2"/>
          </w:tcPr>
          <w:p w14:paraId="5D89B7E7" w14:textId="77777777" w:rsidR="00A22AD2" w:rsidRPr="008743CB" w:rsidRDefault="00A22AD2">
            <w:pPr>
              <w:pStyle w:val="ListParagraph"/>
              <w:widowControl w:val="0"/>
              <w:numPr>
                <w:ilvl w:val="0"/>
                <w:numId w:val="20"/>
              </w:numPr>
              <w:tabs>
                <w:tab w:val="left" w:pos="7288"/>
              </w:tabs>
              <w:spacing w:before="120" w:after="120"/>
              <w:ind w:left="357" w:hanging="630"/>
              <w:jc w:val="center"/>
              <w:rPr>
                <w:b/>
                <w:bCs/>
                <w:sz w:val="28"/>
              </w:rPr>
            </w:pPr>
            <w:r w:rsidRPr="008743CB">
              <w:rPr>
                <w:b/>
                <w:bCs/>
                <w:sz w:val="28"/>
              </w:rPr>
              <w:t>Concluding a Framework Agreement</w:t>
            </w:r>
          </w:p>
        </w:tc>
      </w:tr>
      <w:tr w:rsidR="008743CB" w:rsidRPr="008743CB" w:rsidDel="00F83A25" w14:paraId="57C2D36C" w14:textId="77777777" w:rsidTr="005C0E0F">
        <w:tblPrEx>
          <w:tblCellMar>
            <w:left w:w="103" w:type="dxa"/>
            <w:right w:w="103" w:type="dxa"/>
          </w:tblCellMar>
        </w:tblPrEx>
        <w:tc>
          <w:tcPr>
            <w:tcW w:w="972" w:type="dxa"/>
          </w:tcPr>
          <w:p w14:paraId="392B994C" w14:textId="25476222" w:rsidR="00A22AD2" w:rsidRPr="008743CB" w:rsidRDefault="00A22AD2" w:rsidP="00A22AD2">
            <w:pPr>
              <w:widowControl w:val="0"/>
              <w:spacing w:before="120" w:after="120"/>
              <w:rPr>
                <w:b/>
                <w:bCs/>
              </w:rPr>
            </w:pPr>
            <w:r w:rsidRPr="008743CB">
              <w:rPr>
                <w:b/>
                <w:bCs/>
              </w:rPr>
              <w:t>ITT 4</w:t>
            </w:r>
            <w:r w:rsidR="00BA1459" w:rsidRPr="008743CB">
              <w:rPr>
                <w:b/>
                <w:bCs/>
              </w:rPr>
              <w:t>0</w:t>
            </w:r>
            <w:r w:rsidRPr="008743CB">
              <w:rPr>
                <w:b/>
                <w:bCs/>
              </w:rPr>
              <w:t>.1</w:t>
            </w:r>
          </w:p>
        </w:tc>
        <w:tc>
          <w:tcPr>
            <w:tcW w:w="8123" w:type="dxa"/>
          </w:tcPr>
          <w:p w14:paraId="58A4BC1E" w14:textId="77777777" w:rsidR="00A22AD2" w:rsidRPr="008743CB" w:rsidRDefault="00A22AD2" w:rsidP="00A22AD2">
            <w:pPr>
              <w:widowControl w:val="0"/>
              <w:spacing w:before="120" w:after="120"/>
              <w:rPr>
                <w:b/>
              </w:rPr>
            </w:pPr>
            <w:r w:rsidRPr="008743CB">
              <w:rPr>
                <w:b/>
              </w:rPr>
              <w:t>Signing the Framework Agreement</w:t>
            </w:r>
          </w:p>
          <w:p w14:paraId="03726CC1" w14:textId="0D513FCC" w:rsidR="00A22AD2" w:rsidRPr="000C28CF" w:rsidRDefault="00A22AD2" w:rsidP="00A22AD2">
            <w:pPr>
              <w:widowControl w:val="0"/>
              <w:spacing w:before="120" w:after="120"/>
            </w:pPr>
            <w:r w:rsidRPr="008743CB">
              <w:t>The Tenderer shall sign, date and return the Framework Agreement within</w:t>
            </w:r>
            <w:r w:rsidR="000C28CF">
              <w:t xml:space="preserve"> </w:t>
            </w:r>
            <w:r w:rsidR="00AD3987">
              <w:t>seven (</w:t>
            </w:r>
            <w:r w:rsidR="000C28CF">
              <w:t>7</w:t>
            </w:r>
            <w:r w:rsidR="00AD3987">
              <w:t>)</w:t>
            </w:r>
            <w:r w:rsidRPr="008743CB">
              <w:t xml:space="preserve"> days of receipt of the same.</w:t>
            </w:r>
          </w:p>
        </w:tc>
      </w:tr>
    </w:tbl>
    <w:p w14:paraId="40A7A2D4" w14:textId="77777777" w:rsidR="002E253F" w:rsidRPr="008743CB" w:rsidRDefault="002E253F" w:rsidP="002E253F">
      <w:pPr>
        <w:sectPr w:rsidR="002E253F" w:rsidRPr="008743CB" w:rsidSect="00293CEF">
          <w:headerReference w:type="even" r:id="rId29"/>
          <w:headerReference w:type="default" r:id="rId30"/>
          <w:headerReference w:type="first" r:id="rId31"/>
          <w:type w:val="oddPage"/>
          <w:pgSz w:w="12240" w:h="15840" w:code="1"/>
          <w:pgMar w:top="1440" w:right="1440" w:bottom="1440" w:left="1800" w:header="720" w:footer="720" w:gutter="0"/>
          <w:paperSrc w:first="15" w:other="15"/>
          <w:cols w:space="720"/>
          <w:titlePg/>
        </w:sectPr>
      </w:pPr>
    </w:p>
    <w:p w14:paraId="7A1E86F0" w14:textId="77777777" w:rsidR="002E253F" w:rsidRPr="008743CB" w:rsidRDefault="002E253F" w:rsidP="002E253F"/>
    <w:p w14:paraId="002BA2EC" w14:textId="77777777" w:rsidR="002E253F" w:rsidRPr="008743CB" w:rsidRDefault="002E253F" w:rsidP="005C0E0F">
      <w:pPr>
        <w:pStyle w:val="SPDh2"/>
      </w:pPr>
      <w:bookmarkStart w:id="388" w:name="_Toc347227541"/>
      <w:bookmarkStart w:id="389" w:name="_Toc436903897"/>
      <w:bookmarkStart w:id="390" w:name="_Toc480193009"/>
      <w:bookmarkStart w:id="391" w:name="_Toc454620901"/>
      <w:bookmarkStart w:id="392" w:name="_Toc484433454"/>
      <w:bookmarkStart w:id="393" w:name="_Toc501632766"/>
      <w:bookmarkStart w:id="394" w:name="_Toc26357862"/>
      <w:bookmarkStart w:id="395" w:name="_Toc46748373"/>
      <w:r w:rsidRPr="008743CB">
        <w:t>Section III - Evaluation and Qualification Criteria</w:t>
      </w:r>
      <w:bookmarkEnd w:id="388"/>
      <w:bookmarkEnd w:id="389"/>
      <w:bookmarkEnd w:id="390"/>
      <w:bookmarkEnd w:id="391"/>
      <w:bookmarkEnd w:id="392"/>
      <w:bookmarkEnd w:id="393"/>
      <w:bookmarkEnd w:id="394"/>
      <w:bookmarkEnd w:id="395"/>
      <w:r w:rsidR="0071448C" w:rsidRPr="008743CB">
        <w:t xml:space="preserve"> </w:t>
      </w:r>
    </w:p>
    <w:p w14:paraId="2515E36B" w14:textId="77777777" w:rsidR="003073C7" w:rsidRPr="008743CB" w:rsidRDefault="003073C7" w:rsidP="002E253F"/>
    <w:p w14:paraId="53C255BD" w14:textId="77777777" w:rsidR="002E253F" w:rsidRPr="008743CB" w:rsidRDefault="002E253F" w:rsidP="00A57F13">
      <w:pPr>
        <w:pStyle w:val="BodyText3"/>
        <w:jc w:val="both"/>
        <w:rPr>
          <w:i w:val="0"/>
        </w:rPr>
      </w:pPr>
      <w:bookmarkStart w:id="396" w:name="_Toc487942150"/>
      <w:r w:rsidRPr="008743CB">
        <w:rPr>
          <w:i w:val="0"/>
        </w:rPr>
        <w:t xml:space="preserve">This Section contains the criteria that the </w:t>
      </w:r>
      <w:r w:rsidR="00CF3D28" w:rsidRPr="008743CB">
        <w:rPr>
          <w:i w:val="0"/>
        </w:rPr>
        <w:t>Procurement Entity</w:t>
      </w:r>
      <w:r w:rsidRPr="008743CB">
        <w:rPr>
          <w:i w:val="0"/>
        </w:rPr>
        <w:t xml:space="preserve"> shall use </w:t>
      </w:r>
      <w:r w:rsidR="00AA6759" w:rsidRPr="008743CB">
        <w:rPr>
          <w:i w:val="0"/>
        </w:rPr>
        <w:t xml:space="preserve">to </w:t>
      </w:r>
      <w:r w:rsidR="00827396" w:rsidRPr="008743CB">
        <w:rPr>
          <w:i w:val="0"/>
        </w:rPr>
        <w:t xml:space="preserve">conclude a </w:t>
      </w:r>
      <w:r w:rsidR="005A3578" w:rsidRPr="008743CB">
        <w:rPr>
          <w:i w:val="0"/>
        </w:rPr>
        <w:t xml:space="preserve">Framework Agreement(s). The criteria and methodology described is to evaluate </w:t>
      </w:r>
      <w:r w:rsidR="003E4244" w:rsidRPr="008743CB">
        <w:rPr>
          <w:i w:val="0"/>
        </w:rPr>
        <w:t>Tenders</w:t>
      </w:r>
      <w:r w:rsidRPr="008743CB">
        <w:rPr>
          <w:i w:val="0"/>
        </w:rPr>
        <w:t xml:space="preserve"> and qualify </w:t>
      </w:r>
      <w:r w:rsidR="00DE4B5B" w:rsidRPr="008743CB">
        <w:rPr>
          <w:i w:val="0"/>
        </w:rPr>
        <w:t>Tenderers</w:t>
      </w:r>
      <w:r w:rsidRPr="008743CB">
        <w:rPr>
          <w:i w:val="0"/>
        </w:rPr>
        <w:t xml:space="preserve">. No other factors, methods or criteria shall be used other than specified in this </w:t>
      </w:r>
      <w:r w:rsidR="00D37543" w:rsidRPr="008743CB">
        <w:rPr>
          <w:i w:val="0"/>
        </w:rPr>
        <w:t>IFT</w:t>
      </w:r>
      <w:r w:rsidRPr="008743CB">
        <w:rPr>
          <w:i w:val="0"/>
        </w:rPr>
        <w:t xml:space="preserve"> document</w:t>
      </w:r>
      <w:r w:rsidR="005A3578" w:rsidRPr="008743CB">
        <w:rPr>
          <w:i w:val="0"/>
        </w:rPr>
        <w:t xml:space="preserve"> for the Primary Procurement process</w:t>
      </w:r>
      <w:r w:rsidRPr="008743CB">
        <w:rPr>
          <w:i w:val="0"/>
        </w:rPr>
        <w:t>.</w:t>
      </w:r>
      <w:bookmarkEnd w:id="396"/>
      <w:r w:rsidRPr="008743CB">
        <w:rPr>
          <w:i w:val="0"/>
        </w:rPr>
        <w:t xml:space="preserve"> </w:t>
      </w:r>
    </w:p>
    <w:p w14:paraId="61602207" w14:textId="77777777" w:rsidR="002E253F" w:rsidRPr="008743CB" w:rsidRDefault="002E253F" w:rsidP="002E253F">
      <w:pPr>
        <w:pStyle w:val="BodyText3"/>
      </w:pPr>
    </w:p>
    <w:p w14:paraId="4D54574D" w14:textId="77777777" w:rsidR="002E253F" w:rsidRPr="008743CB" w:rsidRDefault="002E253F" w:rsidP="005C0E0F">
      <w:pPr>
        <w:rPr>
          <w:b/>
          <w:sz w:val="28"/>
        </w:rPr>
      </w:pPr>
      <w:r w:rsidRPr="008743CB">
        <w:rPr>
          <w:b/>
          <w:sz w:val="28"/>
        </w:rPr>
        <w:t>Contents</w:t>
      </w:r>
    </w:p>
    <w:p w14:paraId="79FD7238" w14:textId="1DC551D1" w:rsidR="00F802B1" w:rsidRDefault="00166D8F">
      <w:pPr>
        <w:pStyle w:val="TOC1"/>
        <w:tabs>
          <w:tab w:val="left" w:pos="480"/>
          <w:tab w:val="right" w:leader="dot" w:pos="8850"/>
        </w:tabs>
        <w:rPr>
          <w:rFonts w:asciiTheme="minorHAnsi" w:eastAsiaTheme="minorEastAsia" w:hAnsiTheme="minorHAnsi" w:cstheme="minorBidi"/>
          <w:bCs w:val="0"/>
          <w:noProof/>
          <w:sz w:val="22"/>
          <w:szCs w:val="22"/>
          <w:lang w:val="en-GB" w:eastAsia="en-GB"/>
        </w:rPr>
      </w:pPr>
      <w:r w:rsidRPr="008743CB">
        <w:rPr>
          <w:rFonts w:cs="Times New Roman"/>
          <w:b/>
          <w:szCs w:val="24"/>
        </w:rPr>
        <w:fldChar w:fldCharType="begin"/>
      </w:r>
      <w:r w:rsidRPr="008743CB">
        <w:rPr>
          <w:rFonts w:cs="Times New Roman"/>
          <w:b/>
          <w:szCs w:val="24"/>
        </w:rPr>
        <w:instrText xml:space="preserve"> TOC \h \z \t "IVbidforms,1" </w:instrText>
      </w:r>
      <w:r w:rsidRPr="008743CB">
        <w:rPr>
          <w:rFonts w:cs="Times New Roman"/>
          <w:bCs w:val="0"/>
          <w:szCs w:val="24"/>
        </w:rPr>
        <w:fldChar w:fldCharType="separate"/>
      </w:r>
      <w:hyperlink w:anchor="_Toc46748495" w:history="1">
        <w:r w:rsidR="00F802B1" w:rsidRPr="00883351">
          <w:rPr>
            <w:rStyle w:val="Hyperlink"/>
            <w:rFonts w:ascii="Times New Roman Bold" w:hAnsi="Times New Roman Bold"/>
            <w:noProof/>
          </w:rPr>
          <w:t>1.</w:t>
        </w:r>
        <w:r w:rsidR="00F802B1">
          <w:rPr>
            <w:rFonts w:asciiTheme="minorHAnsi" w:eastAsiaTheme="minorEastAsia" w:hAnsiTheme="minorHAnsi" w:cstheme="minorBidi"/>
            <w:bCs w:val="0"/>
            <w:noProof/>
            <w:sz w:val="22"/>
            <w:szCs w:val="22"/>
            <w:lang w:val="en-GB" w:eastAsia="en-GB"/>
          </w:rPr>
          <w:tab/>
        </w:r>
        <w:r w:rsidR="00F802B1" w:rsidRPr="00883351">
          <w:rPr>
            <w:rStyle w:val="Hyperlink"/>
            <w:noProof/>
          </w:rPr>
          <w:t>Evaluation of Tenders (ITT 32)</w:t>
        </w:r>
        <w:r w:rsidR="00F802B1">
          <w:rPr>
            <w:noProof/>
            <w:webHidden/>
          </w:rPr>
          <w:tab/>
        </w:r>
        <w:r w:rsidR="00F802B1">
          <w:rPr>
            <w:noProof/>
            <w:webHidden/>
          </w:rPr>
          <w:fldChar w:fldCharType="begin"/>
        </w:r>
        <w:r w:rsidR="00F802B1">
          <w:rPr>
            <w:noProof/>
            <w:webHidden/>
          </w:rPr>
          <w:instrText xml:space="preserve"> PAGEREF _Toc46748495 \h </w:instrText>
        </w:r>
        <w:r w:rsidR="00F802B1">
          <w:rPr>
            <w:noProof/>
            <w:webHidden/>
          </w:rPr>
        </w:r>
        <w:r w:rsidR="00F802B1">
          <w:rPr>
            <w:noProof/>
            <w:webHidden/>
          </w:rPr>
          <w:fldChar w:fldCharType="separate"/>
        </w:r>
        <w:r w:rsidR="00F802B1">
          <w:rPr>
            <w:noProof/>
            <w:webHidden/>
          </w:rPr>
          <w:t>32</w:t>
        </w:r>
        <w:r w:rsidR="00F802B1">
          <w:rPr>
            <w:noProof/>
            <w:webHidden/>
          </w:rPr>
          <w:fldChar w:fldCharType="end"/>
        </w:r>
      </w:hyperlink>
    </w:p>
    <w:p w14:paraId="0B13CDCD" w14:textId="6154DF68" w:rsidR="00F802B1" w:rsidRDefault="00F802B1">
      <w:pPr>
        <w:pStyle w:val="TOC1"/>
        <w:tabs>
          <w:tab w:val="left" w:pos="480"/>
          <w:tab w:val="right" w:leader="dot" w:pos="8850"/>
        </w:tabs>
        <w:rPr>
          <w:rFonts w:asciiTheme="minorHAnsi" w:eastAsiaTheme="minorEastAsia" w:hAnsiTheme="minorHAnsi" w:cstheme="minorBidi"/>
          <w:bCs w:val="0"/>
          <w:noProof/>
          <w:sz w:val="22"/>
          <w:szCs w:val="22"/>
          <w:lang w:val="en-GB" w:eastAsia="en-GB"/>
        </w:rPr>
      </w:pPr>
      <w:hyperlink w:anchor="_Toc46748496" w:history="1">
        <w:r w:rsidRPr="00883351">
          <w:rPr>
            <w:rStyle w:val="Hyperlink"/>
            <w:rFonts w:ascii="Times New Roman Bold" w:hAnsi="Times New Roman Bold"/>
            <w:noProof/>
          </w:rPr>
          <w:t>2.</w:t>
        </w:r>
        <w:r>
          <w:rPr>
            <w:rFonts w:asciiTheme="minorHAnsi" w:eastAsiaTheme="minorEastAsia" w:hAnsiTheme="minorHAnsi" w:cstheme="minorBidi"/>
            <w:bCs w:val="0"/>
            <w:noProof/>
            <w:sz w:val="22"/>
            <w:szCs w:val="22"/>
            <w:lang w:val="en-GB" w:eastAsia="en-GB"/>
          </w:rPr>
          <w:tab/>
        </w:r>
        <w:r w:rsidRPr="00883351">
          <w:rPr>
            <w:rStyle w:val="Hyperlink"/>
            <w:noProof/>
          </w:rPr>
          <w:t>Criteria to conclude a Framework Agreement(s) (ITT 36)</w:t>
        </w:r>
        <w:r>
          <w:rPr>
            <w:noProof/>
            <w:webHidden/>
          </w:rPr>
          <w:tab/>
        </w:r>
        <w:r>
          <w:rPr>
            <w:noProof/>
            <w:webHidden/>
          </w:rPr>
          <w:fldChar w:fldCharType="begin"/>
        </w:r>
        <w:r>
          <w:rPr>
            <w:noProof/>
            <w:webHidden/>
          </w:rPr>
          <w:instrText xml:space="preserve"> PAGEREF _Toc46748496 \h </w:instrText>
        </w:r>
        <w:r>
          <w:rPr>
            <w:noProof/>
            <w:webHidden/>
          </w:rPr>
        </w:r>
        <w:r>
          <w:rPr>
            <w:noProof/>
            <w:webHidden/>
          </w:rPr>
          <w:fldChar w:fldCharType="separate"/>
        </w:r>
        <w:r>
          <w:rPr>
            <w:noProof/>
            <w:webHidden/>
          </w:rPr>
          <w:t>34</w:t>
        </w:r>
        <w:r>
          <w:rPr>
            <w:noProof/>
            <w:webHidden/>
          </w:rPr>
          <w:fldChar w:fldCharType="end"/>
        </w:r>
      </w:hyperlink>
    </w:p>
    <w:p w14:paraId="11CAE3E7" w14:textId="7FAFD7C3" w:rsidR="00F802B1" w:rsidRDefault="00F802B1">
      <w:pPr>
        <w:pStyle w:val="TOC1"/>
        <w:tabs>
          <w:tab w:val="left" w:pos="480"/>
          <w:tab w:val="right" w:leader="dot" w:pos="8850"/>
        </w:tabs>
        <w:rPr>
          <w:rFonts w:asciiTheme="minorHAnsi" w:eastAsiaTheme="minorEastAsia" w:hAnsiTheme="minorHAnsi" w:cstheme="minorBidi"/>
          <w:bCs w:val="0"/>
          <w:noProof/>
          <w:sz w:val="22"/>
          <w:szCs w:val="22"/>
          <w:lang w:val="en-GB" w:eastAsia="en-GB"/>
        </w:rPr>
      </w:pPr>
      <w:hyperlink w:anchor="_Toc46748497" w:history="1">
        <w:r w:rsidRPr="00883351">
          <w:rPr>
            <w:rStyle w:val="Hyperlink"/>
            <w:rFonts w:ascii="Times New Roman Bold" w:hAnsi="Times New Roman Bold"/>
            <w:noProof/>
          </w:rPr>
          <w:t>3.</w:t>
        </w:r>
        <w:r>
          <w:rPr>
            <w:rFonts w:asciiTheme="minorHAnsi" w:eastAsiaTheme="minorEastAsia" w:hAnsiTheme="minorHAnsi" w:cstheme="minorBidi"/>
            <w:bCs w:val="0"/>
            <w:noProof/>
            <w:sz w:val="22"/>
            <w:szCs w:val="22"/>
            <w:lang w:val="en-GB" w:eastAsia="en-GB"/>
          </w:rPr>
          <w:tab/>
        </w:r>
        <w:r w:rsidRPr="00883351">
          <w:rPr>
            <w:rStyle w:val="Hyperlink"/>
            <w:noProof/>
          </w:rPr>
          <w:t>Post Qualification Criteria (ITT 35)</w:t>
        </w:r>
        <w:r>
          <w:rPr>
            <w:noProof/>
            <w:webHidden/>
          </w:rPr>
          <w:tab/>
        </w:r>
        <w:r>
          <w:rPr>
            <w:noProof/>
            <w:webHidden/>
          </w:rPr>
          <w:fldChar w:fldCharType="begin"/>
        </w:r>
        <w:r>
          <w:rPr>
            <w:noProof/>
            <w:webHidden/>
          </w:rPr>
          <w:instrText xml:space="preserve"> PAGEREF _Toc46748497 \h </w:instrText>
        </w:r>
        <w:r>
          <w:rPr>
            <w:noProof/>
            <w:webHidden/>
          </w:rPr>
        </w:r>
        <w:r>
          <w:rPr>
            <w:noProof/>
            <w:webHidden/>
          </w:rPr>
          <w:fldChar w:fldCharType="separate"/>
        </w:r>
        <w:r>
          <w:rPr>
            <w:noProof/>
            <w:webHidden/>
          </w:rPr>
          <w:t>35</w:t>
        </w:r>
        <w:r>
          <w:rPr>
            <w:noProof/>
            <w:webHidden/>
          </w:rPr>
          <w:fldChar w:fldCharType="end"/>
        </w:r>
      </w:hyperlink>
    </w:p>
    <w:p w14:paraId="2F95D1C3" w14:textId="1740334D" w:rsidR="00F802B1" w:rsidRDefault="00F802B1">
      <w:pPr>
        <w:pStyle w:val="TOC1"/>
        <w:tabs>
          <w:tab w:val="left" w:pos="480"/>
          <w:tab w:val="right" w:leader="dot" w:pos="8850"/>
        </w:tabs>
        <w:rPr>
          <w:rFonts w:asciiTheme="minorHAnsi" w:eastAsiaTheme="minorEastAsia" w:hAnsiTheme="minorHAnsi" w:cstheme="minorBidi"/>
          <w:bCs w:val="0"/>
          <w:noProof/>
          <w:sz w:val="22"/>
          <w:szCs w:val="22"/>
          <w:lang w:val="en-GB" w:eastAsia="en-GB"/>
        </w:rPr>
      </w:pPr>
      <w:hyperlink w:anchor="_Toc46748498" w:history="1">
        <w:r w:rsidRPr="00883351">
          <w:rPr>
            <w:rStyle w:val="Hyperlink"/>
            <w:rFonts w:ascii="Times New Roman Bold" w:hAnsi="Times New Roman Bold"/>
            <w:noProof/>
          </w:rPr>
          <w:t>4.</w:t>
        </w:r>
        <w:r>
          <w:rPr>
            <w:rFonts w:asciiTheme="minorHAnsi" w:eastAsiaTheme="minorEastAsia" w:hAnsiTheme="minorHAnsi" w:cstheme="minorBidi"/>
            <w:bCs w:val="0"/>
            <w:noProof/>
            <w:sz w:val="22"/>
            <w:szCs w:val="22"/>
            <w:lang w:val="en-GB" w:eastAsia="en-GB"/>
          </w:rPr>
          <w:tab/>
        </w:r>
        <w:r w:rsidRPr="00883351">
          <w:rPr>
            <w:rStyle w:val="Hyperlink"/>
            <w:noProof/>
          </w:rPr>
          <w:t>Qualification Requirements</w:t>
        </w:r>
        <w:r>
          <w:rPr>
            <w:noProof/>
            <w:webHidden/>
          </w:rPr>
          <w:tab/>
        </w:r>
        <w:r>
          <w:rPr>
            <w:noProof/>
            <w:webHidden/>
          </w:rPr>
          <w:fldChar w:fldCharType="begin"/>
        </w:r>
        <w:r>
          <w:rPr>
            <w:noProof/>
            <w:webHidden/>
          </w:rPr>
          <w:instrText xml:space="preserve"> PAGEREF _Toc46748498 \h </w:instrText>
        </w:r>
        <w:r>
          <w:rPr>
            <w:noProof/>
            <w:webHidden/>
          </w:rPr>
        </w:r>
        <w:r>
          <w:rPr>
            <w:noProof/>
            <w:webHidden/>
          </w:rPr>
          <w:fldChar w:fldCharType="separate"/>
        </w:r>
        <w:r>
          <w:rPr>
            <w:noProof/>
            <w:webHidden/>
          </w:rPr>
          <w:t>37</w:t>
        </w:r>
        <w:r>
          <w:rPr>
            <w:noProof/>
            <w:webHidden/>
          </w:rPr>
          <w:fldChar w:fldCharType="end"/>
        </w:r>
      </w:hyperlink>
    </w:p>
    <w:p w14:paraId="7F1186CE" w14:textId="5D289C35" w:rsidR="00166D8F" w:rsidRPr="008743CB" w:rsidRDefault="00166D8F" w:rsidP="00166D8F">
      <w:r w:rsidRPr="008743CB">
        <w:fldChar w:fldCharType="end"/>
      </w:r>
    </w:p>
    <w:p w14:paraId="5E6D7DAE" w14:textId="77777777" w:rsidR="002E253F" w:rsidRPr="008743CB" w:rsidRDefault="002E253F" w:rsidP="002E253F">
      <w:r w:rsidRPr="008743CB">
        <w:br w:type="page"/>
      </w:r>
    </w:p>
    <w:p w14:paraId="297B529B" w14:textId="3133DF30" w:rsidR="0069400A" w:rsidRPr="008743CB" w:rsidRDefault="000A1691" w:rsidP="00A04478">
      <w:pPr>
        <w:pStyle w:val="IVbidforms"/>
        <w:spacing w:after="240"/>
        <w:ind w:left="360"/>
      </w:pPr>
      <w:bookmarkStart w:id="397" w:name="_Toc454620966"/>
      <w:bookmarkStart w:id="398" w:name="_Toc46748495"/>
      <w:r w:rsidRPr="008743CB">
        <w:lastRenderedPageBreak/>
        <w:t xml:space="preserve">Evaluation of </w:t>
      </w:r>
      <w:r w:rsidR="003E4244" w:rsidRPr="008743CB">
        <w:t>Tenders</w:t>
      </w:r>
      <w:r w:rsidRPr="008743CB">
        <w:t xml:space="preserve"> (</w:t>
      </w:r>
      <w:r w:rsidR="00133162" w:rsidRPr="008743CB">
        <w:t>ITT</w:t>
      </w:r>
      <w:r w:rsidRPr="008743CB">
        <w:t xml:space="preserve"> 3</w:t>
      </w:r>
      <w:r w:rsidR="00F00157" w:rsidRPr="008743CB">
        <w:t>2</w:t>
      </w:r>
      <w:r w:rsidRPr="008743CB">
        <w:t>)</w:t>
      </w:r>
      <w:bookmarkEnd w:id="397"/>
      <w:bookmarkEnd w:id="398"/>
      <w:r w:rsidRPr="008743CB">
        <w:t xml:space="preserve"> </w:t>
      </w:r>
    </w:p>
    <w:p w14:paraId="7B1CC857" w14:textId="360A41D0" w:rsidR="0069400A" w:rsidRPr="008743CB" w:rsidRDefault="0069400A" w:rsidP="005D236C">
      <w:pPr>
        <w:pStyle w:val="Style2"/>
        <w:numPr>
          <w:ilvl w:val="0"/>
          <w:numId w:val="0"/>
        </w:numPr>
        <w:tabs>
          <w:tab w:val="clear" w:pos="576"/>
        </w:tabs>
      </w:pPr>
      <w:r w:rsidRPr="008743CB">
        <w:t>Evaluation Criteria (</w:t>
      </w:r>
      <w:r w:rsidR="00133162" w:rsidRPr="008743CB">
        <w:t>ITT</w:t>
      </w:r>
      <w:r w:rsidRPr="008743CB">
        <w:t xml:space="preserve"> 3</w:t>
      </w:r>
      <w:r w:rsidR="00F00157" w:rsidRPr="008743CB">
        <w:t>2</w:t>
      </w:r>
      <w:r w:rsidRPr="008743CB">
        <w:t>)</w:t>
      </w:r>
    </w:p>
    <w:p w14:paraId="4E4EF4EB" w14:textId="03680800" w:rsidR="0013649B" w:rsidRPr="008743CB" w:rsidRDefault="0013649B" w:rsidP="005D236C">
      <w:pPr>
        <w:spacing w:after="160" w:line="259" w:lineRule="auto"/>
        <w:rPr>
          <w:b/>
        </w:rPr>
      </w:pPr>
      <w:bookmarkStart w:id="399" w:name="_Toc454738291"/>
      <w:r w:rsidRPr="008743CB">
        <w:rPr>
          <w:b/>
        </w:rPr>
        <w:t>Evaluation (ITT 3</w:t>
      </w:r>
      <w:r w:rsidR="00F00157" w:rsidRPr="008743CB">
        <w:rPr>
          <w:b/>
        </w:rPr>
        <w:t>2</w:t>
      </w:r>
      <w:r w:rsidRPr="008743CB">
        <w:rPr>
          <w:b/>
        </w:rPr>
        <w:t>.</w:t>
      </w:r>
      <w:r w:rsidR="00F00157" w:rsidRPr="008743CB">
        <w:rPr>
          <w:b/>
        </w:rPr>
        <w:t>3</w:t>
      </w:r>
      <w:r w:rsidRPr="008743CB">
        <w:rPr>
          <w:b/>
        </w:rPr>
        <w:t>(f))</w:t>
      </w:r>
      <w:bookmarkEnd w:id="399"/>
    </w:p>
    <w:p w14:paraId="4616B6BF" w14:textId="5CF359D4" w:rsidR="0013649B" w:rsidRPr="008743CB" w:rsidRDefault="0013649B" w:rsidP="0013649B">
      <w:r w:rsidRPr="008743CB">
        <w:t xml:space="preserve">In addition to the criteria listed in </w:t>
      </w:r>
      <w:r w:rsidRPr="008743CB">
        <w:rPr>
          <w:b/>
        </w:rPr>
        <w:t>ITT 3</w:t>
      </w:r>
      <w:r w:rsidR="00F00157" w:rsidRPr="008743CB">
        <w:rPr>
          <w:b/>
        </w:rPr>
        <w:t>2</w:t>
      </w:r>
      <w:r w:rsidRPr="008743CB">
        <w:rPr>
          <w:b/>
        </w:rPr>
        <w:t>.</w:t>
      </w:r>
      <w:r w:rsidR="00F00157" w:rsidRPr="008743CB">
        <w:rPr>
          <w:b/>
        </w:rPr>
        <w:t>3</w:t>
      </w:r>
      <w:r w:rsidRPr="008743CB">
        <w:rPr>
          <w:b/>
        </w:rPr>
        <w:t xml:space="preserve"> (a) to (e)</w:t>
      </w:r>
      <w:r w:rsidRPr="008743CB">
        <w:t xml:space="preserve"> the following criteria shall apply:</w:t>
      </w:r>
    </w:p>
    <w:p w14:paraId="375DBD19" w14:textId="3CA0E3C6" w:rsidR="0013649B" w:rsidRPr="00A2489E" w:rsidRDefault="0013649B">
      <w:pPr>
        <w:pStyle w:val="ListParagraph"/>
        <w:numPr>
          <w:ilvl w:val="0"/>
          <w:numId w:val="63"/>
        </w:numPr>
        <w:spacing w:after="160" w:line="259" w:lineRule="auto"/>
      </w:pPr>
      <w:r w:rsidRPr="008743CB">
        <w:t xml:space="preserve"> Whether or not the proposal/tender will promote the </w:t>
      </w:r>
      <w:r w:rsidR="00B62973" w:rsidRPr="008743CB">
        <w:t>development Small</w:t>
      </w:r>
      <w:r w:rsidRPr="008743CB">
        <w:t xml:space="preserve"> and Medium Enterprises (SMEs). </w:t>
      </w:r>
      <w:r w:rsidR="00A2489E" w:rsidRPr="00A2489E">
        <w:rPr>
          <w:b/>
          <w:bCs/>
          <w:iCs/>
        </w:rPr>
        <w:t>Not Applicable</w:t>
      </w:r>
    </w:p>
    <w:p w14:paraId="13C4F09F" w14:textId="166CEA59" w:rsidR="0013649B" w:rsidRPr="00A2489E" w:rsidRDefault="0013649B" w:rsidP="00A2489E">
      <w:pPr>
        <w:ind w:left="360"/>
        <w:rPr>
          <w:b/>
          <w:bCs/>
          <w:iCs/>
        </w:rPr>
      </w:pPr>
      <w:r w:rsidRPr="008743CB">
        <w:t>The extent to which the tender will not promote child and/or forced labour</w:t>
      </w:r>
      <w:r w:rsidR="00A2489E">
        <w:t xml:space="preserve">. </w:t>
      </w:r>
      <w:r w:rsidR="00A2489E" w:rsidRPr="00A2489E">
        <w:rPr>
          <w:b/>
          <w:bCs/>
          <w:iCs/>
        </w:rPr>
        <w:t>APPLICABLE</w:t>
      </w:r>
    </w:p>
    <w:p w14:paraId="5E972C6F" w14:textId="48431589" w:rsidR="0013649B" w:rsidRPr="00A2489E" w:rsidRDefault="0013649B">
      <w:pPr>
        <w:pStyle w:val="ListParagraph"/>
        <w:numPr>
          <w:ilvl w:val="0"/>
          <w:numId w:val="63"/>
        </w:numPr>
        <w:spacing w:after="160" w:line="259" w:lineRule="auto"/>
      </w:pPr>
      <w:r w:rsidRPr="008743CB">
        <w:t>Originality of product or service e.g. legality and patent rights</w:t>
      </w:r>
      <w:r w:rsidR="00A2489E">
        <w:t xml:space="preserve">: </w:t>
      </w:r>
      <w:r w:rsidR="00A2489E" w:rsidRPr="00A2489E">
        <w:rPr>
          <w:b/>
          <w:bCs/>
          <w:iCs/>
        </w:rPr>
        <w:t>A</w:t>
      </w:r>
      <w:r w:rsidRPr="00A2489E">
        <w:rPr>
          <w:b/>
          <w:bCs/>
          <w:iCs/>
        </w:rPr>
        <w:t>pplicable</w:t>
      </w:r>
    </w:p>
    <w:p w14:paraId="0B4D1EB0" w14:textId="184B4D84" w:rsidR="0013649B" w:rsidRPr="00A2489E" w:rsidRDefault="0013649B">
      <w:pPr>
        <w:pStyle w:val="ListParagraph"/>
        <w:numPr>
          <w:ilvl w:val="0"/>
          <w:numId w:val="63"/>
        </w:numPr>
        <w:spacing w:after="160" w:line="259" w:lineRule="auto"/>
        <w:rPr>
          <w:b/>
          <w:bCs/>
          <w:iCs/>
        </w:rPr>
      </w:pPr>
      <w:r w:rsidRPr="008743CB">
        <w:t>The extent to which services meet or satisfy health and safety requirement</w:t>
      </w:r>
      <w:r w:rsidR="00A2489E">
        <w:t xml:space="preserve">: </w:t>
      </w:r>
      <w:r w:rsidR="00A2489E" w:rsidRPr="00A2489E">
        <w:rPr>
          <w:b/>
          <w:bCs/>
          <w:iCs/>
        </w:rPr>
        <w:t>A</w:t>
      </w:r>
      <w:r w:rsidRPr="00A2489E">
        <w:rPr>
          <w:b/>
          <w:bCs/>
          <w:iCs/>
        </w:rPr>
        <w:t>pplicable</w:t>
      </w:r>
    </w:p>
    <w:p w14:paraId="7E9DB07E" w14:textId="35AA4462" w:rsidR="0013649B" w:rsidRPr="00A2489E" w:rsidRDefault="0013649B">
      <w:pPr>
        <w:pStyle w:val="ListParagraph"/>
        <w:numPr>
          <w:ilvl w:val="0"/>
          <w:numId w:val="63"/>
        </w:numPr>
        <w:spacing w:after="160" w:line="259" w:lineRule="auto"/>
        <w:rPr>
          <w:b/>
          <w:bCs/>
          <w:iCs/>
        </w:rPr>
      </w:pPr>
      <w:r w:rsidRPr="008743CB">
        <w:t xml:space="preserve">The extent to which the provision of services and execution of tasks either </w:t>
      </w:r>
      <w:r w:rsidR="00A2489E" w:rsidRPr="008743CB">
        <w:t>contributes</w:t>
      </w:r>
      <w:r w:rsidRPr="008743CB">
        <w:t xml:space="preserve"> to the pollution of the environment/waste generation or results in waste management/environmental protection</w:t>
      </w:r>
      <w:r w:rsidR="00A2489E">
        <w:t xml:space="preserve">: </w:t>
      </w:r>
      <w:r w:rsidR="00A2489E" w:rsidRPr="00A2489E">
        <w:rPr>
          <w:b/>
          <w:bCs/>
          <w:iCs/>
        </w:rPr>
        <w:t>N</w:t>
      </w:r>
      <w:r w:rsidRPr="00A2489E">
        <w:rPr>
          <w:b/>
          <w:bCs/>
          <w:iCs/>
        </w:rPr>
        <w:t xml:space="preserve">ot </w:t>
      </w:r>
      <w:r w:rsidR="00A2489E" w:rsidRPr="00A2489E">
        <w:rPr>
          <w:b/>
          <w:bCs/>
          <w:iCs/>
        </w:rPr>
        <w:t>A</w:t>
      </w:r>
      <w:r w:rsidRPr="00A2489E">
        <w:rPr>
          <w:b/>
          <w:bCs/>
          <w:iCs/>
        </w:rPr>
        <w:t>pplicable</w:t>
      </w:r>
    </w:p>
    <w:p w14:paraId="0634BC99" w14:textId="79935468" w:rsidR="0013649B" w:rsidRPr="00A2489E" w:rsidRDefault="0013649B">
      <w:pPr>
        <w:pStyle w:val="ListParagraph"/>
        <w:numPr>
          <w:ilvl w:val="0"/>
          <w:numId w:val="63"/>
        </w:numPr>
        <w:spacing w:after="160" w:line="259" w:lineRule="auto"/>
      </w:pPr>
      <w:r w:rsidRPr="008743CB">
        <w:t>The extent to which provision of services and execution of tasks will not results in the depletion of natural resources</w:t>
      </w:r>
      <w:r w:rsidR="00A2489E">
        <w:t>:</w:t>
      </w:r>
      <w:r w:rsidRPr="00A2489E">
        <w:rPr>
          <w:i/>
        </w:rPr>
        <w:t xml:space="preserve"> </w:t>
      </w:r>
      <w:r w:rsidR="00A2489E" w:rsidRPr="00A2489E">
        <w:rPr>
          <w:b/>
          <w:bCs/>
          <w:iCs/>
        </w:rPr>
        <w:t>Not Applicable</w:t>
      </w:r>
    </w:p>
    <w:p w14:paraId="21D28929" w14:textId="77777777" w:rsidR="00A2489E" w:rsidRPr="00A2489E" w:rsidRDefault="00A2489E" w:rsidP="0013649B">
      <w:pPr>
        <w:jc w:val="both"/>
        <w:rPr>
          <w:b/>
          <w:bCs/>
        </w:rPr>
      </w:pPr>
      <w:r w:rsidRPr="00A2489E">
        <w:rPr>
          <w:b/>
          <w:bCs/>
        </w:rPr>
        <w:t>Note:</w:t>
      </w:r>
    </w:p>
    <w:p w14:paraId="49873F82" w14:textId="68D0FB7A" w:rsidR="0013649B" w:rsidRPr="00A2489E" w:rsidRDefault="0013649B" w:rsidP="0013649B">
      <w:pPr>
        <w:jc w:val="both"/>
        <w:rPr>
          <w:b/>
          <w:iCs/>
        </w:rPr>
      </w:pPr>
      <w:r w:rsidRPr="00A2489E">
        <w:rPr>
          <w:b/>
          <w:iCs/>
        </w:rPr>
        <w:t>Service providers must show evidence of functional policies, procedures, systems or plans established on sustainable procurement and must also be in possession of Certificates of compliance with statutory requirements on health and safety</w:t>
      </w:r>
      <w:r w:rsidR="00A2489E" w:rsidRPr="00A2489E">
        <w:rPr>
          <w:b/>
          <w:iCs/>
        </w:rPr>
        <w:t>, and environmental</w:t>
      </w:r>
      <w:r w:rsidRPr="00A2489E">
        <w:rPr>
          <w:b/>
          <w:iCs/>
        </w:rPr>
        <w:t xml:space="preserve"> protection. Membership of SME Associations, the use of Eco Labels for products, national and international standards such as ISO 9001, ISO 140001 compliant</w:t>
      </w:r>
      <w:r w:rsidR="00A2489E" w:rsidRPr="00A2489E">
        <w:rPr>
          <w:b/>
          <w:iCs/>
        </w:rPr>
        <w:t>,</w:t>
      </w:r>
      <w:r w:rsidRPr="00A2489E">
        <w:rPr>
          <w:b/>
          <w:iCs/>
        </w:rPr>
        <w:t xml:space="preserve"> as applicable. </w:t>
      </w:r>
    </w:p>
    <w:p w14:paraId="649C3478" w14:textId="77777777" w:rsidR="0013649B" w:rsidRPr="00A2489E" w:rsidRDefault="0013649B" w:rsidP="0013649B">
      <w:pPr>
        <w:rPr>
          <w:iCs/>
        </w:rPr>
      </w:pPr>
    </w:p>
    <w:p w14:paraId="5795BC0E" w14:textId="77777777" w:rsidR="0013649B" w:rsidRPr="008743CB" w:rsidRDefault="0013649B" w:rsidP="0013649B">
      <w:pPr>
        <w:rPr>
          <w:b/>
        </w:rPr>
      </w:pPr>
      <w:bookmarkStart w:id="400" w:name="_Toc445108702"/>
      <w:bookmarkStart w:id="401" w:name="_Toc442271828"/>
      <w:bookmarkStart w:id="402" w:name="_Toc454738292"/>
      <w:bookmarkEnd w:id="400"/>
      <w:r w:rsidRPr="008743CB">
        <w:rPr>
          <w:b/>
        </w:rPr>
        <w:t>Adequacy of Technical Proposal</w:t>
      </w:r>
      <w:bookmarkStart w:id="403" w:name="_Toc432229735"/>
      <w:bookmarkStart w:id="404" w:name="_Toc432663733"/>
      <w:bookmarkStart w:id="405" w:name="_Toc433224164"/>
      <w:bookmarkStart w:id="406" w:name="_Toc435519271"/>
      <w:bookmarkStart w:id="407" w:name="_Toc435624906"/>
      <w:bookmarkStart w:id="408" w:name="_Toc440526080"/>
      <w:bookmarkEnd w:id="401"/>
      <w:bookmarkEnd w:id="402"/>
    </w:p>
    <w:p w14:paraId="265C4479" w14:textId="310A7282" w:rsidR="0013649B" w:rsidRPr="008743CB" w:rsidRDefault="0013649B" w:rsidP="0013649B">
      <w:pPr>
        <w:rPr>
          <w:b/>
        </w:rPr>
      </w:pPr>
      <w:r w:rsidRPr="008743CB">
        <w:t xml:space="preserve">Evaluation of the Tenderer's Technical Proposal will include an assessment of the Tenderer's technical capacity to mobilize key equipment and personnel for the contract consistent with its proposal regarding work methods, scheduling, and material sourcing in sufficient detail and fully in accordance with the requirements stipulated in </w:t>
      </w:r>
      <w:r w:rsidRPr="008743CB">
        <w:rPr>
          <w:b/>
        </w:rPr>
        <w:t>Sections V and VI.</w:t>
      </w:r>
      <w:bookmarkEnd w:id="403"/>
      <w:bookmarkEnd w:id="404"/>
      <w:bookmarkEnd w:id="405"/>
      <w:bookmarkEnd w:id="406"/>
      <w:bookmarkEnd w:id="407"/>
      <w:bookmarkEnd w:id="408"/>
    </w:p>
    <w:p w14:paraId="78D7BFE3" w14:textId="77777777" w:rsidR="0013649B" w:rsidRPr="008743CB" w:rsidRDefault="0013649B" w:rsidP="002952C7">
      <w:pPr>
        <w:suppressAutoHyphens/>
        <w:spacing w:after="120"/>
        <w:ind w:right="-72"/>
        <w:jc w:val="both"/>
      </w:pPr>
    </w:p>
    <w:p w14:paraId="7502A439" w14:textId="77777777" w:rsidR="0013649B" w:rsidRPr="008743CB" w:rsidRDefault="0013649B" w:rsidP="0013649B">
      <w:pPr>
        <w:rPr>
          <w:b/>
        </w:rPr>
      </w:pPr>
      <w:r w:rsidRPr="008743CB">
        <w:rPr>
          <w:b/>
        </w:rPr>
        <w:t xml:space="preserve">Combined Tender Evaluation Criteria for Technical Services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1"/>
        <w:gridCol w:w="6598"/>
        <w:gridCol w:w="1271"/>
      </w:tblGrid>
      <w:tr w:rsidR="008743CB" w:rsidRPr="008743CB" w14:paraId="5CF150AA" w14:textId="77777777" w:rsidTr="00C52C76">
        <w:tc>
          <w:tcPr>
            <w:tcW w:w="985" w:type="dxa"/>
          </w:tcPr>
          <w:p w14:paraId="016304FD" w14:textId="77777777" w:rsidR="0013649B" w:rsidRPr="008743CB" w:rsidRDefault="0013649B" w:rsidP="00C52C76">
            <w:pPr>
              <w:spacing w:line="276" w:lineRule="auto"/>
              <w:contextualSpacing/>
              <w:jc w:val="center"/>
              <w:rPr>
                <w:rFonts w:eastAsia="Calibri"/>
                <w:b/>
              </w:rPr>
            </w:pPr>
            <w:r w:rsidRPr="008743CB">
              <w:rPr>
                <w:rFonts w:eastAsia="Calibri"/>
                <w:b/>
              </w:rPr>
              <w:t xml:space="preserve">ITEM </w:t>
            </w:r>
          </w:p>
          <w:p w14:paraId="4EC30F23" w14:textId="77777777" w:rsidR="0013649B" w:rsidRPr="008743CB" w:rsidRDefault="0013649B" w:rsidP="00C52C76">
            <w:pPr>
              <w:spacing w:line="276" w:lineRule="auto"/>
              <w:contextualSpacing/>
              <w:jc w:val="center"/>
              <w:rPr>
                <w:rFonts w:eastAsia="Calibri"/>
                <w:b/>
              </w:rPr>
            </w:pPr>
            <w:r w:rsidRPr="008743CB">
              <w:rPr>
                <w:rFonts w:eastAsia="Calibri"/>
                <w:b/>
              </w:rPr>
              <w:t>NO.</w:t>
            </w:r>
          </w:p>
        </w:tc>
        <w:tc>
          <w:tcPr>
            <w:tcW w:w="6724" w:type="dxa"/>
          </w:tcPr>
          <w:p w14:paraId="2C289885" w14:textId="77777777" w:rsidR="0013649B" w:rsidRPr="008743CB" w:rsidRDefault="0013649B" w:rsidP="00C52C76">
            <w:pPr>
              <w:contextualSpacing/>
              <w:rPr>
                <w:b/>
              </w:rPr>
            </w:pPr>
            <w:r w:rsidRPr="008743CB">
              <w:rPr>
                <w:b/>
              </w:rPr>
              <w:t>EVALUATION CRITERIA FOR TECHNICAL SERVICES</w:t>
            </w:r>
          </w:p>
        </w:tc>
        <w:tc>
          <w:tcPr>
            <w:tcW w:w="1283" w:type="dxa"/>
          </w:tcPr>
          <w:p w14:paraId="2C6FED5A" w14:textId="77777777" w:rsidR="0013649B" w:rsidRPr="008743CB" w:rsidRDefault="0013649B" w:rsidP="00C52C76">
            <w:pPr>
              <w:spacing w:line="276" w:lineRule="auto"/>
              <w:contextualSpacing/>
              <w:jc w:val="center"/>
              <w:rPr>
                <w:rFonts w:eastAsia="Calibri"/>
                <w:b/>
              </w:rPr>
            </w:pPr>
            <w:r w:rsidRPr="008743CB">
              <w:rPr>
                <w:rFonts w:eastAsia="Calibri"/>
                <w:b/>
              </w:rPr>
              <w:t xml:space="preserve">Points </w:t>
            </w:r>
          </w:p>
        </w:tc>
      </w:tr>
      <w:tr w:rsidR="008743CB" w:rsidRPr="008743CB" w14:paraId="401CACE1" w14:textId="77777777" w:rsidTr="00C52C76">
        <w:trPr>
          <w:trHeight w:val="1029"/>
        </w:trPr>
        <w:tc>
          <w:tcPr>
            <w:tcW w:w="985" w:type="dxa"/>
            <w:tcBorders>
              <w:top w:val="single" w:sz="4" w:space="0" w:color="auto"/>
            </w:tcBorders>
          </w:tcPr>
          <w:p w14:paraId="30B061BA" w14:textId="77777777" w:rsidR="0013649B" w:rsidRPr="008743CB" w:rsidRDefault="0013649B" w:rsidP="00C52C76">
            <w:pPr>
              <w:spacing w:line="276" w:lineRule="auto"/>
              <w:contextualSpacing/>
              <w:jc w:val="center"/>
              <w:rPr>
                <w:rFonts w:eastAsia="Calibri"/>
              </w:rPr>
            </w:pPr>
            <w:r w:rsidRPr="008743CB">
              <w:rPr>
                <w:rFonts w:eastAsia="Calibri"/>
              </w:rPr>
              <w:t>1</w:t>
            </w:r>
          </w:p>
        </w:tc>
        <w:tc>
          <w:tcPr>
            <w:tcW w:w="6724" w:type="dxa"/>
            <w:tcBorders>
              <w:top w:val="single" w:sz="4" w:space="0" w:color="auto"/>
            </w:tcBorders>
          </w:tcPr>
          <w:p w14:paraId="79A1D97C" w14:textId="77777777" w:rsidR="0013649B" w:rsidRPr="008743CB" w:rsidRDefault="0013649B" w:rsidP="00C52C76">
            <w:pPr>
              <w:spacing w:line="276" w:lineRule="auto"/>
              <w:contextualSpacing/>
              <w:jc w:val="both"/>
              <w:rPr>
                <w:rFonts w:eastAsia="Calibri"/>
              </w:rPr>
            </w:pPr>
            <w:r w:rsidRPr="008743CB">
              <w:rPr>
                <w:rFonts w:eastAsia="Calibri"/>
              </w:rPr>
              <w:t>Relevant Experience</w:t>
            </w:r>
          </w:p>
          <w:p w14:paraId="51215DBC" w14:textId="77777777" w:rsidR="0013649B" w:rsidRPr="008743CB" w:rsidRDefault="0013649B">
            <w:pPr>
              <w:numPr>
                <w:ilvl w:val="0"/>
                <w:numId w:val="64"/>
              </w:numPr>
              <w:spacing w:line="276" w:lineRule="auto"/>
              <w:ind w:left="360"/>
              <w:contextualSpacing/>
              <w:jc w:val="both"/>
              <w:rPr>
                <w:rFonts w:eastAsia="Calibri"/>
              </w:rPr>
            </w:pPr>
            <w:r w:rsidRPr="008743CB">
              <w:rPr>
                <w:rFonts w:eastAsia="Calibri"/>
              </w:rPr>
              <w:t>General experience</w:t>
            </w:r>
          </w:p>
          <w:p w14:paraId="0815E086" w14:textId="77777777" w:rsidR="0013649B" w:rsidRPr="008743CB" w:rsidRDefault="0013649B">
            <w:pPr>
              <w:numPr>
                <w:ilvl w:val="0"/>
                <w:numId w:val="64"/>
              </w:numPr>
              <w:spacing w:line="276" w:lineRule="auto"/>
              <w:ind w:left="360"/>
              <w:contextualSpacing/>
              <w:jc w:val="both"/>
              <w:rPr>
                <w:rFonts w:eastAsia="Calibri"/>
              </w:rPr>
            </w:pPr>
            <w:r w:rsidRPr="008743CB">
              <w:rPr>
                <w:rFonts w:eastAsia="Calibri"/>
              </w:rPr>
              <w:t>Specific experience in similar project and environment.</w:t>
            </w:r>
          </w:p>
        </w:tc>
        <w:tc>
          <w:tcPr>
            <w:tcW w:w="1283" w:type="dxa"/>
            <w:tcBorders>
              <w:top w:val="single" w:sz="4" w:space="0" w:color="auto"/>
            </w:tcBorders>
          </w:tcPr>
          <w:p w14:paraId="4A532562" w14:textId="77777777" w:rsidR="0013649B" w:rsidRPr="008743CB" w:rsidRDefault="0013649B" w:rsidP="00C52C76">
            <w:pPr>
              <w:spacing w:line="276" w:lineRule="auto"/>
              <w:contextualSpacing/>
              <w:jc w:val="center"/>
              <w:rPr>
                <w:rFonts w:eastAsia="Calibri"/>
                <w:b/>
                <w:i/>
              </w:rPr>
            </w:pPr>
            <w:r w:rsidRPr="008743CB">
              <w:rPr>
                <w:rFonts w:eastAsia="Calibri"/>
                <w:b/>
                <w:i/>
              </w:rPr>
              <w:t>0-10</w:t>
            </w:r>
          </w:p>
          <w:p w14:paraId="72CDFCFC" w14:textId="77777777" w:rsidR="0013649B" w:rsidRPr="008743CB" w:rsidRDefault="0013649B" w:rsidP="00C52C76">
            <w:pPr>
              <w:spacing w:line="276" w:lineRule="auto"/>
              <w:contextualSpacing/>
              <w:jc w:val="center"/>
              <w:rPr>
                <w:rFonts w:eastAsia="Calibri"/>
                <w:i/>
              </w:rPr>
            </w:pPr>
            <w:r w:rsidRPr="008743CB">
              <w:rPr>
                <w:rFonts w:eastAsia="Calibri"/>
                <w:i/>
              </w:rPr>
              <w:t>0-5</w:t>
            </w:r>
          </w:p>
          <w:p w14:paraId="636F4E53" w14:textId="77777777" w:rsidR="0013649B" w:rsidRPr="008743CB" w:rsidRDefault="0013649B" w:rsidP="00C52C76">
            <w:pPr>
              <w:spacing w:line="276" w:lineRule="auto"/>
              <w:contextualSpacing/>
              <w:jc w:val="center"/>
              <w:rPr>
                <w:rFonts w:eastAsia="Calibri"/>
              </w:rPr>
            </w:pPr>
            <w:r w:rsidRPr="008743CB">
              <w:rPr>
                <w:rFonts w:eastAsia="Calibri"/>
                <w:i/>
              </w:rPr>
              <w:t>0-5</w:t>
            </w:r>
          </w:p>
        </w:tc>
      </w:tr>
      <w:tr w:rsidR="008743CB" w:rsidRPr="008743CB" w14:paraId="03F513FC" w14:textId="77777777" w:rsidTr="00C52C76">
        <w:tc>
          <w:tcPr>
            <w:tcW w:w="985" w:type="dxa"/>
          </w:tcPr>
          <w:p w14:paraId="27210EB4" w14:textId="77777777" w:rsidR="0013649B" w:rsidRPr="008743CB" w:rsidRDefault="0013649B" w:rsidP="00C52C76">
            <w:pPr>
              <w:spacing w:line="276" w:lineRule="auto"/>
              <w:contextualSpacing/>
              <w:jc w:val="center"/>
              <w:rPr>
                <w:rFonts w:eastAsia="Calibri"/>
                <w:spacing w:val="3"/>
              </w:rPr>
            </w:pPr>
            <w:r w:rsidRPr="008743CB">
              <w:rPr>
                <w:rFonts w:eastAsia="Calibri"/>
                <w:spacing w:val="3"/>
              </w:rPr>
              <w:t>2</w:t>
            </w:r>
          </w:p>
        </w:tc>
        <w:tc>
          <w:tcPr>
            <w:tcW w:w="6724" w:type="dxa"/>
          </w:tcPr>
          <w:p w14:paraId="3A3DD680" w14:textId="77777777" w:rsidR="0013649B" w:rsidRPr="008743CB" w:rsidRDefault="0013649B" w:rsidP="00C52C76">
            <w:pPr>
              <w:spacing w:line="276" w:lineRule="auto"/>
              <w:contextualSpacing/>
              <w:jc w:val="both"/>
              <w:rPr>
                <w:rFonts w:eastAsia="Calibri"/>
              </w:rPr>
            </w:pPr>
            <w:r w:rsidRPr="008743CB">
              <w:rPr>
                <w:rFonts w:eastAsia="Calibri"/>
                <w:spacing w:val="3"/>
              </w:rPr>
              <w:t>Methodology</w:t>
            </w:r>
            <w:r w:rsidRPr="008743CB">
              <w:rPr>
                <w:rFonts w:eastAsia="Calibri"/>
                <w:spacing w:val="-3"/>
                <w:w w:val="110"/>
              </w:rPr>
              <w:t xml:space="preserve"> and </w:t>
            </w:r>
            <w:r w:rsidRPr="008743CB">
              <w:rPr>
                <w:rFonts w:eastAsia="Calibri"/>
              </w:rPr>
              <w:t>Work plan for</w:t>
            </w:r>
            <w:r w:rsidRPr="008743CB">
              <w:rPr>
                <w:rFonts w:eastAsia="Calibri"/>
                <w:spacing w:val="15"/>
              </w:rPr>
              <w:t xml:space="preserve"> </w:t>
            </w:r>
            <w:r w:rsidRPr="008743CB">
              <w:rPr>
                <w:rFonts w:eastAsia="Calibri"/>
                <w:w w:val="108"/>
              </w:rPr>
              <w:t>Performance</w:t>
            </w:r>
            <w:r w:rsidRPr="008743CB">
              <w:rPr>
                <w:rFonts w:eastAsia="Calibri"/>
                <w:spacing w:val="-2"/>
                <w:w w:val="108"/>
              </w:rPr>
              <w:t xml:space="preserve"> </w:t>
            </w:r>
            <w:r w:rsidRPr="008743CB">
              <w:rPr>
                <w:rFonts w:eastAsia="Calibri"/>
              </w:rPr>
              <w:t>of</w:t>
            </w:r>
            <w:r w:rsidRPr="008743CB">
              <w:rPr>
                <w:rFonts w:eastAsia="Calibri"/>
                <w:spacing w:val="11"/>
              </w:rPr>
              <w:t xml:space="preserve"> </w:t>
            </w:r>
            <w:r w:rsidRPr="008743CB">
              <w:rPr>
                <w:rFonts w:eastAsia="Calibri"/>
              </w:rPr>
              <w:t xml:space="preserve">Services including Quality Control (Methods Statement) </w:t>
            </w:r>
          </w:p>
          <w:p w14:paraId="715AAE6F" w14:textId="77777777" w:rsidR="0013649B" w:rsidRPr="008743CB" w:rsidRDefault="0013649B">
            <w:pPr>
              <w:numPr>
                <w:ilvl w:val="0"/>
                <w:numId w:val="65"/>
              </w:numPr>
              <w:spacing w:line="276" w:lineRule="auto"/>
              <w:contextualSpacing/>
              <w:jc w:val="both"/>
              <w:rPr>
                <w:rFonts w:eastAsia="Calibri"/>
              </w:rPr>
            </w:pPr>
            <w:r w:rsidRPr="008743CB">
              <w:rPr>
                <w:rFonts w:eastAsia="Calibri"/>
              </w:rPr>
              <w:t>Methodology</w:t>
            </w:r>
          </w:p>
          <w:p w14:paraId="3EE2D288" w14:textId="77777777" w:rsidR="0013649B" w:rsidRPr="008743CB" w:rsidRDefault="0013649B">
            <w:pPr>
              <w:numPr>
                <w:ilvl w:val="0"/>
                <w:numId w:val="65"/>
              </w:numPr>
              <w:spacing w:line="276" w:lineRule="auto"/>
              <w:contextualSpacing/>
              <w:jc w:val="both"/>
              <w:rPr>
                <w:rFonts w:eastAsia="Calibri"/>
              </w:rPr>
            </w:pPr>
            <w:r w:rsidRPr="008743CB">
              <w:rPr>
                <w:rFonts w:eastAsia="Calibri"/>
              </w:rPr>
              <w:t>Work Plan</w:t>
            </w:r>
          </w:p>
          <w:p w14:paraId="1EB38F23" w14:textId="77777777" w:rsidR="0013649B" w:rsidRPr="008743CB" w:rsidRDefault="0013649B" w:rsidP="00C52C76">
            <w:pPr>
              <w:spacing w:line="276" w:lineRule="auto"/>
              <w:contextualSpacing/>
              <w:jc w:val="both"/>
              <w:rPr>
                <w:rFonts w:eastAsia="Calibri"/>
              </w:rPr>
            </w:pPr>
          </w:p>
        </w:tc>
        <w:tc>
          <w:tcPr>
            <w:tcW w:w="1283" w:type="dxa"/>
          </w:tcPr>
          <w:p w14:paraId="6987027C" w14:textId="77777777" w:rsidR="0013649B" w:rsidRPr="008743CB" w:rsidRDefault="0013649B" w:rsidP="00C52C76">
            <w:pPr>
              <w:spacing w:line="276" w:lineRule="auto"/>
              <w:contextualSpacing/>
              <w:jc w:val="center"/>
              <w:rPr>
                <w:rFonts w:eastAsia="Calibri"/>
              </w:rPr>
            </w:pPr>
          </w:p>
          <w:p w14:paraId="7B7747E7" w14:textId="77777777" w:rsidR="0013649B" w:rsidRPr="008743CB" w:rsidRDefault="0013649B" w:rsidP="00C52C76">
            <w:pPr>
              <w:spacing w:line="276" w:lineRule="auto"/>
              <w:contextualSpacing/>
              <w:jc w:val="center"/>
              <w:rPr>
                <w:rFonts w:eastAsia="Calibri"/>
                <w:b/>
                <w:i/>
              </w:rPr>
            </w:pPr>
            <w:r w:rsidRPr="008743CB">
              <w:rPr>
                <w:rFonts w:eastAsia="Calibri"/>
                <w:b/>
                <w:i/>
              </w:rPr>
              <w:t>10-40</w:t>
            </w:r>
          </w:p>
          <w:p w14:paraId="2A0E6899" w14:textId="77777777" w:rsidR="0013649B" w:rsidRPr="008743CB" w:rsidRDefault="0013649B" w:rsidP="00C52C76">
            <w:pPr>
              <w:spacing w:line="276" w:lineRule="auto"/>
              <w:contextualSpacing/>
              <w:jc w:val="center"/>
              <w:rPr>
                <w:rFonts w:eastAsia="Calibri"/>
                <w:i/>
              </w:rPr>
            </w:pPr>
            <w:r w:rsidRPr="008743CB">
              <w:rPr>
                <w:rFonts w:eastAsia="Calibri"/>
                <w:i/>
              </w:rPr>
              <w:t>10-30</w:t>
            </w:r>
          </w:p>
          <w:p w14:paraId="05CF7CD8" w14:textId="77777777" w:rsidR="0013649B" w:rsidRPr="008743CB" w:rsidRDefault="0013649B" w:rsidP="00C52C76">
            <w:pPr>
              <w:spacing w:line="276" w:lineRule="auto"/>
              <w:contextualSpacing/>
              <w:jc w:val="center"/>
              <w:rPr>
                <w:rFonts w:eastAsia="Calibri"/>
              </w:rPr>
            </w:pPr>
            <w:r w:rsidRPr="008743CB">
              <w:rPr>
                <w:rFonts w:eastAsia="Calibri"/>
                <w:i/>
              </w:rPr>
              <w:t>0-10</w:t>
            </w:r>
          </w:p>
        </w:tc>
      </w:tr>
      <w:tr w:rsidR="008743CB" w:rsidRPr="008743CB" w14:paraId="702E3B30" w14:textId="77777777" w:rsidTr="00C52C76">
        <w:tc>
          <w:tcPr>
            <w:tcW w:w="985" w:type="dxa"/>
          </w:tcPr>
          <w:p w14:paraId="6C0C4FC9" w14:textId="77777777" w:rsidR="0013649B" w:rsidRPr="008743CB" w:rsidRDefault="0013649B" w:rsidP="00C52C76">
            <w:pPr>
              <w:spacing w:line="276" w:lineRule="auto"/>
              <w:contextualSpacing/>
              <w:jc w:val="center"/>
              <w:rPr>
                <w:rFonts w:eastAsia="Calibri"/>
              </w:rPr>
            </w:pPr>
            <w:r w:rsidRPr="008743CB">
              <w:rPr>
                <w:rFonts w:eastAsia="Calibri"/>
              </w:rPr>
              <w:t>3</w:t>
            </w:r>
          </w:p>
        </w:tc>
        <w:tc>
          <w:tcPr>
            <w:tcW w:w="6724" w:type="dxa"/>
          </w:tcPr>
          <w:p w14:paraId="2F5DB66D" w14:textId="77777777" w:rsidR="0013649B" w:rsidRPr="008743CB" w:rsidRDefault="0013649B" w:rsidP="00C52C76">
            <w:pPr>
              <w:spacing w:line="276" w:lineRule="auto"/>
              <w:contextualSpacing/>
              <w:jc w:val="both"/>
              <w:rPr>
                <w:rFonts w:eastAsia="Calibri"/>
              </w:rPr>
            </w:pPr>
            <w:r w:rsidRPr="008743CB">
              <w:rPr>
                <w:rFonts w:eastAsia="Calibri"/>
              </w:rPr>
              <w:t xml:space="preserve"> Qualification &amp; Experience of Key Staff</w:t>
            </w:r>
          </w:p>
        </w:tc>
        <w:tc>
          <w:tcPr>
            <w:tcW w:w="1283" w:type="dxa"/>
          </w:tcPr>
          <w:p w14:paraId="392C365C" w14:textId="77777777" w:rsidR="0013649B" w:rsidRPr="008743CB" w:rsidRDefault="0013649B" w:rsidP="00C52C76">
            <w:pPr>
              <w:spacing w:line="276" w:lineRule="auto"/>
              <w:contextualSpacing/>
              <w:jc w:val="center"/>
              <w:rPr>
                <w:rFonts w:eastAsia="Calibri"/>
                <w:i/>
              </w:rPr>
            </w:pPr>
            <w:r w:rsidRPr="008743CB">
              <w:rPr>
                <w:rFonts w:eastAsia="Calibri"/>
                <w:i/>
              </w:rPr>
              <w:t>10-30</w:t>
            </w:r>
          </w:p>
        </w:tc>
      </w:tr>
      <w:tr w:rsidR="008743CB" w:rsidRPr="008743CB" w14:paraId="399BD066" w14:textId="77777777" w:rsidTr="00C52C76">
        <w:tc>
          <w:tcPr>
            <w:tcW w:w="985" w:type="dxa"/>
          </w:tcPr>
          <w:p w14:paraId="38A1A37D" w14:textId="77777777" w:rsidR="0013649B" w:rsidRPr="008743CB" w:rsidRDefault="0013649B" w:rsidP="00C52C76">
            <w:pPr>
              <w:spacing w:line="276" w:lineRule="auto"/>
              <w:contextualSpacing/>
              <w:jc w:val="center"/>
              <w:rPr>
                <w:rFonts w:eastAsia="Calibri"/>
              </w:rPr>
            </w:pPr>
            <w:r w:rsidRPr="008743CB">
              <w:rPr>
                <w:rFonts w:eastAsia="Calibri"/>
              </w:rPr>
              <w:t>4</w:t>
            </w:r>
          </w:p>
        </w:tc>
        <w:tc>
          <w:tcPr>
            <w:tcW w:w="6724" w:type="dxa"/>
          </w:tcPr>
          <w:p w14:paraId="2C09C069" w14:textId="77777777" w:rsidR="0013649B" w:rsidRPr="008743CB" w:rsidRDefault="0013649B" w:rsidP="00C52C76">
            <w:pPr>
              <w:spacing w:line="276" w:lineRule="auto"/>
              <w:contextualSpacing/>
              <w:jc w:val="both"/>
              <w:rPr>
                <w:rFonts w:eastAsia="Calibri"/>
              </w:rPr>
            </w:pPr>
            <w:r w:rsidRPr="008743CB">
              <w:rPr>
                <w:rFonts w:eastAsia="Calibri"/>
              </w:rPr>
              <w:t xml:space="preserve"> Facilities, Equipment, Materials &amp; Consumables</w:t>
            </w:r>
          </w:p>
        </w:tc>
        <w:tc>
          <w:tcPr>
            <w:tcW w:w="1283" w:type="dxa"/>
          </w:tcPr>
          <w:p w14:paraId="0D27595C" w14:textId="77777777" w:rsidR="0013649B" w:rsidRPr="008743CB" w:rsidRDefault="0013649B" w:rsidP="00C52C76">
            <w:pPr>
              <w:spacing w:line="276" w:lineRule="auto"/>
              <w:contextualSpacing/>
              <w:jc w:val="center"/>
              <w:rPr>
                <w:rFonts w:eastAsia="Calibri"/>
                <w:i/>
              </w:rPr>
            </w:pPr>
            <w:r w:rsidRPr="008743CB">
              <w:rPr>
                <w:rFonts w:eastAsia="Calibri"/>
                <w:i/>
              </w:rPr>
              <w:t>20-40</w:t>
            </w:r>
          </w:p>
        </w:tc>
      </w:tr>
      <w:tr w:rsidR="008743CB" w:rsidRPr="008743CB" w14:paraId="152D6218" w14:textId="77777777" w:rsidTr="00C52C76">
        <w:tc>
          <w:tcPr>
            <w:tcW w:w="985" w:type="dxa"/>
          </w:tcPr>
          <w:p w14:paraId="2996B8D1" w14:textId="77777777" w:rsidR="0013649B" w:rsidRPr="008743CB" w:rsidRDefault="0013649B" w:rsidP="00C52C76">
            <w:pPr>
              <w:spacing w:line="276" w:lineRule="auto"/>
              <w:contextualSpacing/>
              <w:jc w:val="center"/>
              <w:rPr>
                <w:rFonts w:eastAsia="Calibri"/>
              </w:rPr>
            </w:pPr>
            <w:r w:rsidRPr="008743CB">
              <w:rPr>
                <w:rFonts w:eastAsia="Calibri"/>
              </w:rPr>
              <w:lastRenderedPageBreak/>
              <w:t>5</w:t>
            </w:r>
          </w:p>
        </w:tc>
        <w:tc>
          <w:tcPr>
            <w:tcW w:w="6724" w:type="dxa"/>
          </w:tcPr>
          <w:p w14:paraId="163CE2A6" w14:textId="77777777" w:rsidR="0013649B" w:rsidRPr="008743CB" w:rsidRDefault="0013649B" w:rsidP="00C52C76">
            <w:pPr>
              <w:spacing w:line="276" w:lineRule="auto"/>
              <w:contextualSpacing/>
              <w:jc w:val="both"/>
              <w:rPr>
                <w:rFonts w:eastAsia="Calibri"/>
              </w:rPr>
            </w:pPr>
            <w:r w:rsidRPr="008743CB">
              <w:rPr>
                <w:rFonts w:eastAsia="Calibri"/>
              </w:rPr>
              <w:t xml:space="preserve"> Compliance with Safety, Health &amp; Environment Standards</w:t>
            </w:r>
          </w:p>
        </w:tc>
        <w:tc>
          <w:tcPr>
            <w:tcW w:w="1283" w:type="dxa"/>
          </w:tcPr>
          <w:p w14:paraId="38CFC10A" w14:textId="77777777" w:rsidR="0013649B" w:rsidRPr="008743CB" w:rsidRDefault="0013649B" w:rsidP="00C52C76">
            <w:pPr>
              <w:spacing w:line="276" w:lineRule="auto"/>
              <w:contextualSpacing/>
              <w:jc w:val="center"/>
              <w:rPr>
                <w:rFonts w:eastAsia="Calibri"/>
                <w:i/>
              </w:rPr>
            </w:pPr>
            <w:r w:rsidRPr="008743CB">
              <w:rPr>
                <w:rFonts w:eastAsia="Calibri"/>
                <w:i/>
              </w:rPr>
              <w:t>0-10</w:t>
            </w:r>
          </w:p>
        </w:tc>
      </w:tr>
      <w:tr w:rsidR="008743CB" w:rsidRPr="008743CB" w14:paraId="0DD7E21F" w14:textId="77777777" w:rsidTr="00C52C76">
        <w:tc>
          <w:tcPr>
            <w:tcW w:w="985" w:type="dxa"/>
          </w:tcPr>
          <w:p w14:paraId="0918F4CF" w14:textId="77777777" w:rsidR="0013649B" w:rsidRPr="008743CB" w:rsidRDefault="0013649B" w:rsidP="00C52C76">
            <w:pPr>
              <w:spacing w:line="276" w:lineRule="auto"/>
              <w:contextualSpacing/>
              <w:jc w:val="center"/>
              <w:rPr>
                <w:rFonts w:eastAsia="Calibri"/>
                <w:b/>
              </w:rPr>
            </w:pPr>
          </w:p>
        </w:tc>
        <w:tc>
          <w:tcPr>
            <w:tcW w:w="6724" w:type="dxa"/>
          </w:tcPr>
          <w:p w14:paraId="1D74649F" w14:textId="77777777" w:rsidR="0013649B" w:rsidRPr="008743CB" w:rsidRDefault="0013649B" w:rsidP="00C52C76">
            <w:pPr>
              <w:spacing w:line="276" w:lineRule="auto"/>
              <w:contextualSpacing/>
              <w:rPr>
                <w:rFonts w:eastAsia="Calibri"/>
              </w:rPr>
            </w:pPr>
            <w:r w:rsidRPr="008743CB">
              <w:rPr>
                <w:rFonts w:eastAsia="Calibri"/>
              </w:rPr>
              <w:t>Total points for the five criteria (Item no. 1-5)</w:t>
            </w:r>
          </w:p>
        </w:tc>
        <w:tc>
          <w:tcPr>
            <w:tcW w:w="1283" w:type="dxa"/>
          </w:tcPr>
          <w:p w14:paraId="1544DCD0" w14:textId="77777777" w:rsidR="0013649B" w:rsidRPr="008743CB" w:rsidRDefault="0013649B" w:rsidP="00C52C76">
            <w:pPr>
              <w:spacing w:line="276" w:lineRule="auto"/>
              <w:contextualSpacing/>
              <w:jc w:val="center"/>
              <w:rPr>
                <w:rFonts w:eastAsia="Calibri"/>
                <w:b/>
              </w:rPr>
            </w:pPr>
            <w:r w:rsidRPr="008743CB">
              <w:rPr>
                <w:rFonts w:eastAsia="Calibri"/>
                <w:b/>
              </w:rPr>
              <w:t>100</w:t>
            </w:r>
          </w:p>
        </w:tc>
      </w:tr>
    </w:tbl>
    <w:p w14:paraId="2E0A6879" w14:textId="77777777" w:rsidR="0013649B" w:rsidRPr="008743CB" w:rsidRDefault="0013649B" w:rsidP="0013649B">
      <w:pPr>
        <w:rPr>
          <w:rFonts w:eastAsia="Calibri"/>
        </w:rPr>
      </w:pPr>
    </w:p>
    <w:p w14:paraId="6056C00C" w14:textId="343D093E" w:rsidR="0013649B" w:rsidRPr="008743CB" w:rsidRDefault="0013649B" w:rsidP="0013649B">
      <w:pPr>
        <w:rPr>
          <w:rFonts w:eastAsia="Calibri"/>
        </w:rPr>
      </w:pPr>
      <w:r w:rsidRPr="008743CB">
        <w:rPr>
          <w:rFonts w:eastAsia="Calibri"/>
        </w:rPr>
        <w:t>The minimum technical score (St) required to pass is</w:t>
      </w:r>
      <w:r w:rsidR="00B65D8C">
        <w:rPr>
          <w:rFonts w:eastAsia="Calibri"/>
        </w:rPr>
        <w:t>: 80</w:t>
      </w:r>
    </w:p>
    <w:p w14:paraId="07E95F6E" w14:textId="77777777" w:rsidR="0013649B" w:rsidRPr="008743CB" w:rsidRDefault="0013649B" w:rsidP="002952C7">
      <w:pPr>
        <w:suppressAutoHyphens/>
        <w:spacing w:after="120"/>
        <w:ind w:right="-72"/>
        <w:jc w:val="both"/>
      </w:pPr>
    </w:p>
    <w:p w14:paraId="606D9738" w14:textId="1248060E" w:rsidR="0013649B" w:rsidRPr="008743CB" w:rsidRDefault="0013649B" w:rsidP="0013649B">
      <w:pPr>
        <w:rPr>
          <w:rFonts w:eastAsia="Calibri"/>
          <w:b/>
        </w:rPr>
      </w:pPr>
      <w:r w:rsidRPr="008743CB">
        <w:rPr>
          <w:rFonts w:eastAsia="Calibri"/>
          <w:b/>
        </w:rPr>
        <w:t>Financial Evaluation Criteria</w:t>
      </w:r>
      <w:r w:rsidR="00B65D8C">
        <w:rPr>
          <w:rFonts w:eastAsia="Calibri"/>
          <w:b/>
        </w:rPr>
        <w:t xml:space="preserve"> ( NOT APPLICABLE)</w:t>
      </w:r>
    </w:p>
    <w:p w14:paraId="674F19C8" w14:textId="77777777" w:rsidR="0013649B" w:rsidRPr="008743CB" w:rsidRDefault="0013649B" w:rsidP="0013649B">
      <w:pPr>
        <w:rPr>
          <w:rFonts w:eastAsia="Calibri"/>
        </w:rPr>
      </w:pPr>
      <w:r w:rsidRPr="008743CB">
        <w:rPr>
          <w:rFonts w:eastAsia="Calibri"/>
        </w:rPr>
        <w:t>The lowest evaluated Financial Proposal (Fm) is given the maximum financial score (Sf) of 100.</w:t>
      </w:r>
    </w:p>
    <w:p w14:paraId="609CF0B6" w14:textId="77777777" w:rsidR="0013649B" w:rsidRPr="008743CB" w:rsidRDefault="0013649B" w:rsidP="0013649B">
      <w:pPr>
        <w:rPr>
          <w:rFonts w:eastAsia="Calibri"/>
        </w:rPr>
      </w:pPr>
      <w:r w:rsidRPr="008743CB">
        <w:rPr>
          <w:rFonts w:eastAsia="Calibri"/>
        </w:rPr>
        <w:t>The formula for determining the financial scores (Sf) of all other Tenders is calculated as following:</w:t>
      </w:r>
    </w:p>
    <w:p w14:paraId="7FCB54E6" w14:textId="77777777" w:rsidR="0013649B" w:rsidRPr="008743CB" w:rsidRDefault="0013649B" w:rsidP="0013649B">
      <w:pPr>
        <w:rPr>
          <w:rFonts w:eastAsia="Calibri"/>
        </w:rPr>
      </w:pPr>
      <w:r w:rsidRPr="008743CB">
        <w:rPr>
          <w:rFonts w:eastAsia="Calibri"/>
        </w:rPr>
        <w:t>Sf = 100 x Fm/ F, in which “Sf” is the financial score, “Fm” is the lowest price, and “F” the price of the proposal under consideration.</w:t>
      </w:r>
    </w:p>
    <w:p w14:paraId="3684F324" w14:textId="77777777" w:rsidR="0013649B" w:rsidRPr="008743CB" w:rsidRDefault="0013649B" w:rsidP="0013649B">
      <w:pPr>
        <w:rPr>
          <w:rFonts w:eastAsia="Calibri"/>
        </w:rPr>
      </w:pPr>
      <w:r w:rsidRPr="008743CB">
        <w:rPr>
          <w:rFonts w:eastAsia="Calibri"/>
          <w:b/>
        </w:rPr>
        <w:t>Combined Technical and Financial Evaluation</w:t>
      </w:r>
    </w:p>
    <w:p w14:paraId="25708206" w14:textId="77777777" w:rsidR="0013649B" w:rsidRPr="008743CB" w:rsidRDefault="0013649B" w:rsidP="0013649B">
      <w:pPr>
        <w:rPr>
          <w:rFonts w:eastAsia="Calibri"/>
        </w:rPr>
      </w:pPr>
      <w:r w:rsidRPr="008743CB">
        <w:rPr>
          <w:rFonts w:eastAsia="Calibri"/>
        </w:rPr>
        <w:t>The weights given to the Technical (T) and Financial (P) Tenders are:</w:t>
      </w:r>
    </w:p>
    <w:p w14:paraId="6838E0C4" w14:textId="77777777" w:rsidR="0013649B" w:rsidRPr="008743CB" w:rsidRDefault="0013649B" w:rsidP="0013649B">
      <w:pPr>
        <w:rPr>
          <w:rFonts w:eastAsia="Calibri"/>
        </w:rPr>
      </w:pPr>
      <w:r w:rsidRPr="008743CB">
        <w:rPr>
          <w:rFonts w:eastAsia="Calibri"/>
        </w:rPr>
        <w:t xml:space="preserve">T = </w:t>
      </w:r>
      <w:r w:rsidRPr="008743CB">
        <w:rPr>
          <w:rFonts w:eastAsia="Calibri"/>
        </w:rPr>
        <w:tab/>
        <w:t xml:space="preserve"> [Insert weight], and</w:t>
      </w:r>
    </w:p>
    <w:p w14:paraId="6913AF12" w14:textId="77777777" w:rsidR="0013649B" w:rsidRPr="008743CB" w:rsidRDefault="0013649B" w:rsidP="0013649B">
      <w:pPr>
        <w:rPr>
          <w:rFonts w:eastAsia="Calibri"/>
        </w:rPr>
      </w:pPr>
      <w:r w:rsidRPr="008743CB">
        <w:rPr>
          <w:rFonts w:eastAsia="Calibri"/>
        </w:rPr>
        <w:t>P = _______[Insert weight]</w:t>
      </w:r>
    </w:p>
    <w:p w14:paraId="333026A6" w14:textId="77777777" w:rsidR="0013649B" w:rsidRPr="008743CB" w:rsidRDefault="0013649B" w:rsidP="0013649B">
      <w:pPr>
        <w:rPr>
          <w:rFonts w:eastAsia="Calibri"/>
        </w:rPr>
      </w:pPr>
      <w:r w:rsidRPr="008743CB">
        <w:rPr>
          <w:rFonts w:eastAsia="Calibri"/>
        </w:rPr>
        <w:t>Tenders are ranked according to their combined technical (St) and financial (Sf) scores using the weights (T = the weight given to the Technical Proposal; P = the weight given to the Financial Proposal; T + P = 1) as following:  S = St x T% + Sf x P%.</w:t>
      </w:r>
    </w:p>
    <w:p w14:paraId="60625D32" w14:textId="77777777" w:rsidR="00B62973" w:rsidRPr="008743CB" w:rsidRDefault="00B62973" w:rsidP="002952C7">
      <w:pPr>
        <w:suppressAutoHyphens/>
        <w:spacing w:after="120"/>
        <w:ind w:right="-72"/>
        <w:jc w:val="both"/>
      </w:pPr>
    </w:p>
    <w:p w14:paraId="6EC32387" w14:textId="288AFCF8" w:rsidR="007F4B97" w:rsidRPr="008743CB" w:rsidRDefault="00166D8F" w:rsidP="00FB2A57">
      <w:pPr>
        <w:pStyle w:val="IVbidforms"/>
        <w:ind w:left="540" w:hanging="540"/>
      </w:pPr>
      <w:bookmarkStart w:id="409" w:name="_Toc46748496"/>
      <w:r w:rsidRPr="008743CB">
        <w:t>Criteria</w:t>
      </w:r>
      <w:r w:rsidR="00D56E26" w:rsidRPr="008743CB">
        <w:t xml:space="preserve"> to conclu</w:t>
      </w:r>
      <w:r w:rsidR="00FB2A57" w:rsidRPr="008743CB">
        <w:t>de</w:t>
      </w:r>
      <w:r w:rsidR="00D56E26" w:rsidRPr="008743CB">
        <w:t xml:space="preserve"> a Framework Agreement(s)</w:t>
      </w:r>
      <w:r w:rsidRPr="008743CB">
        <w:t xml:space="preserve"> (</w:t>
      </w:r>
      <w:r w:rsidR="00133162" w:rsidRPr="008743CB">
        <w:t>ITT</w:t>
      </w:r>
      <w:r w:rsidRPr="008743CB">
        <w:t xml:space="preserve"> </w:t>
      </w:r>
      <w:r w:rsidR="00753EA2" w:rsidRPr="008743CB">
        <w:t>3</w:t>
      </w:r>
      <w:r w:rsidR="00F00157" w:rsidRPr="008743CB">
        <w:t>6</w:t>
      </w:r>
      <w:r w:rsidR="007F4B97" w:rsidRPr="008743CB">
        <w:t>)</w:t>
      </w:r>
      <w:bookmarkEnd w:id="409"/>
    </w:p>
    <w:p w14:paraId="4FD18D80" w14:textId="028026BE" w:rsidR="007F4B97" w:rsidRPr="008743CB" w:rsidRDefault="00D56E26" w:rsidP="00FB2A57">
      <w:pPr>
        <w:pStyle w:val="Sub-ClauseText"/>
        <w:ind w:left="540"/>
        <w:rPr>
          <w:spacing w:val="0"/>
        </w:rPr>
      </w:pPr>
      <w:r w:rsidRPr="008743CB">
        <w:rPr>
          <w:b/>
          <w:spacing w:val="0"/>
          <w:u w:val="single"/>
        </w:rPr>
        <w:t>C</w:t>
      </w:r>
      <w:r w:rsidR="007F4B97" w:rsidRPr="008743CB">
        <w:rPr>
          <w:b/>
          <w:spacing w:val="0"/>
          <w:u w:val="single"/>
        </w:rPr>
        <w:t>riteria for a Multi-</w:t>
      </w:r>
      <w:r w:rsidR="00B62973" w:rsidRPr="008743CB">
        <w:rPr>
          <w:b/>
          <w:spacing w:val="0"/>
          <w:u w:val="single"/>
        </w:rPr>
        <w:t xml:space="preserve">Service Provider </w:t>
      </w:r>
      <w:r w:rsidR="0035167B" w:rsidRPr="008743CB">
        <w:rPr>
          <w:b/>
          <w:spacing w:val="0"/>
          <w:u w:val="single"/>
        </w:rPr>
        <w:t>Framework Agreement</w:t>
      </w:r>
      <w:r w:rsidR="007F4B97" w:rsidRPr="008743CB">
        <w:rPr>
          <w:spacing w:val="0"/>
        </w:rPr>
        <w:t>:</w:t>
      </w:r>
    </w:p>
    <w:p w14:paraId="352E56EB" w14:textId="77777777" w:rsidR="00A704FD" w:rsidRPr="008743CB" w:rsidRDefault="00A704FD" w:rsidP="00FB2A57">
      <w:pPr>
        <w:pStyle w:val="Sub-ClauseText"/>
        <w:spacing w:after="200"/>
        <w:ind w:left="540"/>
        <w:jc w:val="left"/>
        <w:rPr>
          <w:spacing w:val="0"/>
        </w:rPr>
      </w:pPr>
      <w:r w:rsidRPr="008743CB">
        <w:rPr>
          <w:spacing w:val="0"/>
        </w:rPr>
        <w:t xml:space="preserve">The </w:t>
      </w:r>
      <w:r w:rsidR="00CF3D28" w:rsidRPr="008743CB">
        <w:rPr>
          <w:spacing w:val="0"/>
        </w:rPr>
        <w:t>Procurement Entity</w:t>
      </w:r>
      <w:r w:rsidRPr="008743CB">
        <w:rPr>
          <w:spacing w:val="0"/>
        </w:rPr>
        <w:t xml:space="preserve"> will conclude F</w:t>
      </w:r>
      <w:r w:rsidR="00FB2A57" w:rsidRPr="008743CB">
        <w:rPr>
          <w:spacing w:val="0"/>
        </w:rPr>
        <w:t xml:space="preserve">ramework </w:t>
      </w:r>
      <w:r w:rsidRPr="008743CB">
        <w:rPr>
          <w:spacing w:val="0"/>
        </w:rPr>
        <w:t>A</w:t>
      </w:r>
      <w:r w:rsidR="00FB2A57" w:rsidRPr="008743CB">
        <w:rPr>
          <w:spacing w:val="0"/>
        </w:rPr>
        <w:t>greement</w:t>
      </w:r>
      <w:r w:rsidRPr="008743CB">
        <w:rPr>
          <w:spacing w:val="0"/>
        </w:rPr>
        <w:t xml:space="preserve">s with the </w:t>
      </w:r>
      <w:r w:rsidR="00DE4B5B" w:rsidRPr="008743CB">
        <w:rPr>
          <w:spacing w:val="0"/>
        </w:rPr>
        <w:t>Tenderers</w:t>
      </w:r>
      <w:r w:rsidRPr="008743CB">
        <w:rPr>
          <w:spacing w:val="0"/>
        </w:rPr>
        <w:t xml:space="preserve"> that meet the qualification criteria and whose </w:t>
      </w:r>
      <w:r w:rsidR="003E4244" w:rsidRPr="008743CB">
        <w:rPr>
          <w:spacing w:val="0"/>
        </w:rPr>
        <w:t>Tenders</w:t>
      </w:r>
      <w:r w:rsidRPr="008743CB">
        <w:rPr>
          <w:spacing w:val="0"/>
        </w:rPr>
        <w:t xml:space="preserve"> have been determined to be substantially responsive as follows;</w:t>
      </w:r>
    </w:p>
    <w:p w14:paraId="4DC95308" w14:textId="5D2B027E" w:rsidR="00A704FD" w:rsidRPr="008743CB" w:rsidRDefault="00A704FD">
      <w:pPr>
        <w:pStyle w:val="ListParagraph"/>
        <w:numPr>
          <w:ilvl w:val="0"/>
          <w:numId w:val="44"/>
        </w:numPr>
        <w:suppressAutoHyphens/>
        <w:spacing w:after="120"/>
        <w:ind w:left="1170" w:right="-72" w:hanging="630"/>
        <w:contextualSpacing w:val="0"/>
        <w:jc w:val="both"/>
      </w:pPr>
      <w:r w:rsidRPr="008743CB">
        <w:t xml:space="preserve">All </w:t>
      </w:r>
      <w:r w:rsidR="00DE4B5B" w:rsidRPr="008743CB">
        <w:t>Tenderers</w:t>
      </w:r>
      <w:r w:rsidRPr="008743CB">
        <w:t xml:space="preserve"> shall be ranked in terms of evaluated cost(s), with the first ranked being the lowest evaluated cost, the second ranked being the second lowest evaluated cost, and so on</w:t>
      </w:r>
      <w:r w:rsidR="000233E5">
        <w:t xml:space="preserve"> </w:t>
      </w:r>
      <w:r w:rsidR="000233E5" w:rsidRPr="000233E5">
        <w:rPr>
          <w:b/>
          <w:bCs/>
        </w:rPr>
        <w:t>N/A</w:t>
      </w:r>
      <w:r w:rsidRPr="008743CB">
        <w:t xml:space="preserve">. </w:t>
      </w:r>
    </w:p>
    <w:p w14:paraId="3F8335B2" w14:textId="77777777" w:rsidR="00A704FD" w:rsidRPr="008743CB" w:rsidRDefault="00A704FD">
      <w:pPr>
        <w:pStyle w:val="ListParagraph"/>
        <w:numPr>
          <w:ilvl w:val="0"/>
          <w:numId w:val="44"/>
        </w:numPr>
        <w:suppressAutoHyphens/>
        <w:spacing w:after="120"/>
        <w:ind w:left="1260" w:right="-72" w:hanging="720"/>
        <w:contextualSpacing w:val="0"/>
        <w:jc w:val="both"/>
      </w:pPr>
      <w:r w:rsidRPr="008743CB">
        <w:t xml:space="preserve">The </w:t>
      </w:r>
      <w:r w:rsidR="00CF3D28" w:rsidRPr="008743CB">
        <w:t>Procurement Entity</w:t>
      </w:r>
      <w:r w:rsidRPr="008743CB">
        <w:t xml:space="preserve"> will conclude </w:t>
      </w:r>
      <w:r w:rsidR="007F1F5D" w:rsidRPr="008743CB">
        <w:t>an</w:t>
      </w:r>
      <w:r w:rsidRPr="008743CB">
        <w:t xml:space="preserve"> </w:t>
      </w:r>
      <w:r w:rsidR="004618CA" w:rsidRPr="008743CB">
        <w:t>FWA</w:t>
      </w:r>
      <w:r w:rsidRPr="008743CB">
        <w:t xml:space="preserve"> with:</w:t>
      </w:r>
    </w:p>
    <w:p w14:paraId="27AFB4B3" w14:textId="095AEBBE" w:rsidR="00A704FD" w:rsidRPr="008743CB" w:rsidRDefault="00A704FD">
      <w:pPr>
        <w:pStyle w:val="ListParagraph"/>
        <w:numPr>
          <w:ilvl w:val="3"/>
          <w:numId w:val="45"/>
        </w:numPr>
        <w:tabs>
          <w:tab w:val="clear" w:pos="1901"/>
        </w:tabs>
        <w:suppressAutoHyphens/>
        <w:spacing w:after="120"/>
        <w:ind w:left="1800" w:right="-72" w:hanging="630"/>
        <w:contextualSpacing w:val="0"/>
        <w:jc w:val="both"/>
      </w:pPr>
      <w:r w:rsidRPr="008743CB">
        <w:t xml:space="preserve">All the </w:t>
      </w:r>
      <w:r w:rsidR="00DE4B5B" w:rsidRPr="008743CB">
        <w:t>Tenderers</w:t>
      </w:r>
      <w:r w:rsidRPr="008743CB">
        <w:t xml:space="preserve"> ranked in (a) above if no maximum number of </w:t>
      </w:r>
      <w:r w:rsidR="00B62973" w:rsidRPr="008743CB">
        <w:t>service providers</w:t>
      </w:r>
      <w:r w:rsidRPr="008743CB">
        <w:t xml:space="preserve"> is specified in </w:t>
      </w:r>
      <w:r w:rsidR="00977C6C" w:rsidRPr="008743CB">
        <w:rPr>
          <w:b/>
        </w:rPr>
        <w:t>TDS</w:t>
      </w:r>
      <w:r w:rsidRPr="008743CB">
        <w:rPr>
          <w:b/>
        </w:rPr>
        <w:t xml:space="preserve"> </w:t>
      </w:r>
      <w:r w:rsidR="00133162" w:rsidRPr="008743CB">
        <w:rPr>
          <w:b/>
        </w:rPr>
        <w:t>ITT</w:t>
      </w:r>
      <w:r w:rsidRPr="008743CB">
        <w:rPr>
          <w:b/>
        </w:rPr>
        <w:t xml:space="preserve"> 1.2 (l)</w:t>
      </w:r>
      <w:r w:rsidR="002D5014" w:rsidRPr="008743CB">
        <w:rPr>
          <w:b/>
        </w:rPr>
        <w:t>.</w:t>
      </w:r>
    </w:p>
    <w:p w14:paraId="1AB3F200" w14:textId="77777777" w:rsidR="00A704FD" w:rsidRPr="008743CB" w:rsidRDefault="00A704FD">
      <w:pPr>
        <w:pStyle w:val="ListParagraph"/>
        <w:numPr>
          <w:ilvl w:val="3"/>
          <w:numId w:val="45"/>
        </w:numPr>
        <w:tabs>
          <w:tab w:val="clear" w:pos="1901"/>
        </w:tabs>
        <w:suppressAutoHyphens/>
        <w:spacing w:after="120"/>
        <w:ind w:left="1710" w:right="-72" w:hanging="540"/>
        <w:contextualSpacing w:val="0"/>
        <w:jc w:val="both"/>
      </w:pPr>
      <w:r w:rsidRPr="008743CB">
        <w:t xml:space="preserve">the </w:t>
      </w:r>
      <w:r w:rsidR="00DE4B5B" w:rsidRPr="008743CB">
        <w:t>Tenderers</w:t>
      </w:r>
      <w:r w:rsidRPr="008743CB">
        <w:t xml:space="preserve"> ranked first up to the maximum number of suppliers</w:t>
      </w:r>
      <w:r w:rsidR="002C3826" w:rsidRPr="008743CB">
        <w:t xml:space="preserve"> (y)</w:t>
      </w:r>
      <w:r w:rsidRPr="008743CB">
        <w:t xml:space="preserve"> specified in the </w:t>
      </w:r>
      <w:r w:rsidR="00977C6C" w:rsidRPr="008743CB">
        <w:rPr>
          <w:b/>
        </w:rPr>
        <w:t>TDS</w:t>
      </w:r>
      <w:r w:rsidRPr="008743CB">
        <w:rPr>
          <w:b/>
        </w:rPr>
        <w:t xml:space="preserve"> </w:t>
      </w:r>
      <w:r w:rsidR="00133162" w:rsidRPr="008743CB">
        <w:rPr>
          <w:b/>
        </w:rPr>
        <w:t>ITT</w:t>
      </w:r>
      <w:r w:rsidRPr="008743CB">
        <w:rPr>
          <w:b/>
        </w:rPr>
        <w:t xml:space="preserve"> 1.2 (l).</w:t>
      </w:r>
    </w:p>
    <w:p w14:paraId="61029671" w14:textId="3CF2F64E" w:rsidR="00B62973" w:rsidRPr="000233E5" w:rsidRDefault="00A704FD">
      <w:pPr>
        <w:pStyle w:val="ListParagraph"/>
        <w:numPr>
          <w:ilvl w:val="0"/>
          <w:numId w:val="44"/>
        </w:numPr>
        <w:suppressAutoHyphens/>
        <w:spacing w:after="120"/>
        <w:ind w:left="1260" w:right="-72" w:hanging="720"/>
        <w:contextualSpacing w:val="0"/>
        <w:jc w:val="both"/>
      </w:pPr>
      <w:r w:rsidRPr="008743CB">
        <w:t xml:space="preserve">If the number of </w:t>
      </w:r>
      <w:r w:rsidR="00DE4B5B" w:rsidRPr="008743CB">
        <w:t>Tenderers</w:t>
      </w:r>
      <w:r w:rsidRPr="008743CB">
        <w:t xml:space="preserve"> is less than the minimum (</w:t>
      </w:r>
      <w:r w:rsidR="000233E5">
        <w:t>3</w:t>
      </w:r>
      <w:r w:rsidRPr="008743CB">
        <w:t xml:space="preserve">) specified in the </w:t>
      </w:r>
      <w:r w:rsidR="00977C6C" w:rsidRPr="008743CB">
        <w:rPr>
          <w:b/>
        </w:rPr>
        <w:t>TDS</w:t>
      </w:r>
      <w:r w:rsidRPr="008743CB">
        <w:rPr>
          <w:b/>
        </w:rPr>
        <w:t xml:space="preserve"> </w:t>
      </w:r>
      <w:r w:rsidR="00133162" w:rsidRPr="008743CB">
        <w:rPr>
          <w:b/>
        </w:rPr>
        <w:t>ITT</w:t>
      </w:r>
      <w:r w:rsidRPr="008743CB">
        <w:rPr>
          <w:b/>
        </w:rPr>
        <w:t xml:space="preserve"> 1.2 (l),</w:t>
      </w:r>
      <w:r w:rsidRPr="008743CB">
        <w:t xml:space="preserve"> the </w:t>
      </w:r>
      <w:r w:rsidR="00CF3D28" w:rsidRPr="008743CB">
        <w:t>Procurement Entity</w:t>
      </w:r>
      <w:r w:rsidRPr="008743CB">
        <w:t xml:space="preserve"> may decide to invite new </w:t>
      </w:r>
      <w:r w:rsidR="003E4244" w:rsidRPr="008743CB">
        <w:t>Tenders</w:t>
      </w:r>
      <w:r w:rsidRPr="008743CB">
        <w:t xml:space="preserve">. Alternatively, the </w:t>
      </w:r>
      <w:r w:rsidR="00CF3D28" w:rsidRPr="008743CB">
        <w:t>Procurement Entity</w:t>
      </w:r>
      <w:r w:rsidRPr="008743CB">
        <w:t xml:space="preserve"> may conclude the </w:t>
      </w:r>
      <w:r w:rsidR="004618CA" w:rsidRPr="008743CB">
        <w:t>FWA</w:t>
      </w:r>
      <w:r w:rsidRPr="008743CB">
        <w:t xml:space="preserve"> with all those </w:t>
      </w:r>
      <w:r w:rsidR="00DE4B5B" w:rsidRPr="008743CB">
        <w:t>Tenderers</w:t>
      </w:r>
      <w:r w:rsidRPr="008743CB">
        <w:t xml:space="preserve"> where, an insufficient number of </w:t>
      </w:r>
      <w:r w:rsidR="003E4244" w:rsidRPr="008743CB">
        <w:t>Tenders</w:t>
      </w:r>
      <w:r w:rsidRPr="008743CB">
        <w:t xml:space="preserve"> are received, or an insufficient number of </w:t>
      </w:r>
      <w:r w:rsidR="003E4244" w:rsidRPr="008743CB">
        <w:t>Tenders</w:t>
      </w:r>
      <w:r w:rsidRPr="008743CB">
        <w:t xml:space="preserve"> meet the criteria for conclusion of Framework Agreements.   </w:t>
      </w:r>
    </w:p>
    <w:p w14:paraId="0907EC66" w14:textId="1B663A8D" w:rsidR="000A1691" w:rsidRPr="008743CB" w:rsidRDefault="000233E5" w:rsidP="00FB2A57">
      <w:pPr>
        <w:pStyle w:val="IVbidforms"/>
        <w:ind w:left="540" w:hanging="540"/>
        <w:rPr>
          <w:b w:val="0"/>
        </w:rPr>
      </w:pPr>
      <w:bookmarkStart w:id="410" w:name="_Toc46748497"/>
      <w:r>
        <w:t xml:space="preserve">Technical </w:t>
      </w:r>
      <w:r w:rsidR="000A1691" w:rsidRPr="008743CB">
        <w:t>Qualification Criteria (</w:t>
      </w:r>
      <w:r w:rsidR="00133162" w:rsidRPr="008743CB">
        <w:t>ITT</w:t>
      </w:r>
      <w:r w:rsidR="000A1691" w:rsidRPr="008743CB">
        <w:t xml:space="preserve"> 3</w:t>
      </w:r>
      <w:r w:rsidR="00753EA2" w:rsidRPr="008743CB">
        <w:t>5</w:t>
      </w:r>
      <w:r w:rsidR="000A1691" w:rsidRPr="008743CB">
        <w:t>)</w:t>
      </w:r>
      <w:bookmarkEnd w:id="410"/>
    </w:p>
    <w:p w14:paraId="4B29C4DF" w14:textId="77777777" w:rsidR="00B62973" w:rsidRPr="008743CB" w:rsidRDefault="00B62973" w:rsidP="009C09E8">
      <w:r w:rsidRPr="008743CB">
        <w:t>If the Employer has not undertaken prequalification of potential Tenders, all Tenders shall include the following information and documents with their Tenders:</w:t>
      </w:r>
    </w:p>
    <w:p w14:paraId="6D4E437B" w14:textId="1FC396A7" w:rsidR="00B62973" w:rsidRPr="008743CB" w:rsidRDefault="00B62973" w:rsidP="009C09E8">
      <w:r w:rsidRPr="008743CB">
        <w:lastRenderedPageBreak/>
        <w:t>(a)</w:t>
      </w:r>
      <w:r w:rsidRPr="008743CB">
        <w:tab/>
        <w:t xml:space="preserve">copies of original documents defining the constitution or legal status, place of </w:t>
      </w:r>
      <w:r w:rsidR="00B07701" w:rsidRPr="008743CB">
        <w:tab/>
      </w:r>
      <w:r w:rsidR="00B07701" w:rsidRPr="008743CB">
        <w:tab/>
      </w:r>
      <w:r w:rsidRPr="008743CB">
        <w:t xml:space="preserve">registration, and principal place of business; written power of attorney of the </w:t>
      </w:r>
      <w:r w:rsidR="00B07701" w:rsidRPr="008743CB">
        <w:tab/>
      </w:r>
      <w:r w:rsidR="00B07701" w:rsidRPr="008743CB">
        <w:tab/>
      </w:r>
      <w:r w:rsidRPr="008743CB">
        <w:t>signatory of the Tender to commit the Tenderer;</w:t>
      </w:r>
    </w:p>
    <w:p w14:paraId="6E7FA464" w14:textId="48470DCD" w:rsidR="00B62973" w:rsidRPr="008743CB" w:rsidRDefault="00B62973" w:rsidP="000233E5">
      <w:pPr>
        <w:ind w:left="720" w:hanging="720"/>
      </w:pPr>
      <w:r w:rsidRPr="008743CB">
        <w:t>(b)</w:t>
      </w:r>
      <w:r w:rsidRPr="008743CB">
        <w:tab/>
        <w:t>total monetary value of Services performed for each of the last three</w:t>
      </w:r>
      <w:r w:rsidR="000233E5">
        <w:t xml:space="preserve"> (2023, 2024,   2025)</w:t>
      </w:r>
      <w:r w:rsidRPr="008743CB">
        <w:t>;</w:t>
      </w:r>
    </w:p>
    <w:p w14:paraId="31D280F2" w14:textId="04D2651B" w:rsidR="00B62973" w:rsidRPr="008743CB" w:rsidRDefault="00B62973" w:rsidP="000233E5">
      <w:r w:rsidRPr="008743CB">
        <w:t>(c)</w:t>
      </w:r>
      <w:r w:rsidRPr="008743CB">
        <w:tab/>
        <w:t>experience in Services of a similar nature and size for each of the last three</w:t>
      </w:r>
      <w:r w:rsidR="00B07701" w:rsidRPr="008743CB">
        <w:tab/>
      </w:r>
      <w:r w:rsidR="00B07701" w:rsidRPr="008743CB">
        <w:tab/>
      </w:r>
      <w:r w:rsidRPr="008743CB">
        <w:t xml:space="preserve">years, and details of Services under way or contractually committed; and names and address of clients who may be contacted for further </w:t>
      </w:r>
      <w:r w:rsidR="00B07701" w:rsidRPr="008743CB">
        <w:tab/>
      </w:r>
      <w:r w:rsidRPr="008743CB">
        <w:t>information on those contracts;</w:t>
      </w:r>
    </w:p>
    <w:p w14:paraId="73A99E0D" w14:textId="77777777" w:rsidR="00B62973" w:rsidRPr="008743CB" w:rsidRDefault="00B62973" w:rsidP="009C09E8">
      <w:r w:rsidRPr="008743CB">
        <w:t>(d)</w:t>
      </w:r>
      <w:r w:rsidRPr="008743CB">
        <w:tab/>
        <w:t>list of major items of equipment proposed to carry out the Contract;</w:t>
      </w:r>
    </w:p>
    <w:p w14:paraId="4D214644" w14:textId="3B9297E8" w:rsidR="00B62973" w:rsidRPr="008743CB" w:rsidRDefault="00B62973" w:rsidP="009C09E8">
      <w:r w:rsidRPr="008743CB">
        <w:t>(e)</w:t>
      </w:r>
      <w:r w:rsidRPr="008743CB">
        <w:tab/>
        <w:t xml:space="preserve">qualifications and experience of key site management and technical personnel </w:t>
      </w:r>
      <w:r w:rsidR="00B07701" w:rsidRPr="008743CB">
        <w:tab/>
      </w:r>
      <w:r w:rsidR="00B07701" w:rsidRPr="008743CB">
        <w:tab/>
      </w:r>
      <w:r w:rsidRPr="008743CB">
        <w:t>proposed for the Contract;</w:t>
      </w:r>
    </w:p>
    <w:p w14:paraId="10918E20" w14:textId="6107B646" w:rsidR="00B62973" w:rsidRPr="008743CB" w:rsidRDefault="00B62973" w:rsidP="009C09E8">
      <w:r w:rsidRPr="008743CB">
        <w:t>(f)</w:t>
      </w:r>
      <w:r w:rsidRPr="008743CB">
        <w:tab/>
        <w:t xml:space="preserve">reports on the financial standing of the Tenderer, such as profit and loss </w:t>
      </w:r>
      <w:r w:rsidR="00B07701" w:rsidRPr="008743CB">
        <w:tab/>
      </w:r>
      <w:r w:rsidR="00B07701" w:rsidRPr="008743CB">
        <w:tab/>
      </w:r>
      <w:r w:rsidR="00B07701" w:rsidRPr="008743CB">
        <w:tab/>
      </w:r>
      <w:r w:rsidRPr="008743CB">
        <w:t>statements and auditor’s reports for the past three</w:t>
      </w:r>
      <w:r w:rsidR="000233E5">
        <w:t xml:space="preserve"> years</w:t>
      </w:r>
      <w:r w:rsidRPr="008743CB">
        <w:t>;</w:t>
      </w:r>
    </w:p>
    <w:p w14:paraId="3B0618EC" w14:textId="7AD93EB8" w:rsidR="00B62973" w:rsidRPr="008743CB" w:rsidRDefault="00B62973" w:rsidP="009C09E8">
      <w:r w:rsidRPr="008743CB">
        <w:t>(g)</w:t>
      </w:r>
      <w:r w:rsidRPr="008743CB">
        <w:tab/>
        <w:t xml:space="preserve">evidence of adequacy of working capital for this Contract (access to line(s) of </w:t>
      </w:r>
      <w:r w:rsidR="00B07701" w:rsidRPr="008743CB">
        <w:tab/>
      </w:r>
      <w:r w:rsidR="00B07701" w:rsidRPr="008743CB">
        <w:tab/>
      </w:r>
      <w:r w:rsidRPr="008743CB">
        <w:t>credit and availability of other financial resources);</w:t>
      </w:r>
    </w:p>
    <w:p w14:paraId="73F6F185" w14:textId="77777777" w:rsidR="00B62973" w:rsidRPr="008743CB" w:rsidRDefault="00B62973" w:rsidP="009C09E8">
      <w:r w:rsidRPr="008743CB">
        <w:t>(h)</w:t>
      </w:r>
      <w:r w:rsidRPr="008743CB">
        <w:tab/>
        <w:t>authority to the Employer to seek references from the Tenderer’s bankers;</w:t>
      </w:r>
    </w:p>
    <w:p w14:paraId="639C68B6" w14:textId="57F941C4" w:rsidR="00B62973" w:rsidRPr="008743CB" w:rsidRDefault="00B62973" w:rsidP="009C09E8">
      <w:r w:rsidRPr="008743CB">
        <w:t>(i)</w:t>
      </w:r>
      <w:r w:rsidRPr="008743CB">
        <w:tab/>
        <w:t xml:space="preserve">information regarding any litigation, current or during the last three to five </w:t>
      </w:r>
      <w:r w:rsidR="00B07701" w:rsidRPr="008743CB">
        <w:tab/>
      </w:r>
      <w:r w:rsidR="00B07701" w:rsidRPr="008743CB">
        <w:tab/>
      </w:r>
      <w:r w:rsidRPr="008743CB">
        <w:t>years, in which the Tenderer is involved, the parties concerned, and disputed amount; and</w:t>
      </w:r>
    </w:p>
    <w:p w14:paraId="0269EF74" w14:textId="159254D8" w:rsidR="00B62973" w:rsidRPr="008743CB" w:rsidRDefault="00B62973" w:rsidP="009C09E8">
      <w:r w:rsidRPr="008743CB">
        <w:t>(j)</w:t>
      </w:r>
      <w:r w:rsidRPr="008743CB">
        <w:tab/>
        <w:t xml:space="preserve">Tenders for subcontracting components of the Services amounting to more </w:t>
      </w:r>
      <w:r w:rsidR="00B07701" w:rsidRPr="008743CB">
        <w:tab/>
      </w:r>
      <w:r w:rsidR="00B07701" w:rsidRPr="008743CB">
        <w:tab/>
      </w:r>
      <w:r w:rsidRPr="008743CB">
        <w:t>than 10 percent of the Contract Price.</w:t>
      </w:r>
    </w:p>
    <w:p w14:paraId="3513E6BF" w14:textId="10BE7D59" w:rsidR="00B62973" w:rsidRPr="008743CB" w:rsidRDefault="00B07701" w:rsidP="009C09E8">
      <w:r w:rsidRPr="008743CB">
        <w:tab/>
      </w:r>
      <w:r w:rsidR="00B62973" w:rsidRPr="008743CB">
        <w:t>Tenders submitted by a joint venture of two or more firms as members shall comply with the following requirements, unless otherwise stated below:</w:t>
      </w:r>
    </w:p>
    <w:p w14:paraId="5787EA4E" w14:textId="5C3D7BF5" w:rsidR="00B62973" w:rsidRPr="008743CB" w:rsidRDefault="00B62973" w:rsidP="009C09E8">
      <w:r w:rsidRPr="008743CB">
        <w:t>(a)</w:t>
      </w:r>
      <w:r w:rsidRPr="008743CB">
        <w:tab/>
        <w:t xml:space="preserve">the Tender shall include all the information listed above for each joint venture </w:t>
      </w:r>
      <w:r w:rsidR="00B07701" w:rsidRPr="008743CB">
        <w:tab/>
      </w:r>
      <w:r w:rsidR="00B07701" w:rsidRPr="008743CB">
        <w:tab/>
      </w:r>
      <w:r w:rsidRPr="008743CB">
        <w:t>member;</w:t>
      </w:r>
    </w:p>
    <w:p w14:paraId="143496AB" w14:textId="77777777" w:rsidR="00B62973" w:rsidRPr="008743CB" w:rsidRDefault="00B62973" w:rsidP="009C09E8">
      <w:r w:rsidRPr="008743CB">
        <w:t>(b)</w:t>
      </w:r>
      <w:r w:rsidRPr="008743CB">
        <w:tab/>
        <w:t>the Tender shall be signed so as to be legally binding on all members;</w:t>
      </w:r>
    </w:p>
    <w:p w14:paraId="4084D9EA" w14:textId="6780378E" w:rsidR="00B62973" w:rsidRPr="008743CB" w:rsidRDefault="00B62973" w:rsidP="009C09E8">
      <w:r w:rsidRPr="008743CB">
        <w:t>(c)</w:t>
      </w:r>
      <w:r w:rsidRPr="008743CB">
        <w:tab/>
        <w:t xml:space="preserve">the Tender shall include a copy of the agreement entered into by the joint </w:t>
      </w:r>
      <w:r w:rsidR="00B07701" w:rsidRPr="008743CB">
        <w:tab/>
      </w:r>
      <w:r w:rsidR="00B07701" w:rsidRPr="008743CB">
        <w:tab/>
      </w:r>
      <w:r w:rsidR="00B07701" w:rsidRPr="008743CB">
        <w:tab/>
      </w:r>
      <w:r w:rsidRPr="008743CB">
        <w:t xml:space="preserve">venture members defining the division of assignments to each member and </w:t>
      </w:r>
      <w:r w:rsidR="00B07701" w:rsidRPr="008743CB">
        <w:tab/>
      </w:r>
      <w:r w:rsidR="00B07701" w:rsidRPr="008743CB">
        <w:tab/>
      </w:r>
      <w:r w:rsidRPr="008743CB">
        <w:t xml:space="preserve">establishing that all members shall be jointly and severally liable for the </w:t>
      </w:r>
      <w:r w:rsidR="00B07701" w:rsidRPr="008743CB">
        <w:tab/>
      </w:r>
      <w:r w:rsidR="00B07701" w:rsidRPr="008743CB">
        <w:tab/>
      </w:r>
      <w:r w:rsidR="00B07701" w:rsidRPr="008743CB">
        <w:tab/>
      </w:r>
      <w:r w:rsidRPr="008743CB">
        <w:t xml:space="preserve">execution of the Contract in accordance with the Contract terms; alternatively, </w:t>
      </w:r>
      <w:r w:rsidR="00B07701" w:rsidRPr="008743CB">
        <w:tab/>
      </w:r>
      <w:r w:rsidR="00B07701" w:rsidRPr="008743CB">
        <w:tab/>
      </w:r>
      <w:r w:rsidRPr="008743CB">
        <w:t xml:space="preserve">a Letter of Intent to execute a joint venture agreement in the event of a </w:t>
      </w:r>
      <w:r w:rsidR="00B07701" w:rsidRPr="008743CB">
        <w:tab/>
      </w:r>
      <w:r w:rsidR="00B07701" w:rsidRPr="008743CB">
        <w:tab/>
      </w:r>
      <w:r w:rsidR="00B07701" w:rsidRPr="008743CB">
        <w:tab/>
      </w:r>
      <w:r w:rsidRPr="008743CB">
        <w:t xml:space="preserve">successful Tender shall be signed by all members and submitted with the </w:t>
      </w:r>
      <w:r w:rsidR="00B07701" w:rsidRPr="008743CB">
        <w:tab/>
      </w:r>
      <w:r w:rsidR="00B07701" w:rsidRPr="008743CB">
        <w:tab/>
      </w:r>
      <w:r w:rsidR="00B07701" w:rsidRPr="008743CB">
        <w:tab/>
      </w:r>
      <w:r w:rsidRPr="008743CB">
        <w:t>Tender, together with a copy of the proposed agreement;</w:t>
      </w:r>
    </w:p>
    <w:p w14:paraId="43A8BDE6" w14:textId="571BFB89" w:rsidR="00B62973" w:rsidRPr="008743CB" w:rsidRDefault="00B62973" w:rsidP="009C09E8">
      <w:r w:rsidRPr="008743CB">
        <w:t>(d)</w:t>
      </w:r>
      <w:r w:rsidRPr="008743CB">
        <w:tab/>
        <w:t xml:space="preserve">one of the members shall be nominated as being in charge, authorized to incur </w:t>
      </w:r>
      <w:r w:rsidR="00B07701" w:rsidRPr="008743CB">
        <w:tab/>
      </w:r>
      <w:r w:rsidR="00B07701" w:rsidRPr="008743CB">
        <w:tab/>
      </w:r>
      <w:r w:rsidRPr="008743CB">
        <w:t xml:space="preserve">liabilities, and receive instructions for and on behalf of any and all members </w:t>
      </w:r>
      <w:r w:rsidR="00B07701" w:rsidRPr="008743CB">
        <w:tab/>
      </w:r>
      <w:r w:rsidR="00B07701" w:rsidRPr="008743CB">
        <w:tab/>
      </w:r>
      <w:r w:rsidRPr="008743CB">
        <w:t>of the joint venture; and</w:t>
      </w:r>
    </w:p>
    <w:p w14:paraId="3B89FCDE" w14:textId="3F05E062" w:rsidR="00B62973" w:rsidRPr="008743CB" w:rsidRDefault="00B62973" w:rsidP="009C09E8">
      <w:r w:rsidRPr="008743CB">
        <w:t>(e)</w:t>
      </w:r>
      <w:r w:rsidRPr="008743CB">
        <w:tab/>
        <w:t xml:space="preserve">the execution of the entire Contract, including payment, shall be done </w:t>
      </w:r>
      <w:r w:rsidR="00B07701" w:rsidRPr="008743CB">
        <w:tab/>
      </w:r>
      <w:r w:rsidR="00B07701" w:rsidRPr="008743CB">
        <w:tab/>
      </w:r>
      <w:r w:rsidR="00B07701" w:rsidRPr="008743CB">
        <w:tab/>
      </w:r>
      <w:r w:rsidRPr="008743CB">
        <w:t>exclusively with the member in charge.</w:t>
      </w:r>
    </w:p>
    <w:p w14:paraId="16A5DA14" w14:textId="77777777" w:rsidR="00B62973" w:rsidRPr="008743CB" w:rsidRDefault="00B62973" w:rsidP="009C09E8"/>
    <w:p w14:paraId="73ABEE67" w14:textId="77777777" w:rsidR="00B62973" w:rsidRPr="008743CB" w:rsidRDefault="00B62973" w:rsidP="009C09E8"/>
    <w:p w14:paraId="31E71EF6" w14:textId="77777777" w:rsidR="009C09E8" w:rsidRPr="008743CB" w:rsidRDefault="009C09E8" w:rsidP="009C09E8">
      <w:pPr>
        <w:sectPr w:rsidR="009C09E8" w:rsidRPr="008743CB" w:rsidSect="00C52C76">
          <w:headerReference w:type="even" r:id="rId32"/>
          <w:headerReference w:type="default" r:id="rId33"/>
          <w:headerReference w:type="first" r:id="rId34"/>
          <w:pgSz w:w="12240" w:h="15840"/>
          <w:pgMar w:top="1380" w:right="1680" w:bottom="280" w:left="1700" w:header="576" w:footer="576" w:gutter="0"/>
          <w:cols w:space="720" w:equalWidth="0">
            <w:col w:w="8860"/>
          </w:cols>
          <w:noEndnote/>
          <w:docGrid w:linePitch="299"/>
        </w:sectPr>
      </w:pPr>
    </w:p>
    <w:p w14:paraId="37B6A219" w14:textId="7DB207EE" w:rsidR="00B62973" w:rsidRPr="008743CB" w:rsidRDefault="00B62973" w:rsidP="009C09E8">
      <w:r w:rsidRPr="008743CB">
        <w:lastRenderedPageBreak/>
        <w:t>To qualify for award of the Contract, Tenderers shall meet the following minimum qualifying criteria:</w:t>
      </w:r>
    </w:p>
    <w:p w14:paraId="74755D90" w14:textId="495F1A57" w:rsidR="00B62973" w:rsidRPr="008743CB" w:rsidRDefault="00B62973" w:rsidP="009C09E8">
      <w:r w:rsidRPr="008743CB">
        <w:t>(a)</w:t>
      </w:r>
      <w:r w:rsidRPr="008743CB">
        <w:tab/>
        <w:t>annual volume of Services of at least the amount specified below</w:t>
      </w:r>
      <w:r w:rsidR="00EB2E4C">
        <w:t xml:space="preserve"> GHS 500,000.00</w:t>
      </w:r>
      <w:r w:rsidRPr="008743CB">
        <w:t>;</w:t>
      </w:r>
    </w:p>
    <w:p w14:paraId="11942169" w14:textId="6D545E36" w:rsidR="00B62973" w:rsidRPr="008743CB" w:rsidRDefault="00B62973" w:rsidP="009C09E8">
      <w:r w:rsidRPr="008743CB">
        <w:t>(b)</w:t>
      </w:r>
      <w:r w:rsidRPr="008743CB">
        <w:tab/>
        <w:t xml:space="preserve">experience as service provider in the provision of at least two service </w:t>
      </w:r>
      <w:r w:rsidR="00B07701" w:rsidRPr="008743CB">
        <w:tab/>
      </w:r>
      <w:r w:rsidR="00B07701" w:rsidRPr="008743CB">
        <w:tab/>
      </w:r>
      <w:r w:rsidR="00B07701" w:rsidRPr="008743CB">
        <w:tab/>
      </w:r>
      <w:r w:rsidRPr="008743CB">
        <w:t xml:space="preserve">contracts of a nature and complexity equivalent to the Services over the last </w:t>
      </w:r>
      <w:r w:rsidR="00B07701" w:rsidRPr="008743CB">
        <w:tab/>
      </w:r>
      <w:r w:rsidR="00B07701" w:rsidRPr="008743CB">
        <w:tab/>
      </w:r>
      <w:r w:rsidRPr="008743CB">
        <w:t xml:space="preserve">5 years (to comply with this requirement, Services contracts cited should be </w:t>
      </w:r>
      <w:r w:rsidR="00B07701" w:rsidRPr="008743CB">
        <w:tab/>
      </w:r>
      <w:r w:rsidR="00B07701" w:rsidRPr="008743CB">
        <w:tab/>
      </w:r>
      <w:r w:rsidRPr="008743CB">
        <w:t>at least 70 percent complete) as specified below;</w:t>
      </w:r>
    </w:p>
    <w:p w14:paraId="7AD2704A" w14:textId="16EC3A53" w:rsidR="00B62973" w:rsidRPr="008743CB" w:rsidRDefault="00B62973" w:rsidP="009C09E8">
      <w:r w:rsidRPr="008743CB">
        <w:t>(d)</w:t>
      </w:r>
      <w:r w:rsidRPr="008743CB">
        <w:tab/>
        <w:t>a Contract Manager with five years.’ experience in Services of an equivalent nature and volume, including no less than three years as Manager; and</w:t>
      </w:r>
    </w:p>
    <w:p w14:paraId="762ABB18" w14:textId="07B81C64" w:rsidR="00B62973" w:rsidRPr="008743CB" w:rsidRDefault="00B62973" w:rsidP="009C09E8">
      <w:r w:rsidRPr="008743CB">
        <w:t>(e)</w:t>
      </w:r>
      <w:r w:rsidRPr="008743CB">
        <w:tab/>
        <w:t xml:space="preserve">liquid assets and/or credit facilities, net of other contractual commitments </w:t>
      </w:r>
      <w:r w:rsidR="00B07701" w:rsidRPr="008743CB">
        <w:tab/>
      </w:r>
      <w:r w:rsidR="00B07701" w:rsidRPr="008743CB">
        <w:tab/>
      </w:r>
      <w:r w:rsidR="00B07701" w:rsidRPr="008743CB">
        <w:tab/>
      </w:r>
      <w:r w:rsidRPr="008743CB">
        <w:t xml:space="preserve">and exclusive of any advance payments which may be made under the </w:t>
      </w:r>
      <w:r w:rsidR="00B07701" w:rsidRPr="008743CB">
        <w:tab/>
      </w:r>
      <w:r w:rsidR="00B07701" w:rsidRPr="008743CB">
        <w:tab/>
      </w:r>
      <w:r w:rsidR="00B07701" w:rsidRPr="008743CB">
        <w:tab/>
      </w:r>
      <w:r w:rsidRPr="008743CB">
        <w:t>Contract, of no less than the amount specified below.</w:t>
      </w:r>
    </w:p>
    <w:p w14:paraId="60587D6E" w14:textId="77777777" w:rsidR="00B62973" w:rsidRPr="008743CB" w:rsidRDefault="00B62973" w:rsidP="009C09E8">
      <w:r w:rsidRPr="008743CB">
        <w:t>A consistent history of litigation or arbitration awards against the Applicant or any member of a Joint Venture may result in disqualification.</w:t>
      </w:r>
    </w:p>
    <w:p w14:paraId="3DD0CC96" w14:textId="77777777" w:rsidR="00B62973" w:rsidRPr="008743CB" w:rsidRDefault="00B62973" w:rsidP="00B62973">
      <w:pPr>
        <w:pStyle w:val="IVbidforms"/>
        <w:numPr>
          <w:ilvl w:val="0"/>
          <w:numId w:val="0"/>
        </w:numPr>
        <w:ind w:left="537"/>
        <w:rPr>
          <w:b w:val="0"/>
          <w:sz w:val="24"/>
          <w:szCs w:val="24"/>
        </w:rPr>
      </w:pPr>
    </w:p>
    <w:p w14:paraId="0E45785A" w14:textId="77777777" w:rsidR="00B62973" w:rsidRPr="008743CB" w:rsidRDefault="00B62973" w:rsidP="00B62973">
      <w:pPr>
        <w:pStyle w:val="IVbidforms"/>
        <w:rPr>
          <w:sz w:val="24"/>
          <w:szCs w:val="24"/>
        </w:rPr>
      </w:pPr>
      <w:bookmarkStart w:id="411" w:name="_Toc46748498"/>
      <w:r w:rsidRPr="008743CB">
        <w:rPr>
          <w:sz w:val="24"/>
          <w:szCs w:val="24"/>
        </w:rPr>
        <w:t>Qualification Requirements</w:t>
      </w:r>
      <w:bookmarkEnd w:id="411"/>
    </w:p>
    <w:tbl>
      <w:tblPr>
        <w:tblW w:w="9033" w:type="dxa"/>
        <w:tblInd w:w="480"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1845"/>
        <w:gridCol w:w="7188"/>
      </w:tblGrid>
      <w:tr w:rsidR="008743CB" w:rsidRPr="008743CB" w14:paraId="29913B94" w14:textId="77777777" w:rsidTr="00C52C76">
        <w:tc>
          <w:tcPr>
            <w:tcW w:w="1845" w:type="dxa"/>
          </w:tcPr>
          <w:p w14:paraId="5E21C2E9" w14:textId="77777777" w:rsidR="00B62973" w:rsidRPr="008743CB" w:rsidRDefault="00B62973" w:rsidP="00C52C76">
            <w:pPr>
              <w:contextualSpacing/>
              <w:rPr>
                <w:b/>
              </w:rPr>
            </w:pPr>
            <w:r w:rsidRPr="008743CB">
              <w:rPr>
                <w:b/>
              </w:rPr>
              <w:t>Joint Ventures</w:t>
            </w:r>
          </w:p>
        </w:tc>
        <w:tc>
          <w:tcPr>
            <w:tcW w:w="7188" w:type="dxa"/>
          </w:tcPr>
          <w:p w14:paraId="503F5AF5" w14:textId="77777777" w:rsidR="00B62973" w:rsidRPr="008743CB" w:rsidRDefault="00B62973" w:rsidP="00C52C76">
            <w:pPr>
              <w:contextualSpacing/>
            </w:pPr>
            <w:r w:rsidRPr="008743CB">
              <w:t xml:space="preserve">The information needed for Tenders submitted by joint ventures is as follows: </w:t>
            </w:r>
            <w:r w:rsidRPr="008743CB">
              <w:rPr>
                <w:i/>
              </w:rPr>
              <w:t>_______________________________________________</w:t>
            </w:r>
          </w:p>
        </w:tc>
      </w:tr>
      <w:tr w:rsidR="008743CB" w:rsidRPr="008743CB" w14:paraId="1A59E627" w14:textId="77777777" w:rsidTr="00C52C76">
        <w:tc>
          <w:tcPr>
            <w:tcW w:w="1845" w:type="dxa"/>
          </w:tcPr>
          <w:p w14:paraId="43A756AF" w14:textId="77777777" w:rsidR="00B62973" w:rsidRPr="008743CB" w:rsidRDefault="00B62973" w:rsidP="00C52C76">
            <w:pPr>
              <w:contextualSpacing/>
              <w:rPr>
                <w:b/>
              </w:rPr>
            </w:pPr>
            <w:r w:rsidRPr="008743CB">
              <w:rPr>
                <w:b/>
              </w:rPr>
              <w:t>Annual Volume</w:t>
            </w:r>
          </w:p>
        </w:tc>
        <w:tc>
          <w:tcPr>
            <w:tcW w:w="7188" w:type="dxa"/>
          </w:tcPr>
          <w:p w14:paraId="05B56114" w14:textId="1E78C6AD" w:rsidR="00B62973" w:rsidRPr="008743CB" w:rsidRDefault="00B62973" w:rsidP="00C52C76">
            <w:pPr>
              <w:contextualSpacing/>
            </w:pPr>
            <w:r w:rsidRPr="008743CB">
              <w:t>The minimum required annual volume of Services for the successful Tenderer in any of the last three to five years</w:t>
            </w:r>
            <w:r w:rsidR="00EB2E4C">
              <w:t xml:space="preserve"> </w:t>
            </w:r>
            <w:r w:rsidRPr="008743CB">
              <w:t xml:space="preserve"> shall be: </w:t>
            </w:r>
            <w:r w:rsidR="00EB2E4C">
              <w:t>GHS 1,000,000.000</w:t>
            </w:r>
            <w:r w:rsidRPr="008743CB">
              <w:rPr>
                <w:i/>
              </w:rPr>
              <w:t>____________________________________</w:t>
            </w:r>
          </w:p>
        </w:tc>
      </w:tr>
      <w:tr w:rsidR="008743CB" w:rsidRPr="008743CB" w14:paraId="298ACB96" w14:textId="77777777" w:rsidTr="00C52C76">
        <w:tc>
          <w:tcPr>
            <w:tcW w:w="1845" w:type="dxa"/>
          </w:tcPr>
          <w:p w14:paraId="05DF2E41" w14:textId="77777777" w:rsidR="00B62973" w:rsidRPr="008743CB" w:rsidRDefault="00B62973" w:rsidP="00C52C76">
            <w:pPr>
              <w:contextualSpacing/>
              <w:rPr>
                <w:b/>
              </w:rPr>
            </w:pPr>
            <w:r w:rsidRPr="008743CB">
              <w:rPr>
                <w:b/>
              </w:rPr>
              <w:t>Experience</w:t>
            </w:r>
          </w:p>
        </w:tc>
        <w:tc>
          <w:tcPr>
            <w:tcW w:w="7188" w:type="dxa"/>
          </w:tcPr>
          <w:p w14:paraId="5DFE1D0C" w14:textId="64E422C5" w:rsidR="00B62973" w:rsidRPr="008743CB" w:rsidRDefault="00B62973" w:rsidP="00C52C76">
            <w:pPr>
              <w:contextualSpacing/>
            </w:pPr>
            <w:r w:rsidRPr="008743CB">
              <w:t>The experience required to be demonstrated by the Tender should include as a minimum that he has executed during the last 5 years the following:</w:t>
            </w:r>
            <w:r w:rsidR="00EB2E4C">
              <w:t xml:space="preserve"> Managerial Role</w:t>
            </w:r>
          </w:p>
          <w:p w14:paraId="78AD405B" w14:textId="77777777" w:rsidR="00B62973" w:rsidRPr="008743CB" w:rsidRDefault="00B62973" w:rsidP="00C52C76">
            <w:pPr>
              <w:contextualSpacing/>
            </w:pPr>
            <w:r w:rsidRPr="008743CB">
              <w:rPr>
                <w:i/>
              </w:rPr>
              <w:t>__________________________________________________________</w:t>
            </w:r>
          </w:p>
        </w:tc>
      </w:tr>
      <w:tr w:rsidR="008743CB" w:rsidRPr="008743CB" w14:paraId="77BC6DB9" w14:textId="77777777" w:rsidTr="00C52C76">
        <w:tc>
          <w:tcPr>
            <w:tcW w:w="1845" w:type="dxa"/>
          </w:tcPr>
          <w:p w14:paraId="4CB0FBF4" w14:textId="77777777" w:rsidR="00B62973" w:rsidRPr="008743CB" w:rsidRDefault="00B62973" w:rsidP="00C52C76">
            <w:pPr>
              <w:contextualSpacing/>
              <w:rPr>
                <w:b/>
              </w:rPr>
            </w:pPr>
            <w:r w:rsidRPr="008743CB">
              <w:rPr>
                <w:b/>
              </w:rPr>
              <w:t>Essential Equipment</w:t>
            </w:r>
          </w:p>
        </w:tc>
        <w:tc>
          <w:tcPr>
            <w:tcW w:w="7188" w:type="dxa"/>
          </w:tcPr>
          <w:p w14:paraId="3CBE9DE7" w14:textId="0760DAB6" w:rsidR="00B62973" w:rsidRPr="008743CB" w:rsidRDefault="00B62973" w:rsidP="00C52C76">
            <w:pPr>
              <w:contextualSpacing/>
            </w:pPr>
            <w:r w:rsidRPr="008743CB">
              <w:t>The essential equipment to be made available for the Contract by the successful Tenderer shall be:</w:t>
            </w:r>
            <w:r w:rsidRPr="008743CB">
              <w:rPr>
                <w:i/>
              </w:rPr>
              <w:t xml:space="preserve"> </w:t>
            </w:r>
            <w:r w:rsidR="00EB2E4C" w:rsidRPr="00EB2E4C">
              <w:rPr>
                <w:b/>
                <w:bCs/>
                <w:iCs/>
              </w:rPr>
              <w:t>N/A</w:t>
            </w:r>
            <w:r w:rsidRPr="008743CB">
              <w:rPr>
                <w:i/>
              </w:rPr>
              <w:t>________________________________________________.</w:t>
            </w:r>
          </w:p>
        </w:tc>
      </w:tr>
      <w:tr w:rsidR="008743CB" w:rsidRPr="008743CB" w14:paraId="4EB1CB81" w14:textId="77777777" w:rsidTr="00C52C76">
        <w:tc>
          <w:tcPr>
            <w:tcW w:w="1845" w:type="dxa"/>
          </w:tcPr>
          <w:p w14:paraId="12CA4500" w14:textId="77777777" w:rsidR="00B62973" w:rsidRPr="008743CB" w:rsidRDefault="00B62973" w:rsidP="00C52C76">
            <w:pPr>
              <w:contextualSpacing/>
              <w:rPr>
                <w:b/>
              </w:rPr>
            </w:pPr>
            <w:r w:rsidRPr="008743CB">
              <w:rPr>
                <w:b/>
              </w:rPr>
              <w:t>Liquid Assets</w:t>
            </w:r>
          </w:p>
        </w:tc>
        <w:tc>
          <w:tcPr>
            <w:tcW w:w="7188" w:type="dxa"/>
          </w:tcPr>
          <w:p w14:paraId="74C5CEF6" w14:textId="056954BF" w:rsidR="00B62973" w:rsidRPr="008743CB" w:rsidRDefault="00B62973" w:rsidP="00C52C76">
            <w:pPr>
              <w:contextualSpacing/>
              <w:rPr>
                <w:i/>
              </w:rPr>
            </w:pPr>
            <w:r w:rsidRPr="008743CB">
              <w:t xml:space="preserve">The minimum amount of liquid assets and/or credit facilities net of other contractual commitments of the successful Tenderer shall be: </w:t>
            </w:r>
            <w:r w:rsidR="00EB2E4C">
              <w:t>GHS 500,000.00</w:t>
            </w:r>
          </w:p>
          <w:p w14:paraId="63A1BBE2" w14:textId="77777777" w:rsidR="00B62973" w:rsidRPr="008743CB" w:rsidRDefault="00B62973" w:rsidP="00C52C76">
            <w:pPr>
              <w:contextualSpacing/>
            </w:pPr>
            <w:r w:rsidRPr="008743CB">
              <w:rPr>
                <w:i/>
              </w:rPr>
              <w:t>__________________________________________________________</w:t>
            </w:r>
          </w:p>
        </w:tc>
      </w:tr>
      <w:tr w:rsidR="008743CB" w:rsidRPr="008743CB" w14:paraId="582DA942" w14:textId="77777777" w:rsidTr="00C52C76">
        <w:tc>
          <w:tcPr>
            <w:tcW w:w="1845" w:type="dxa"/>
          </w:tcPr>
          <w:p w14:paraId="15D8FE1D" w14:textId="77777777" w:rsidR="00B62973" w:rsidRPr="008743CB" w:rsidRDefault="00B62973" w:rsidP="00C52C76">
            <w:pPr>
              <w:contextualSpacing/>
              <w:rPr>
                <w:b/>
              </w:rPr>
            </w:pPr>
            <w:r w:rsidRPr="008743CB">
              <w:rPr>
                <w:b/>
              </w:rPr>
              <w:t xml:space="preserve">Subcontractors </w:t>
            </w:r>
          </w:p>
        </w:tc>
        <w:tc>
          <w:tcPr>
            <w:tcW w:w="7188" w:type="dxa"/>
          </w:tcPr>
          <w:p w14:paraId="409967BE" w14:textId="3B507F8F" w:rsidR="00B62973" w:rsidRPr="008743CB" w:rsidRDefault="00B62973" w:rsidP="00C52C76">
            <w:pPr>
              <w:contextualSpacing/>
            </w:pPr>
            <w:r w:rsidRPr="008743CB">
              <w:t xml:space="preserve">Subcontractors’ experience </w:t>
            </w:r>
            <w:r w:rsidRPr="00EB2E4C">
              <w:rPr>
                <w:iCs/>
              </w:rPr>
              <w:t>shall not</w:t>
            </w:r>
            <w:r w:rsidRPr="008743CB">
              <w:t xml:space="preserve"> be taken into account.</w:t>
            </w:r>
          </w:p>
        </w:tc>
      </w:tr>
    </w:tbl>
    <w:p w14:paraId="6AC31C85" w14:textId="77777777" w:rsidR="00B62973" w:rsidRPr="008743CB" w:rsidRDefault="00B62973" w:rsidP="00B62973">
      <w:pPr>
        <w:pStyle w:val="IVbidforms"/>
        <w:numPr>
          <w:ilvl w:val="0"/>
          <w:numId w:val="0"/>
        </w:numPr>
        <w:ind w:left="537"/>
        <w:rPr>
          <w:b w:val="0"/>
          <w:sz w:val="24"/>
          <w:szCs w:val="24"/>
        </w:rPr>
      </w:pPr>
    </w:p>
    <w:p w14:paraId="5A2A0876" w14:textId="77777777" w:rsidR="00B62973" w:rsidRPr="008743CB" w:rsidRDefault="00B62973" w:rsidP="009C09E8">
      <w:r w:rsidRPr="008743CB">
        <w:t xml:space="preserve">The figures for each of the members of a joint venture shall be added together to determine the Tenderer’s compliance with the minimum qualifying criteria of (a), (b) and (e); however, for a joint venture to qualify the member in charge must meet at least 40 percent of those minimum criteria for an individual Tenderer and other members at least 25% of the criteria.  Failure to comply with this requirement will result in rejection of the joint venture’s Tender.  </w:t>
      </w:r>
    </w:p>
    <w:p w14:paraId="19937129" w14:textId="77777777" w:rsidR="00B62973" w:rsidRPr="008743CB" w:rsidRDefault="00B62973" w:rsidP="009C09E8">
      <w:r w:rsidRPr="008743CB">
        <w:t xml:space="preserve">Subcontractors’ experience and resources </w:t>
      </w:r>
      <w:r w:rsidRPr="008743CB">
        <w:rPr>
          <w:i/>
        </w:rPr>
        <w:t>will not be taken</w:t>
      </w:r>
      <w:r w:rsidRPr="008743CB">
        <w:t xml:space="preserve"> into account in determining the Tenderer’s compliance with the qualifying criteria, unless otherwise stated in the Qualification Requirements above.</w:t>
      </w:r>
    </w:p>
    <w:p w14:paraId="4868E0A6" w14:textId="77777777" w:rsidR="00B62973" w:rsidRPr="008743CB" w:rsidRDefault="00B62973" w:rsidP="009C09E8">
      <w:pPr>
        <w:sectPr w:rsidR="00B62973" w:rsidRPr="008743CB" w:rsidSect="00C52C76">
          <w:pgSz w:w="12240" w:h="15840"/>
          <w:pgMar w:top="1380" w:right="1680" w:bottom="280" w:left="1700" w:header="576" w:footer="576" w:gutter="0"/>
          <w:cols w:space="720" w:equalWidth="0">
            <w:col w:w="8860"/>
          </w:cols>
          <w:noEndnote/>
          <w:docGrid w:linePitch="299"/>
        </w:sectPr>
      </w:pPr>
    </w:p>
    <w:p w14:paraId="3B52501B" w14:textId="77777777" w:rsidR="00B62973" w:rsidRPr="008743CB" w:rsidRDefault="00B62973" w:rsidP="00B62973">
      <w:pPr>
        <w:pStyle w:val="IVbidforms"/>
        <w:numPr>
          <w:ilvl w:val="0"/>
          <w:numId w:val="0"/>
        </w:numPr>
        <w:ind w:left="537" w:hanging="360"/>
      </w:pPr>
    </w:p>
    <w:p w14:paraId="06CD654E" w14:textId="77777777" w:rsidR="00B62973" w:rsidRPr="008743CB" w:rsidRDefault="00B62973" w:rsidP="00B62973">
      <w:pPr>
        <w:pStyle w:val="IVbidforms"/>
        <w:numPr>
          <w:ilvl w:val="0"/>
          <w:numId w:val="0"/>
        </w:numPr>
        <w:ind w:left="537" w:hanging="360"/>
      </w:pPr>
    </w:p>
    <w:tbl>
      <w:tblPr>
        <w:tblW w:w="9198" w:type="dxa"/>
        <w:tblLayout w:type="fixed"/>
        <w:tblLook w:val="0000" w:firstRow="0" w:lastRow="0" w:firstColumn="0" w:lastColumn="0" w:noHBand="0" w:noVBand="0"/>
      </w:tblPr>
      <w:tblGrid>
        <w:gridCol w:w="9198"/>
      </w:tblGrid>
      <w:tr w:rsidR="008743CB" w:rsidRPr="008743CB" w14:paraId="69067D60" w14:textId="77777777" w:rsidTr="005C0E0F">
        <w:trPr>
          <w:trHeight w:val="1100"/>
        </w:trPr>
        <w:tc>
          <w:tcPr>
            <w:tcW w:w="9198" w:type="dxa"/>
            <w:vAlign w:val="center"/>
          </w:tcPr>
          <w:p w14:paraId="302DD30E" w14:textId="77777777" w:rsidR="002E253F" w:rsidRPr="008743CB" w:rsidRDefault="002E253F" w:rsidP="005C0E0F">
            <w:pPr>
              <w:pStyle w:val="SPDh2"/>
            </w:pPr>
            <w:bookmarkStart w:id="412" w:name="_Toc436903898"/>
            <w:bookmarkStart w:id="413" w:name="_Toc438266927"/>
            <w:bookmarkStart w:id="414" w:name="_Toc438267901"/>
            <w:bookmarkStart w:id="415" w:name="_Toc438366667"/>
            <w:bookmarkStart w:id="416" w:name="_Toc438954445"/>
            <w:bookmarkStart w:id="417" w:name="_Toc480193010"/>
            <w:bookmarkStart w:id="418" w:name="_Toc454620902"/>
            <w:bookmarkStart w:id="419" w:name="_Toc484433455"/>
            <w:bookmarkStart w:id="420" w:name="_Toc501632767"/>
            <w:bookmarkStart w:id="421" w:name="_Toc26357863"/>
            <w:bookmarkStart w:id="422" w:name="_Toc46748374"/>
            <w:r w:rsidRPr="008743CB">
              <w:t xml:space="preserve">Section IV - </w:t>
            </w:r>
            <w:r w:rsidR="00AB18D8" w:rsidRPr="008743CB">
              <w:t>Tender</w:t>
            </w:r>
            <w:r w:rsidRPr="008743CB">
              <w:t xml:space="preserve"> Forms</w:t>
            </w:r>
            <w:bookmarkEnd w:id="412"/>
            <w:bookmarkEnd w:id="413"/>
            <w:bookmarkEnd w:id="414"/>
            <w:bookmarkEnd w:id="415"/>
            <w:bookmarkEnd w:id="416"/>
            <w:bookmarkEnd w:id="417"/>
            <w:bookmarkEnd w:id="418"/>
            <w:bookmarkEnd w:id="419"/>
            <w:bookmarkEnd w:id="420"/>
            <w:bookmarkEnd w:id="421"/>
            <w:bookmarkEnd w:id="422"/>
          </w:p>
        </w:tc>
      </w:tr>
    </w:tbl>
    <w:p w14:paraId="3904BC0B" w14:textId="77777777" w:rsidR="00F042A8" w:rsidRPr="008743CB" w:rsidRDefault="00F042A8" w:rsidP="00F042A8">
      <w:pPr>
        <w:rPr>
          <w:b/>
          <w:sz w:val="32"/>
        </w:rPr>
      </w:pPr>
    </w:p>
    <w:p w14:paraId="05AEC89E" w14:textId="77777777" w:rsidR="00044A40" w:rsidRPr="008743CB" w:rsidRDefault="00044A40" w:rsidP="003C290C">
      <w:pPr>
        <w:jc w:val="center"/>
        <w:rPr>
          <w:b/>
          <w:sz w:val="28"/>
        </w:rPr>
      </w:pPr>
    </w:p>
    <w:p w14:paraId="1D5307FA" w14:textId="77777777" w:rsidR="00044A40" w:rsidRPr="008743CB" w:rsidRDefault="00044A40" w:rsidP="003C290C">
      <w:pPr>
        <w:jc w:val="center"/>
        <w:rPr>
          <w:b/>
          <w:sz w:val="28"/>
        </w:rPr>
      </w:pPr>
    </w:p>
    <w:p w14:paraId="1565CC9A" w14:textId="77777777" w:rsidR="002E253F" w:rsidRPr="008743CB" w:rsidRDefault="002E253F" w:rsidP="003C290C">
      <w:pPr>
        <w:jc w:val="center"/>
        <w:rPr>
          <w:b/>
          <w:sz w:val="28"/>
        </w:rPr>
      </w:pPr>
      <w:r w:rsidRPr="008743CB">
        <w:rPr>
          <w:b/>
          <w:sz w:val="28"/>
        </w:rPr>
        <w:t>Table of Forms</w:t>
      </w:r>
    </w:p>
    <w:p w14:paraId="7D66EE0F" w14:textId="77777777" w:rsidR="00696F73" w:rsidRPr="008743CB" w:rsidRDefault="00696F73" w:rsidP="005C0E0F">
      <w:pPr>
        <w:rPr>
          <w:b/>
          <w:sz w:val="28"/>
        </w:rPr>
      </w:pPr>
    </w:p>
    <w:p w14:paraId="70C7A58A" w14:textId="77777777" w:rsidR="00044A40" w:rsidRPr="008743CB" w:rsidRDefault="00044A40" w:rsidP="005C0E0F">
      <w:pPr>
        <w:rPr>
          <w:b/>
          <w:sz w:val="28"/>
        </w:rPr>
      </w:pPr>
    </w:p>
    <w:p w14:paraId="557F20DB" w14:textId="314730FC" w:rsidR="00F802B1" w:rsidRDefault="00D92917">
      <w:pPr>
        <w:pStyle w:val="TOC1"/>
        <w:tabs>
          <w:tab w:val="right" w:leader="dot" w:pos="8990"/>
        </w:tabs>
        <w:rPr>
          <w:rFonts w:asciiTheme="minorHAnsi" w:eastAsiaTheme="minorEastAsia" w:hAnsiTheme="minorHAnsi" w:cstheme="minorBidi"/>
          <w:bCs w:val="0"/>
          <w:noProof/>
          <w:sz w:val="22"/>
          <w:szCs w:val="22"/>
          <w:lang w:val="en-GB" w:eastAsia="en-GB"/>
        </w:rPr>
      </w:pPr>
      <w:r w:rsidRPr="008743CB">
        <w:rPr>
          <w:b/>
          <w:bCs w:val="0"/>
        </w:rPr>
        <w:fldChar w:fldCharType="begin"/>
      </w:r>
      <w:r w:rsidRPr="008743CB">
        <w:rPr>
          <w:b/>
          <w:bCs w:val="0"/>
        </w:rPr>
        <w:instrText xml:space="preserve"> TOC \h \z \t "IVh1,1" </w:instrText>
      </w:r>
      <w:r w:rsidRPr="008743CB">
        <w:rPr>
          <w:b/>
          <w:bCs w:val="0"/>
        </w:rPr>
        <w:fldChar w:fldCharType="separate"/>
      </w:r>
      <w:hyperlink w:anchor="_Toc46748797" w:history="1">
        <w:r w:rsidR="00F802B1" w:rsidRPr="00752985">
          <w:rPr>
            <w:rStyle w:val="Hyperlink"/>
            <w:noProof/>
          </w:rPr>
          <w:t>Letter of Tender</w:t>
        </w:r>
        <w:r w:rsidR="00F802B1">
          <w:rPr>
            <w:noProof/>
            <w:webHidden/>
          </w:rPr>
          <w:tab/>
        </w:r>
        <w:r w:rsidR="00F802B1">
          <w:rPr>
            <w:noProof/>
            <w:webHidden/>
          </w:rPr>
          <w:fldChar w:fldCharType="begin"/>
        </w:r>
        <w:r w:rsidR="00F802B1">
          <w:rPr>
            <w:noProof/>
            <w:webHidden/>
          </w:rPr>
          <w:instrText xml:space="preserve"> PAGEREF _Toc46748797 \h </w:instrText>
        </w:r>
        <w:r w:rsidR="00F802B1">
          <w:rPr>
            <w:noProof/>
            <w:webHidden/>
          </w:rPr>
        </w:r>
        <w:r w:rsidR="00F802B1">
          <w:rPr>
            <w:noProof/>
            <w:webHidden/>
          </w:rPr>
          <w:fldChar w:fldCharType="separate"/>
        </w:r>
        <w:r w:rsidR="00F802B1">
          <w:rPr>
            <w:noProof/>
            <w:webHidden/>
          </w:rPr>
          <w:t>39</w:t>
        </w:r>
        <w:r w:rsidR="00F802B1">
          <w:rPr>
            <w:noProof/>
            <w:webHidden/>
          </w:rPr>
          <w:fldChar w:fldCharType="end"/>
        </w:r>
      </w:hyperlink>
    </w:p>
    <w:p w14:paraId="091C4B7A" w14:textId="0C66F51C" w:rsidR="00F802B1" w:rsidRDefault="00F802B1">
      <w:pPr>
        <w:pStyle w:val="TOC1"/>
        <w:tabs>
          <w:tab w:val="right" w:leader="dot" w:pos="8990"/>
        </w:tabs>
        <w:rPr>
          <w:rFonts w:asciiTheme="minorHAnsi" w:eastAsiaTheme="minorEastAsia" w:hAnsiTheme="minorHAnsi" w:cstheme="minorBidi"/>
          <w:bCs w:val="0"/>
          <w:noProof/>
          <w:sz w:val="22"/>
          <w:szCs w:val="22"/>
          <w:lang w:val="en-GB" w:eastAsia="en-GB"/>
        </w:rPr>
      </w:pPr>
      <w:hyperlink w:anchor="_Toc46748798" w:history="1">
        <w:r w:rsidRPr="00752985">
          <w:rPr>
            <w:rStyle w:val="Hyperlink"/>
            <w:noProof/>
          </w:rPr>
          <w:t>Tenderer Information Form</w:t>
        </w:r>
        <w:r>
          <w:rPr>
            <w:noProof/>
            <w:webHidden/>
          </w:rPr>
          <w:tab/>
        </w:r>
        <w:r>
          <w:rPr>
            <w:noProof/>
            <w:webHidden/>
          </w:rPr>
          <w:fldChar w:fldCharType="begin"/>
        </w:r>
        <w:r>
          <w:rPr>
            <w:noProof/>
            <w:webHidden/>
          </w:rPr>
          <w:instrText xml:space="preserve"> PAGEREF _Toc46748798 \h </w:instrText>
        </w:r>
        <w:r>
          <w:rPr>
            <w:noProof/>
            <w:webHidden/>
          </w:rPr>
        </w:r>
        <w:r>
          <w:rPr>
            <w:noProof/>
            <w:webHidden/>
          </w:rPr>
          <w:fldChar w:fldCharType="separate"/>
        </w:r>
        <w:r>
          <w:rPr>
            <w:noProof/>
            <w:webHidden/>
          </w:rPr>
          <w:t>43</w:t>
        </w:r>
        <w:r>
          <w:rPr>
            <w:noProof/>
            <w:webHidden/>
          </w:rPr>
          <w:fldChar w:fldCharType="end"/>
        </w:r>
      </w:hyperlink>
    </w:p>
    <w:p w14:paraId="1D88399A" w14:textId="1F911D37" w:rsidR="00F802B1" w:rsidRDefault="00F802B1">
      <w:pPr>
        <w:pStyle w:val="TOC1"/>
        <w:tabs>
          <w:tab w:val="right" w:leader="dot" w:pos="8990"/>
        </w:tabs>
        <w:rPr>
          <w:rFonts w:asciiTheme="minorHAnsi" w:eastAsiaTheme="minorEastAsia" w:hAnsiTheme="minorHAnsi" w:cstheme="minorBidi"/>
          <w:bCs w:val="0"/>
          <w:noProof/>
          <w:sz w:val="22"/>
          <w:szCs w:val="22"/>
          <w:lang w:val="en-GB" w:eastAsia="en-GB"/>
        </w:rPr>
      </w:pPr>
      <w:hyperlink w:anchor="_Toc46748799" w:history="1">
        <w:r w:rsidRPr="00752985">
          <w:rPr>
            <w:rStyle w:val="Hyperlink"/>
            <w:noProof/>
          </w:rPr>
          <w:t>Tenderer’s JV Members Information Form</w:t>
        </w:r>
        <w:r>
          <w:rPr>
            <w:noProof/>
            <w:webHidden/>
          </w:rPr>
          <w:tab/>
        </w:r>
        <w:r>
          <w:rPr>
            <w:noProof/>
            <w:webHidden/>
          </w:rPr>
          <w:fldChar w:fldCharType="begin"/>
        </w:r>
        <w:r>
          <w:rPr>
            <w:noProof/>
            <w:webHidden/>
          </w:rPr>
          <w:instrText xml:space="preserve"> PAGEREF _Toc46748799 \h </w:instrText>
        </w:r>
        <w:r>
          <w:rPr>
            <w:noProof/>
            <w:webHidden/>
          </w:rPr>
        </w:r>
        <w:r>
          <w:rPr>
            <w:noProof/>
            <w:webHidden/>
          </w:rPr>
          <w:fldChar w:fldCharType="separate"/>
        </w:r>
        <w:r>
          <w:rPr>
            <w:noProof/>
            <w:webHidden/>
          </w:rPr>
          <w:t>44</w:t>
        </w:r>
        <w:r>
          <w:rPr>
            <w:noProof/>
            <w:webHidden/>
          </w:rPr>
          <w:fldChar w:fldCharType="end"/>
        </w:r>
      </w:hyperlink>
    </w:p>
    <w:p w14:paraId="0E1677DB" w14:textId="4D3FD57F" w:rsidR="00F802B1" w:rsidRDefault="00F802B1">
      <w:pPr>
        <w:pStyle w:val="TOC1"/>
        <w:tabs>
          <w:tab w:val="right" w:leader="dot" w:pos="8990"/>
        </w:tabs>
        <w:rPr>
          <w:rFonts w:asciiTheme="minorHAnsi" w:eastAsiaTheme="minorEastAsia" w:hAnsiTheme="minorHAnsi" w:cstheme="minorBidi"/>
          <w:bCs w:val="0"/>
          <w:noProof/>
          <w:sz w:val="22"/>
          <w:szCs w:val="22"/>
          <w:lang w:val="en-GB" w:eastAsia="en-GB"/>
        </w:rPr>
      </w:pPr>
      <w:hyperlink w:anchor="_Toc46748800" w:history="1">
        <w:r w:rsidRPr="00752985">
          <w:rPr>
            <w:rStyle w:val="Hyperlink"/>
            <w:noProof/>
          </w:rPr>
          <w:t>Workplan</w:t>
        </w:r>
        <w:r>
          <w:rPr>
            <w:noProof/>
            <w:webHidden/>
          </w:rPr>
          <w:tab/>
        </w:r>
        <w:r>
          <w:rPr>
            <w:noProof/>
            <w:webHidden/>
          </w:rPr>
          <w:fldChar w:fldCharType="begin"/>
        </w:r>
        <w:r>
          <w:rPr>
            <w:noProof/>
            <w:webHidden/>
          </w:rPr>
          <w:instrText xml:space="preserve"> PAGEREF _Toc46748800 \h </w:instrText>
        </w:r>
        <w:r>
          <w:rPr>
            <w:noProof/>
            <w:webHidden/>
          </w:rPr>
        </w:r>
        <w:r>
          <w:rPr>
            <w:noProof/>
            <w:webHidden/>
          </w:rPr>
          <w:fldChar w:fldCharType="separate"/>
        </w:r>
        <w:r>
          <w:rPr>
            <w:noProof/>
            <w:webHidden/>
          </w:rPr>
          <w:t>50</w:t>
        </w:r>
        <w:r>
          <w:rPr>
            <w:noProof/>
            <w:webHidden/>
          </w:rPr>
          <w:fldChar w:fldCharType="end"/>
        </w:r>
      </w:hyperlink>
    </w:p>
    <w:p w14:paraId="0F00B4CC" w14:textId="67CB82D7" w:rsidR="00F802B1" w:rsidRDefault="00F802B1">
      <w:pPr>
        <w:pStyle w:val="TOC1"/>
        <w:tabs>
          <w:tab w:val="right" w:leader="dot" w:pos="8990"/>
        </w:tabs>
        <w:rPr>
          <w:rFonts w:asciiTheme="minorHAnsi" w:eastAsiaTheme="minorEastAsia" w:hAnsiTheme="minorHAnsi" w:cstheme="minorBidi"/>
          <w:bCs w:val="0"/>
          <w:noProof/>
          <w:sz w:val="22"/>
          <w:szCs w:val="22"/>
          <w:lang w:val="en-GB" w:eastAsia="en-GB"/>
        </w:rPr>
      </w:pPr>
      <w:hyperlink w:anchor="_Toc46748801" w:history="1">
        <w:r w:rsidRPr="00752985">
          <w:rPr>
            <w:rStyle w:val="Hyperlink"/>
            <w:noProof/>
          </w:rPr>
          <w:t>Form of Tender-Securing Declaration</w:t>
        </w:r>
        <w:r>
          <w:rPr>
            <w:noProof/>
            <w:webHidden/>
          </w:rPr>
          <w:tab/>
        </w:r>
        <w:r>
          <w:rPr>
            <w:noProof/>
            <w:webHidden/>
          </w:rPr>
          <w:fldChar w:fldCharType="begin"/>
        </w:r>
        <w:r>
          <w:rPr>
            <w:noProof/>
            <w:webHidden/>
          </w:rPr>
          <w:instrText xml:space="preserve"> PAGEREF _Toc46748801 \h </w:instrText>
        </w:r>
        <w:r>
          <w:rPr>
            <w:noProof/>
            <w:webHidden/>
          </w:rPr>
        </w:r>
        <w:r>
          <w:rPr>
            <w:noProof/>
            <w:webHidden/>
          </w:rPr>
          <w:fldChar w:fldCharType="separate"/>
        </w:r>
        <w:r>
          <w:rPr>
            <w:noProof/>
            <w:webHidden/>
          </w:rPr>
          <w:t>52</w:t>
        </w:r>
        <w:r>
          <w:rPr>
            <w:noProof/>
            <w:webHidden/>
          </w:rPr>
          <w:fldChar w:fldCharType="end"/>
        </w:r>
      </w:hyperlink>
    </w:p>
    <w:p w14:paraId="1099B7EE" w14:textId="6935F183" w:rsidR="002E253F" w:rsidRPr="008743CB" w:rsidRDefault="00D92917" w:rsidP="008435EF">
      <w:r w:rsidRPr="008743CB">
        <w:rPr>
          <w:b/>
          <w:bCs/>
        </w:rPr>
        <w:fldChar w:fldCharType="end"/>
      </w:r>
    </w:p>
    <w:p w14:paraId="7431EED0" w14:textId="77777777" w:rsidR="002E253F" w:rsidRPr="008743CB" w:rsidRDefault="002E253F" w:rsidP="006E08C5">
      <w:pPr>
        <w:pStyle w:val="TOC1"/>
        <w:tabs>
          <w:tab w:val="right" w:leader="dot" w:pos="8190"/>
        </w:tabs>
        <w:spacing w:before="0"/>
        <w:ind w:right="270"/>
        <w:rPr>
          <w:rFonts w:cs="Times New Roman"/>
          <w:b/>
          <w:szCs w:val="24"/>
        </w:rPr>
      </w:pPr>
    </w:p>
    <w:p w14:paraId="3AA39B19" w14:textId="77777777" w:rsidR="002E253F" w:rsidRPr="008743CB" w:rsidRDefault="002E253F" w:rsidP="002E253F"/>
    <w:p w14:paraId="3181D989" w14:textId="77777777" w:rsidR="002E253F" w:rsidRPr="008743CB" w:rsidRDefault="002E253F" w:rsidP="002E253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743CB">
        <w:br w:type="page"/>
      </w:r>
    </w:p>
    <w:p w14:paraId="5D83333C" w14:textId="77777777" w:rsidR="002E253F" w:rsidRPr="008743CB" w:rsidRDefault="002E253F" w:rsidP="008435EF">
      <w:pPr>
        <w:pStyle w:val="IVh1"/>
        <w:outlineLvl w:val="0"/>
      </w:pPr>
      <w:bookmarkStart w:id="423" w:name="_Toc345681383"/>
      <w:bookmarkStart w:id="424" w:name="_Toc347230619"/>
      <w:bookmarkStart w:id="425" w:name="_Toc482547381"/>
      <w:bookmarkStart w:id="426" w:name="_Toc484434233"/>
      <w:bookmarkStart w:id="427" w:name="_Toc454620975"/>
      <w:bookmarkStart w:id="428" w:name="_Toc503258662"/>
      <w:bookmarkStart w:id="429" w:name="_Toc503340459"/>
      <w:bookmarkStart w:id="430" w:name="_Toc503364369"/>
      <w:bookmarkStart w:id="431" w:name="_Toc503364487"/>
      <w:bookmarkStart w:id="432" w:name="_Toc35782818"/>
      <w:bookmarkStart w:id="433" w:name="_Toc35784988"/>
      <w:bookmarkStart w:id="434" w:name="_Toc35785777"/>
      <w:bookmarkStart w:id="435" w:name="_Toc35788175"/>
      <w:bookmarkStart w:id="436" w:name="_Toc46748797"/>
      <w:r w:rsidRPr="008743CB">
        <w:lastRenderedPageBreak/>
        <w:t xml:space="preserve">Letter of </w:t>
      </w:r>
      <w:r w:rsidR="00AB18D8" w:rsidRPr="008743CB">
        <w:t>Tender</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D51762B" w14:textId="77777777" w:rsidR="003C290C" w:rsidRPr="008743CB" w:rsidRDefault="003C290C" w:rsidP="00C9249E">
      <w:pPr>
        <w:jc w:val="center"/>
        <w:rPr>
          <w:sz w:val="32"/>
          <w:szCs w:val="32"/>
        </w:rPr>
      </w:pPr>
    </w:p>
    <w:p w14:paraId="6A911385" w14:textId="5C65EE85" w:rsidR="00C9249E" w:rsidRPr="008743CB" w:rsidRDefault="005D028A" w:rsidP="00C9249E">
      <w:pPr>
        <w:jc w:val="center"/>
        <w:rPr>
          <w:sz w:val="32"/>
          <w:szCs w:val="32"/>
        </w:rPr>
      </w:pPr>
      <w:r w:rsidRPr="008743CB">
        <w:rPr>
          <w:sz w:val="32"/>
          <w:szCs w:val="32"/>
        </w:rPr>
        <w:t xml:space="preserve">Primary Procurement - Framework Agreement </w:t>
      </w:r>
      <w:r w:rsidR="003662E5" w:rsidRPr="008743CB">
        <w:rPr>
          <w:sz w:val="32"/>
          <w:szCs w:val="32"/>
        </w:rPr>
        <w:t xml:space="preserve">Technical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743CB" w:rsidRPr="008743CB" w14:paraId="1BCC66AA" w14:textId="77777777" w:rsidTr="005C0E0F">
        <w:tc>
          <w:tcPr>
            <w:tcW w:w="8990" w:type="dxa"/>
          </w:tcPr>
          <w:p w14:paraId="5AA6CC73" w14:textId="77777777" w:rsidR="002E253F" w:rsidRPr="008743CB" w:rsidRDefault="002E253F" w:rsidP="005C0E0F">
            <w:pPr>
              <w:spacing w:before="120" w:after="120"/>
              <w:rPr>
                <w:i/>
              </w:rPr>
            </w:pPr>
            <w:r w:rsidRPr="008743CB">
              <w:rPr>
                <w:i/>
              </w:rPr>
              <w:t xml:space="preserve">INSTRUCTIONS TO </w:t>
            </w:r>
            <w:r w:rsidR="00DE4B5B" w:rsidRPr="008743CB">
              <w:rPr>
                <w:i/>
              </w:rPr>
              <w:t>TENDERERS</w:t>
            </w:r>
            <w:r w:rsidRPr="008743CB">
              <w:rPr>
                <w:i/>
              </w:rPr>
              <w:t>: DELETE THIS BOX ONCE YOU HAVE COMPLETED THE DOCUMENT</w:t>
            </w:r>
          </w:p>
          <w:p w14:paraId="4BFE50A3" w14:textId="3EE70171" w:rsidR="002E253F" w:rsidRPr="008743CB" w:rsidRDefault="002E253F" w:rsidP="005C0E0F">
            <w:pPr>
              <w:spacing w:before="120" w:after="120"/>
              <w:rPr>
                <w:i/>
              </w:rPr>
            </w:pPr>
            <w:r w:rsidRPr="008743CB">
              <w:rPr>
                <w:i/>
              </w:rPr>
              <w:t xml:space="preserve">The </w:t>
            </w:r>
            <w:r w:rsidR="00AB18D8" w:rsidRPr="008743CB">
              <w:rPr>
                <w:i/>
              </w:rPr>
              <w:t>Tender</w:t>
            </w:r>
            <w:r w:rsidR="0036121E" w:rsidRPr="008743CB">
              <w:rPr>
                <w:i/>
              </w:rPr>
              <w:t>er</w:t>
            </w:r>
            <w:r w:rsidRPr="008743CB">
              <w:rPr>
                <w:i/>
              </w:rPr>
              <w:t xml:space="preserve"> must prepare this Letter of </w:t>
            </w:r>
            <w:r w:rsidR="00AB18D8" w:rsidRPr="008743CB">
              <w:rPr>
                <w:i/>
              </w:rPr>
              <w:t>Tender</w:t>
            </w:r>
            <w:r w:rsidRPr="008743CB">
              <w:rPr>
                <w:i/>
              </w:rPr>
              <w:t xml:space="preserve"> on its letterhead clearly showing the </w:t>
            </w:r>
            <w:r w:rsidR="00AB18D8" w:rsidRPr="008743CB">
              <w:rPr>
                <w:i/>
              </w:rPr>
              <w:t>Tender</w:t>
            </w:r>
            <w:r w:rsidR="0036121E" w:rsidRPr="008743CB">
              <w:rPr>
                <w:i/>
              </w:rPr>
              <w:t>er</w:t>
            </w:r>
            <w:r w:rsidRPr="008743CB">
              <w:rPr>
                <w:i/>
              </w:rPr>
              <w:t>’s complete name and business address.</w:t>
            </w:r>
          </w:p>
          <w:p w14:paraId="76685687" w14:textId="77777777" w:rsidR="002E253F" w:rsidRPr="008743CB" w:rsidRDefault="002E253F" w:rsidP="005C0E0F">
            <w:pPr>
              <w:spacing w:before="120" w:after="120"/>
              <w:rPr>
                <w:rFonts w:cs="Arial"/>
                <w:i/>
              </w:rPr>
            </w:pPr>
            <w:r w:rsidRPr="008743CB">
              <w:rPr>
                <w:i/>
                <w:u w:val="single"/>
              </w:rPr>
              <w:t>Note</w:t>
            </w:r>
            <w:r w:rsidRPr="008743CB">
              <w:rPr>
                <w:i/>
              </w:rPr>
              <w:t xml:space="preserve">: All italicized text is to help </w:t>
            </w:r>
            <w:r w:rsidR="00DE4B5B" w:rsidRPr="008743CB">
              <w:rPr>
                <w:i/>
              </w:rPr>
              <w:t>Tenderers</w:t>
            </w:r>
            <w:r w:rsidRPr="008743CB">
              <w:rPr>
                <w:i/>
              </w:rPr>
              <w:t xml:space="preserve"> in preparing this form. </w:t>
            </w:r>
          </w:p>
        </w:tc>
      </w:tr>
    </w:tbl>
    <w:p w14:paraId="0B8B57B6" w14:textId="77777777" w:rsidR="002E253F" w:rsidRPr="008743CB" w:rsidRDefault="002E253F" w:rsidP="002E253F">
      <w:pPr>
        <w:rPr>
          <w:rFonts w:cs="Arial"/>
        </w:rPr>
      </w:pPr>
    </w:p>
    <w:p w14:paraId="7BB08D52" w14:textId="77777777" w:rsidR="002E253F" w:rsidRPr="008743CB" w:rsidRDefault="002E253F" w:rsidP="002E253F">
      <w:pPr>
        <w:tabs>
          <w:tab w:val="right" w:pos="9000"/>
        </w:tabs>
      </w:pPr>
    </w:p>
    <w:p w14:paraId="3F2A8970" w14:textId="4D7C4BCB" w:rsidR="005D028A" w:rsidRPr="008743CB" w:rsidRDefault="005D028A" w:rsidP="002E253F">
      <w:pPr>
        <w:tabs>
          <w:tab w:val="right" w:pos="9000"/>
        </w:tabs>
        <w:rPr>
          <w:b/>
        </w:rPr>
      </w:pPr>
      <w:r w:rsidRPr="008743CB">
        <w:rPr>
          <w:b/>
        </w:rPr>
        <w:t xml:space="preserve">Framework Agreement - </w:t>
      </w:r>
      <w:r w:rsidR="003662E5" w:rsidRPr="008743CB">
        <w:rPr>
          <w:szCs w:val="32"/>
        </w:rPr>
        <w:t xml:space="preserve">Technical Services </w:t>
      </w:r>
    </w:p>
    <w:p w14:paraId="5DE750E6" w14:textId="77777777" w:rsidR="002E253F" w:rsidRPr="008743CB" w:rsidRDefault="002E253F" w:rsidP="002E253F">
      <w:pPr>
        <w:tabs>
          <w:tab w:val="right" w:pos="9000"/>
        </w:tabs>
        <w:rPr>
          <w:i/>
        </w:rPr>
      </w:pPr>
      <w:r w:rsidRPr="008743CB">
        <w:rPr>
          <w:b/>
        </w:rPr>
        <w:t xml:space="preserve">Date of this </w:t>
      </w:r>
      <w:r w:rsidR="00AB18D8" w:rsidRPr="008743CB">
        <w:rPr>
          <w:b/>
        </w:rPr>
        <w:t>Tender</w:t>
      </w:r>
      <w:r w:rsidRPr="008743CB">
        <w:rPr>
          <w:b/>
        </w:rPr>
        <w:t xml:space="preserve"> submission</w:t>
      </w:r>
      <w:r w:rsidRPr="008743CB">
        <w:t xml:space="preserve">: </w:t>
      </w:r>
      <w:r w:rsidRPr="008743CB">
        <w:rPr>
          <w:i/>
        </w:rPr>
        <w:t xml:space="preserve">[insert date (as day, month and year) of </w:t>
      </w:r>
      <w:r w:rsidR="00AB18D8" w:rsidRPr="008743CB">
        <w:rPr>
          <w:i/>
        </w:rPr>
        <w:t>Tender</w:t>
      </w:r>
      <w:r w:rsidRPr="008743CB">
        <w:rPr>
          <w:i/>
        </w:rPr>
        <w:t xml:space="preserve"> submission]</w:t>
      </w:r>
    </w:p>
    <w:p w14:paraId="0E175EC6" w14:textId="77777777" w:rsidR="002E253F" w:rsidRPr="008743CB" w:rsidRDefault="00D37543" w:rsidP="002E253F">
      <w:pPr>
        <w:tabs>
          <w:tab w:val="right" w:pos="9000"/>
        </w:tabs>
      </w:pPr>
      <w:r w:rsidRPr="008743CB">
        <w:rPr>
          <w:b/>
        </w:rPr>
        <w:t xml:space="preserve">Invitation </w:t>
      </w:r>
      <w:r w:rsidR="002E253F" w:rsidRPr="008743CB">
        <w:rPr>
          <w:b/>
        </w:rPr>
        <w:t xml:space="preserve">for </w:t>
      </w:r>
      <w:r w:rsidR="00AB18D8" w:rsidRPr="008743CB">
        <w:rPr>
          <w:b/>
        </w:rPr>
        <w:t>Tender</w:t>
      </w:r>
      <w:r w:rsidR="002E253F" w:rsidRPr="008743CB">
        <w:rPr>
          <w:b/>
        </w:rPr>
        <w:t xml:space="preserve"> No</w:t>
      </w:r>
      <w:r w:rsidR="002E253F" w:rsidRPr="008743CB">
        <w:t>.: [</w:t>
      </w:r>
      <w:r w:rsidR="002E253F" w:rsidRPr="008743CB">
        <w:rPr>
          <w:i/>
        </w:rPr>
        <w:t>insert identification</w:t>
      </w:r>
      <w:r w:rsidR="002E253F" w:rsidRPr="008743CB">
        <w:t>]</w:t>
      </w:r>
    </w:p>
    <w:p w14:paraId="319B95E4" w14:textId="77777777" w:rsidR="002E253F" w:rsidRPr="008743CB" w:rsidRDefault="002E253F" w:rsidP="002E253F">
      <w:r w:rsidRPr="008743CB">
        <w:rPr>
          <w:b/>
          <w:iCs/>
        </w:rPr>
        <w:t>Alternative No.</w:t>
      </w:r>
      <w:r w:rsidRPr="008743CB">
        <w:rPr>
          <w:iCs/>
        </w:rPr>
        <w:t>:</w:t>
      </w:r>
      <w:r w:rsidRPr="008743CB">
        <w:rPr>
          <w:i/>
          <w:iCs/>
        </w:rPr>
        <w:t xml:space="preserve"> </w:t>
      </w:r>
      <w:r w:rsidRPr="008743CB">
        <w:rPr>
          <w:iCs/>
        </w:rPr>
        <w:t>[</w:t>
      </w:r>
      <w:r w:rsidRPr="008743CB">
        <w:rPr>
          <w:i/>
          <w:iCs/>
        </w:rPr>
        <w:t xml:space="preserve">insert identification No if this is a </w:t>
      </w:r>
      <w:r w:rsidR="00AB18D8" w:rsidRPr="008743CB">
        <w:rPr>
          <w:i/>
          <w:iCs/>
        </w:rPr>
        <w:t>Tender</w:t>
      </w:r>
      <w:r w:rsidRPr="008743CB">
        <w:rPr>
          <w:i/>
          <w:iCs/>
        </w:rPr>
        <w:t xml:space="preserve"> for an alternative</w:t>
      </w:r>
      <w:r w:rsidRPr="008743CB">
        <w:rPr>
          <w:iCs/>
        </w:rPr>
        <w:t>]</w:t>
      </w:r>
    </w:p>
    <w:p w14:paraId="38D21C01" w14:textId="77777777" w:rsidR="002E253F" w:rsidRPr="008743CB" w:rsidRDefault="002E253F" w:rsidP="002E253F"/>
    <w:p w14:paraId="6F891379" w14:textId="77777777" w:rsidR="002E253F" w:rsidRPr="008743CB" w:rsidRDefault="002E253F" w:rsidP="002E253F">
      <w:pPr>
        <w:rPr>
          <w:b/>
        </w:rPr>
      </w:pPr>
      <w:r w:rsidRPr="008743CB">
        <w:t xml:space="preserve">To: </w:t>
      </w:r>
      <w:r w:rsidRPr="008743CB">
        <w:rPr>
          <w:b/>
        </w:rPr>
        <w:t>[</w:t>
      </w:r>
      <w:r w:rsidRPr="008743CB">
        <w:rPr>
          <w:b/>
          <w:i/>
        </w:rPr>
        <w:t xml:space="preserve">insert complete name of </w:t>
      </w:r>
      <w:r w:rsidR="00CF3D28" w:rsidRPr="008743CB">
        <w:rPr>
          <w:b/>
          <w:i/>
        </w:rPr>
        <w:t>Procurement Entity</w:t>
      </w:r>
      <w:r w:rsidRPr="008743CB">
        <w:rPr>
          <w:b/>
        </w:rPr>
        <w:t>]</w:t>
      </w:r>
    </w:p>
    <w:p w14:paraId="78BD033D" w14:textId="77777777" w:rsidR="002E253F" w:rsidRPr="008743CB" w:rsidRDefault="002E253F" w:rsidP="002E253F"/>
    <w:p w14:paraId="063225C9" w14:textId="0369254B" w:rsidR="002E253F" w:rsidRPr="008743CB" w:rsidRDefault="002E253F">
      <w:pPr>
        <w:pStyle w:val="ListParagraph"/>
        <w:numPr>
          <w:ilvl w:val="0"/>
          <w:numId w:val="12"/>
        </w:numPr>
        <w:spacing w:after="200"/>
        <w:ind w:left="432" w:hanging="432"/>
        <w:contextualSpacing w:val="0"/>
      </w:pPr>
      <w:r w:rsidRPr="008743CB">
        <w:rPr>
          <w:b/>
        </w:rPr>
        <w:t>No reservations:</w:t>
      </w:r>
      <w:r w:rsidRPr="008743CB">
        <w:t xml:space="preserve"> We have examined and have no reservations to the </w:t>
      </w:r>
      <w:r w:rsidR="00D37543" w:rsidRPr="008743CB">
        <w:t>IFT</w:t>
      </w:r>
      <w:r w:rsidRPr="008743CB">
        <w:t xml:space="preserve"> document, including </w:t>
      </w:r>
      <w:r w:rsidR="001D2F82" w:rsidRPr="008743CB">
        <w:t>a</w:t>
      </w:r>
      <w:r w:rsidRPr="008743CB">
        <w:t xml:space="preserve">ddenda issued in accordance with Instructions to </w:t>
      </w:r>
      <w:r w:rsidR="00DE4B5B" w:rsidRPr="008743CB">
        <w:t>Tenderers</w:t>
      </w:r>
      <w:r w:rsidRPr="008743CB">
        <w:t xml:space="preserve"> (</w:t>
      </w:r>
      <w:r w:rsidR="00133162" w:rsidRPr="008743CB">
        <w:rPr>
          <w:b/>
        </w:rPr>
        <w:t>ITT</w:t>
      </w:r>
      <w:r w:rsidRPr="008743CB">
        <w:rPr>
          <w:b/>
        </w:rPr>
        <w:t xml:space="preserve"> </w:t>
      </w:r>
      <w:r w:rsidR="00F00157" w:rsidRPr="008743CB">
        <w:rPr>
          <w:b/>
        </w:rPr>
        <w:t>7</w:t>
      </w:r>
      <w:r w:rsidRPr="008743CB">
        <w:t>);</w:t>
      </w:r>
    </w:p>
    <w:p w14:paraId="4CE055C7" w14:textId="77777777" w:rsidR="002E253F" w:rsidRPr="008743CB" w:rsidRDefault="002E253F">
      <w:pPr>
        <w:pStyle w:val="ListParagraph"/>
        <w:numPr>
          <w:ilvl w:val="0"/>
          <w:numId w:val="12"/>
        </w:numPr>
        <w:spacing w:after="200"/>
        <w:ind w:left="432" w:hanging="432"/>
        <w:contextualSpacing w:val="0"/>
      </w:pPr>
      <w:r w:rsidRPr="008743CB">
        <w:rPr>
          <w:b/>
          <w:bCs/>
        </w:rPr>
        <w:t>Eligibility</w:t>
      </w:r>
      <w:r w:rsidRPr="008743CB">
        <w:rPr>
          <w:bCs/>
        </w:rPr>
        <w:t xml:space="preserve">: We </w:t>
      </w:r>
      <w:r w:rsidRPr="008743CB">
        <w:t>meet</w:t>
      </w:r>
      <w:r w:rsidRPr="008743CB">
        <w:rPr>
          <w:bCs/>
        </w:rPr>
        <w:t xml:space="preserve"> the eligibility requirements and have no conflict of interest in accordance with </w:t>
      </w:r>
      <w:r w:rsidR="00133162" w:rsidRPr="008743CB">
        <w:rPr>
          <w:b/>
          <w:bCs/>
        </w:rPr>
        <w:t>ITT</w:t>
      </w:r>
      <w:r w:rsidRPr="008743CB">
        <w:rPr>
          <w:b/>
          <w:bCs/>
        </w:rPr>
        <w:t xml:space="preserve"> 4</w:t>
      </w:r>
      <w:r w:rsidRPr="008743CB">
        <w:rPr>
          <w:bCs/>
        </w:rPr>
        <w:t>;</w:t>
      </w:r>
    </w:p>
    <w:p w14:paraId="359C3BE9" w14:textId="77777777" w:rsidR="000C0BF2" w:rsidRPr="008743CB" w:rsidRDefault="00AB18D8">
      <w:pPr>
        <w:pStyle w:val="ListParagraph"/>
        <w:numPr>
          <w:ilvl w:val="0"/>
          <w:numId w:val="12"/>
        </w:numPr>
        <w:spacing w:after="200"/>
        <w:ind w:left="432" w:hanging="432"/>
        <w:contextualSpacing w:val="0"/>
      </w:pPr>
      <w:r w:rsidRPr="008743CB">
        <w:rPr>
          <w:b/>
          <w:bCs/>
        </w:rPr>
        <w:t>Tender</w:t>
      </w:r>
      <w:r w:rsidR="001C1CA4" w:rsidRPr="008743CB">
        <w:rPr>
          <w:b/>
          <w:bCs/>
        </w:rPr>
        <w:t xml:space="preserve"> </w:t>
      </w:r>
      <w:r w:rsidR="00D851DD" w:rsidRPr="008743CB">
        <w:rPr>
          <w:b/>
          <w:bCs/>
        </w:rPr>
        <w:t>Securing Declaration</w:t>
      </w:r>
      <w:r w:rsidR="00D851DD" w:rsidRPr="008743CB">
        <w:rPr>
          <w:bCs/>
        </w:rPr>
        <w:t xml:space="preserve">: </w:t>
      </w:r>
      <w:r w:rsidR="00307F43" w:rsidRPr="008743CB">
        <w:rPr>
          <w:bCs/>
          <w:i/>
        </w:rPr>
        <w:t xml:space="preserve">[select </w:t>
      </w:r>
      <w:r w:rsidR="00F1730A" w:rsidRPr="008743CB">
        <w:rPr>
          <w:bCs/>
          <w:i/>
        </w:rPr>
        <w:t>OPTION</w:t>
      </w:r>
      <w:r w:rsidR="00307F43" w:rsidRPr="008743CB">
        <w:rPr>
          <w:bCs/>
          <w:i/>
        </w:rPr>
        <w:t xml:space="preserve"> 1 or 2 as applicable]</w:t>
      </w:r>
      <w:r w:rsidR="00307F43" w:rsidRPr="008743CB">
        <w:rPr>
          <w:bCs/>
        </w:rPr>
        <w:t xml:space="preserve"> </w:t>
      </w:r>
    </w:p>
    <w:p w14:paraId="45B3368E" w14:textId="77777777" w:rsidR="000C0BF2" w:rsidRPr="008743CB" w:rsidRDefault="00F1730A" w:rsidP="000C0BF2">
      <w:pPr>
        <w:pStyle w:val="ListParagraph"/>
        <w:spacing w:after="200"/>
        <w:ind w:left="432"/>
        <w:contextualSpacing w:val="0"/>
        <w:rPr>
          <w:bCs/>
        </w:rPr>
      </w:pPr>
      <w:r w:rsidRPr="008743CB">
        <w:rPr>
          <w:bCs/>
          <w:i/>
        </w:rPr>
        <w:t>OPTION</w:t>
      </w:r>
      <w:r w:rsidR="00307F43" w:rsidRPr="008743CB">
        <w:rPr>
          <w:bCs/>
          <w:i/>
        </w:rPr>
        <w:t xml:space="preserve"> 1</w:t>
      </w:r>
      <w:r w:rsidR="00307F43" w:rsidRPr="008743CB">
        <w:rPr>
          <w:bCs/>
        </w:rPr>
        <w:t xml:space="preserve"> </w:t>
      </w:r>
    </w:p>
    <w:p w14:paraId="0740C86C" w14:textId="6F7584EF" w:rsidR="000C0BF2" w:rsidRPr="008743CB" w:rsidRDefault="00307F43" w:rsidP="000C0BF2">
      <w:pPr>
        <w:pStyle w:val="ListParagraph"/>
        <w:spacing w:after="200"/>
        <w:ind w:left="432"/>
        <w:contextualSpacing w:val="0"/>
      </w:pPr>
      <w:r w:rsidRPr="008743CB">
        <w:rPr>
          <w:bCs/>
        </w:rPr>
        <w:t>“</w:t>
      </w:r>
      <w:r w:rsidR="00D851DD" w:rsidRPr="008743CB">
        <w:rPr>
          <w:bCs/>
        </w:rPr>
        <w:t xml:space="preserve">We </w:t>
      </w:r>
      <w:r w:rsidR="00D851DD" w:rsidRPr="008743CB">
        <w:t>have</w:t>
      </w:r>
      <w:r w:rsidR="00D851DD" w:rsidRPr="008743CB">
        <w:rPr>
          <w:bCs/>
        </w:rPr>
        <w:t xml:space="preserve"> </w:t>
      </w:r>
      <w:r w:rsidR="00BF3A7C" w:rsidRPr="008743CB">
        <w:t>neither</w:t>
      </w:r>
      <w:r w:rsidR="00D851DD" w:rsidRPr="008743CB">
        <w:rPr>
          <w:bCs/>
        </w:rPr>
        <w:t xml:space="preserve"> been suspended nor declared ineligible by the </w:t>
      </w:r>
      <w:r w:rsidR="00AF3FF5" w:rsidRPr="008743CB">
        <w:rPr>
          <w:bCs/>
        </w:rPr>
        <w:t>Procurement Entity</w:t>
      </w:r>
      <w:r w:rsidR="000C0BF2" w:rsidRPr="008743CB">
        <w:rPr>
          <w:bCs/>
        </w:rPr>
        <w:t>(</w:t>
      </w:r>
      <w:r w:rsidR="00AF3FF5" w:rsidRPr="008743CB">
        <w:rPr>
          <w:bCs/>
        </w:rPr>
        <w:t>ie</w:t>
      </w:r>
      <w:r w:rsidR="000C0BF2" w:rsidRPr="008743CB">
        <w:rPr>
          <w:bCs/>
        </w:rPr>
        <w:t>s)</w:t>
      </w:r>
      <w:r w:rsidR="00D851DD" w:rsidRPr="008743CB">
        <w:rPr>
          <w:bCs/>
        </w:rPr>
        <w:t xml:space="preserve"> based on execution of a </w:t>
      </w:r>
      <w:r w:rsidR="00AB18D8" w:rsidRPr="008743CB">
        <w:rPr>
          <w:bCs/>
        </w:rPr>
        <w:t>Tender</w:t>
      </w:r>
      <w:r w:rsidR="00D851DD" w:rsidRPr="008743CB">
        <w:rPr>
          <w:bCs/>
        </w:rPr>
        <w:t xml:space="preserve">-Securing Declaration in </w:t>
      </w:r>
      <w:r w:rsidR="002E7A63" w:rsidRPr="008743CB">
        <w:rPr>
          <w:bCs/>
        </w:rPr>
        <w:t>Ghana</w:t>
      </w:r>
      <w:r w:rsidR="00D851DD" w:rsidRPr="008743CB">
        <w:t xml:space="preserve"> with </w:t>
      </w:r>
      <w:r w:rsidR="00133162" w:rsidRPr="008743CB">
        <w:rPr>
          <w:b/>
        </w:rPr>
        <w:t>ITT</w:t>
      </w:r>
      <w:r w:rsidR="00D851DD" w:rsidRPr="008743CB">
        <w:rPr>
          <w:b/>
        </w:rPr>
        <w:t xml:space="preserve"> </w:t>
      </w:r>
      <w:r w:rsidR="00753EA2" w:rsidRPr="008743CB">
        <w:rPr>
          <w:b/>
        </w:rPr>
        <w:t>1</w:t>
      </w:r>
      <w:r w:rsidR="00F00157" w:rsidRPr="008743CB">
        <w:rPr>
          <w:b/>
        </w:rPr>
        <w:t xml:space="preserve">8 </w:t>
      </w:r>
      <w:r w:rsidRPr="008743CB">
        <w:t xml:space="preserve">or </w:t>
      </w:r>
    </w:p>
    <w:p w14:paraId="5B557AC0" w14:textId="77777777" w:rsidR="000C0BF2" w:rsidRPr="008743CB" w:rsidRDefault="00F1730A" w:rsidP="000C0BF2">
      <w:pPr>
        <w:pStyle w:val="ListParagraph"/>
        <w:spacing w:after="200"/>
        <w:ind w:left="432"/>
        <w:contextualSpacing w:val="0"/>
      </w:pPr>
      <w:r w:rsidRPr="008743CB">
        <w:rPr>
          <w:bCs/>
          <w:i/>
        </w:rPr>
        <w:t>OPTION</w:t>
      </w:r>
      <w:r w:rsidR="00307F43" w:rsidRPr="008743CB">
        <w:rPr>
          <w:i/>
        </w:rPr>
        <w:t xml:space="preserve"> 2</w:t>
      </w:r>
      <w:r w:rsidR="00307F43" w:rsidRPr="008743CB">
        <w:t xml:space="preserve"> </w:t>
      </w:r>
    </w:p>
    <w:p w14:paraId="7952F555" w14:textId="7A6EE765" w:rsidR="00307F43" w:rsidRPr="008743CB" w:rsidRDefault="00307F43" w:rsidP="000C0BF2">
      <w:pPr>
        <w:pStyle w:val="ListParagraph"/>
        <w:spacing w:after="200"/>
        <w:ind w:left="432"/>
        <w:contextualSpacing w:val="0"/>
      </w:pPr>
      <w:r w:rsidRPr="008743CB">
        <w:t>“</w:t>
      </w:r>
      <w:r w:rsidRPr="008743CB">
        <w:rPr>
          <w:bCs/>
        </w:rPr>
        <w:t xml:space="preserve">We </w:t>
      </w:r>
      <w:r w:rsidRPr="008743CB">
        <w:t>have</w:t>
      </w:r>
      <w:r w:rsidR="00BF3A7C" w:rsidRPr="008743CB">
        <w:rPr>
          <w:bCs/>
        </w:rPr>
        <w:t xml:space="preserve"> been suspended </w:t>
      </w:r>
      <w:r w:rsidRPr="008743CB">
        <w:rPr>
          <w:bCs/>
        </w:rPr>
        <w:t xml:space="preserve">or declared ineligible by the following entities based on execution of a </w:t>
      </w:r>
      <w:r w:rsidR="00AB18D8" w:rsidRPr="008743CB">
        <w:rPr>
          <w:bCs/>
        </w:rPr>
        <w:t>Tender</w:t>
      </w:r>
      <w:r w:rsidRPr="008743CB">
        <w:rPr>
          <w:bCs/>
        </w:rPr>
        <w:t xml:space="preserve">-Securing Declaration or Proposal-Securing Declaration in the </w:t>
      </w:r>
      <w:r w:rsidR="00AF3FF5" w:rsidRPr="008743CB">
        <w:rPr>
          <w:bCs/>
        </w:rPr>
        <w:t>Procurement Entity</w:t>
      </w:r>
      <w:r w:rsidRPr="008743CB">
        <w:rPr>
          <w:bCs/>
        </w:rPr>
        <w:t>’s Country</w:t>
      </w:r>
      <w:r w:rsidRPr="008743CB">
        <w:t xml:space="preserve"> in accordance with </w:t>
      </w:r>
      <w:r w:rsidR="00133162" w:rsidRPr="008743CB">
        <w:rPr>
          <w:b/>
        </w:rPr>
        <w:t>ITT</w:t>
      </w:r>
      <w:r w:rsidRPr="008743CB">
        <w:rPr>
          <w:b/>
        </w:rPr>
        <w:t xml:space="preserve"> </w:t>
      </w:r>
      <w:r w:rsidR="00753EA2" w:rsidRPr="008743CB">
        <w:rPr>
          <w:b/>
        </w:rPr>
        <w:t>1</w:t>
      </w:r>
      <w:r w:rsidR="00F00157" w:rsidRPr="008743CB">
        <w:rPr>
          <w:b/>
        </w:rPr>
        <w:t>8</w:t>
      </w:r>
      <w:r w:rsidRPr="008743CB">
        <w:t xml:space="preserve"> </w:t>
      </w:r>
      <w:r w:rsidRPr="008743CB">
        <w:rPr>
          <w:i/>
        </w:rPr>
        <w:t>[insert name of entities]</w:t>
      </w:r>
      <w:r w:rsidR="003C290C" w:rsidRPr="008743CB">
        <w:rPr>
          <w:i/>
        </w:rPr>
        <w:t>”</w:t>
      </w:r>
      <w:r w:rsidRPr="008743CB">
        <w:t>;</w:t>
      </w:r>
    </w:p>
    <w:p w14:paraId="7E9AB90F" w14:textId="6E063D8D" w:rsidR="002E253F" w:rsidRPr="008743CB" w:rsidRDefault="002E253F">
      <w:pPr>
        <w:pStyle w:val="ListParagraph"/>
        <w:numPr>
          <w:ilvl w:val="0"/>
          <w:numId w:val="12"/>
        </w:numPr>
        <w:spacing w:after="200"/>
        <w:ind w:left="90" w:hanging="432"/>
        <w:contextualSpacing w:val="0"/>
      </w:pPr>
      <w:r w:rsidRPr="008743CB">
        <w:rPr>
          <w:b/>
        </w:rPr>
        <w:t>Conformity:</w:t>
      </w:r>
      <w:r w:rsidRPr="008743CB">
        <w:t xml:space="preserve"> We offer to </w:t>
      </w:r>
      <w:r w:rsidR="003662E5" w:rsidRPr="008743CB">
        <w:t xml:space="preserve">provide </w:t>
      </w:r>
      <w:r w:rsidRPr="008743CB">
        <w:t xml:space="preserve">in conformity with the </w:t>
      </w:r>
      <w:r w:rsidR="00D37543" w:rsidRPr="008743CB">
        <w:t>IFT</w:t>
      </w:r>
      <w:r w:rsidRPr="008743CB">
        <w:t xml:space="preserve"> document and in accordance with </w:t>
      </w:r>
      <w:r w:rsidR="000C0BF2" w:rsidRPr="008743CB">
        <w:rPr>
          <w:b/>
        </w:rPr>
        <w:t>Section V</w:t>
      </w:r>
      <w:r w:rsidR="000C0BF2" w:rsidRPr="008743CB">
        <w:t>-</w:t>
      </w:r>
      <w:r w:rsidRPr="008743CB">
        <w:t xml:space="preserve"> </w:t>
      </w:r>
      <w:r w:rsidR="003662E5" w:rsidRPr="008743CB">
        <w:t xml:space="preserve">Activity </w:t>
      </w:r>
      <w:r w:rsidRPr="008743CB">
        <w:t>Schedule</w:t>
      </w:r>
      <w:r w:rsidR="00394BE6" w:rsidRPr="008743CB">
        <w:t>,</w:t>
      </w:r>
      <w:r w:rsidRPr="008743CB">
        <w:t xml:space="preserve"> the following </w:t>
      </w:r>
      <w:r w:rsidR="003662E5" w:rsidRPr="008743CB">
        <w:t>Technical Services</w:t>
      </w:r>
      <w:r w:rsidRPr="008743CB">
        <w:t>: [</w:t>
      </w:r>
      <w:r w:rsidRPr="008743CB">
        <w:rPr>
          <w:i/>
        </w:rPr>
        <w:t xml:space="preserve">insert a brief description of the </w:t>
      </w:r>
      <w:r w:rsidR="003662E5" w:rsidRPr="008743CB">
        <w:rPr>
          <w:szCs w:val="32"/>
        </w:rPr>
        <w:t>Technical Services</w:t>
      </w:r>
      <w:r w:rsidRPr="008743CB">
        <w:t>];</w:t>
      </w:r>
    </w:p>
    <w:p w14:paraId="5A22FB38" w14:textId="77777777" w:rsidR="00DD41E4" w:rsidRPr="008743CB" w:rsidRDefault="00025D51">
      <w:pPr>
        <w:pStyle w:val="ListParagraph"/>
        <w:numPr>
          <w:ilvl w:val="0"/>
          <w:numId w:val="12"/>
        </w:numPr>
        <w:spacing w:after="120"/>
        <w:ind w:left="450"/>
      </w:pPr>
      <w:bookmarkStart w:id="437" w:name="_Hlt236460747"/>
      <w:bookmarkEnd w:id="437"/>
      <w:r w:rsidRPr="008743CB">
        <w:rPr>
          <w:b/>
        </w:rPr>
        <w:t xml:space="preserve">Unconditional </w:t>
      </w:r>
      <w:r w:rsidR="00DD41E4" w:rsidRPr="008743CB">
        <w:rPr>
          <w:b/>
        </w:rPr>
        <w:t>Discounts</w:t>
      </w:r>
      <w:r w:rsidR="00DD41E4" w:rsidRPr="008743CB">
        <w:t xml:space="preserve">: The </w:t>
      </w:r>
      <w:r w:rsidRPr="008743CB">
        <w:t xml:space="preserve">unconditional </w:t>
      </w:r>
      <w:r w:rsidR="00DD41E4" w:rsidRPr="008743CB">
        <w:t xml:space="preserve">discounts offered are: [Specify in detail each </w:t>
      </w:r>
      <w:r w:rsidRPr="008743CB">
        <w:t xml:space="preserve">unconditional </w:t>
      </w:r>
      <w:r w:rsidR="00DD41E4" w:rsidRPr="008743CB">
        <w:t>discount offered.]</w:t>
      </w:r>
    </w:p>
    <w:p w14:paraId="0B0C8922" w14:textId="77777777" w:rsidR="008E7578" w:rsidRPr="008743CB" w:rsidRDefault="008E7578" w:rsidP="00223E7C">
      <w:pPr>
        <w:spacing w:after="200"/>
        <w:ind w:left="450" w:hanging="18"/>
      </w:pPr>
      <w:r w:rsidRPr="008743CB">
        <w:lastRenderedPageBreak/>
        <w:t xml:space="preserve">The exact method of calculations to determine the net price after application of </w:t>
      </w:r>
      <w:r w:rsidR="00025D51" w:rsidRPr="008743CB">
        <w:t xml:space="preserve">unconditional </w:t>
      </w:r>
      <w:r w:rsidRPr="008743CB">
        <w:t>discounts is shown below: [</w:t>
      </w:r>
      <w:r w:rsidRPr="008743CB">
        <w:rPr>
          <w:i/>
        </w:rPr>
        <w:t>Specify in detail the method that shall be used to apply the discounts</w:t>
      </w:r>
      <w:r w:rsidRPr="008743CB">
        <w:t>];</w:t>
      </w:r>
    </w:p>
    <w:p w14:paraId="7AF5A581" w14:textId="286474EA" w:rsidR="002E253F" w:rsidRPr="008743CB" w:rsidRDefault="00AB18D8">
      <w:pPr>
        <w:pStyle w:val="ListParagraph"/>
        <w:numPr>
          <w:ilvl w:val="0"/>
          <w:numId w:val="12"/>
        </w:numPr>
        <w:spacing w:after="200"/>
        <w:ind w:left="540" w:hanging="450"/>
        <w:contextualSpacing w:val="0"/>
      </w:pPr>
      <w:r w:rsidRPr="008743CB">
        <w:rPr>
          <w:b/>
        </w:rPr>
        <w:t>Tender</w:t>
      </w:r>
      <w:r w:rsidR="002E253F" w:rsidRPr="008743CB">
        <w:rPr>
          <w:b/>
        </w:rPr>
        <w:t xml:space="preserve"> Validity Period</w:t>
      </w:r>
      <w:r w:rsidR="002E253F" w:rsidRPr="008743CB">
        <w:t xml:space="preserve">: Our </w:t>
      </w:r>
      <w:r w:rsidRPr="008743CB">
        <w:t>Tender</w:t>
      </w:r>
      <w:r w:rsidR="002E253F" w:rsidRPr="008743CB">
        <w:t xml:space="preserve"> shall be valid for the period specified in </w:t>
      </w:r>
      <w:r w:rsidR="00977C6C" w:rsidRPr="008743CB">
        <w:rPr>
          <w:b/>
        </w:rPr>
        <w:t>TDS</w:t>
      </w:r>
      <w:r w:rsidR="002E253F" w:rsidRPr="008743CB">
        <w:rPr>
          <w:b/>
        </w:rPr>
        <w:t xml:space="preserve"> 1</w:t>
      </w:r>
      <w:r w:rsidR="00F00157" w:rsidRPr="008743CB">
        <w:rPr>
          <w:b/>
        </w:rPr>
        <w:t>7</w:t>
      </w:r>
      <w:r w:rsidR="002E253F" w:rsidRPr="008743CB">
        <w:rPr>
          <w:b/>
        </w:rPr>
        <w:t>.1</w:t>
      </w:r>
      <w:r w:rsidR="002E253F" w:rsidRPr="008743CB">
        <w:t xml:space="preserve"> (as amended, if applicable) from the date fixed for the </w:t>
      </w:r>
      <w:r w:rsidRPr="008743CB">
        <w:t>Tender</w:t>
      </w:r>
      <w:r w:rsidR="002E253F" w:rsidRPr="008743CB">
        <w:t xml:space="preserve"> submission deadline specified in </w:t>
      </w:r>
      <w:r w:rsidR="00977C6C" w:rsidRPr="008743CB">
        <w:rPr>
          <w:b/>
        </w:rPr>
        <w:t>TDS</w:t>
      </w:r>
      <w:r w:rsidR="002E253F" w:rsidRPr="008743CB">
        <w:rPr>
          <w:b/>
        </w:rPr>
        <w:t xml:space="preserve"> 2</w:t>
      </w:r>
      <w:r w:rsidR="00F00157" w:rsidRPr="008743CB">
        <w:rPr>
          <w:b/>
        </w:rPr>
        <w:t>1</w:t>
      </w:r>
      <w:r w:rsidR="002E253F" w:rsidRPr="008743CB">
        <w:rPr>
          <w:b/>
        </w:rPr>
        <w:t>.1</w:t>
      </w:r>
      <w:r w:rsidR="002E253F" w:rsidRPr="008743CB">
        <w:t xml:space="preserve"> (as amended, if applicable), and it shall remain binding upon us and may be accepted at any time before the expiration of that period;</w:t>
      </w:r>
    </w:p>
    <w:p w14:paraId="3CDB42FE" w14:textId="77777777" w:rsidR="002E253F" w:rsidRPr="008743CB" w:rsidRDefault="002E253F">
      <w:pPr>
        <w:pStyle w:val="ListParagraph"/>
        <w:numPr>
          <w:ilvl w:val="0"/>
          <w:numId w:val="12"/>
        </w:numPr>
        <w:spacing w:after="200"/>
        <w:ind w:left="540" w:hanging="450"/>
        <w:contextualSpacing w:val="0"/>
      </w:pPr>
      <w:r w:rsidRPr="008743CB">
        <w:rPr>
          <w:b/>
        </w:rPr>
        <w:t>Performance Security</w:t>
      </w:r>
      <w:r w:rsidRPr="008743CB">
        <w:t xml:space="preserve">: If </w:t>
      </w:r>
      <w:r w:rsidR="005D028A" w:rsidRPr="008743CB">
        <w:t xml:space="preserve">our </w:t>
      </w:r>
      <w:r w:rsidR="00AB18D8" w:rsidRPr="008743CB">
        <w:t>Tender</w:t>
      </w:r>
      <w:r w:rsidR="005D028A" w:rsidRPr="008743CB">
        <w:t xml:space="preserve"> is accepted and we </w:t>
      </w:r>
      <w:r w:rsidR="00D56E26" w:rsidRPr="008743CB">
        <w:t>conclude</w:t>
      </w:r>
      <w:r w:rsidR="005D028A" w:rsidRPr="008743CB">
        <w:t xml:space="preserve"> a Framework Agreement, we understand that we may be required, as a condition of a subsequent </w:t>
      </w:r>
      <w:r w:rsidR="005A6EDC" w:rsidRPr="008743CB">
        <w:t>Call-off</w:t>
      </w:r>
      <w:r w:rsidR="005D028A" w:rsidRPr="008743CB">
        <w:t xml:space="preserve"> Contract, </w:t>
      </w:r>
      <w:r w:rsidRPr="008743CB">
        <w:t>to obtain a performance security;</w:t>
      </w:r>
    </w:p>
    <w:p w14:paraId="42A5F14D" w14:textId="77777777" w:rsidR="002E253F" w:rsidRPr="008743CB" w:rsidRDefault="002E253F">
      <w:pPr>
        <w:pStyle w:val="ListParagraph"/>
        <w:numPr>
          <w:ilvl w:val="0"/>
          <w:numId w:val="12"/>
        </w:numPr>
        <w:spacing w:after="200"/>
        <w:ind w:left="540" w:hanging="450"/>
        <w:contextualSpacing w:val="0"/>
      </w:pPr>
      <w:r w:rsidRPr="008743CB">
        <w:rPr>
          <w:b/>
        </w:rPr>
        <w:t xml:space="preserve">One </w:t>
      </w:r>
      <w:r w:rsidR="00AB18D8" w:rsidRPr="008743CB">
        <w:rPr>
          <w:b/>
        </w:rPr>
        <w:t>Tender</w:t>
      </w:r>
      <w:r w:rsidRPr="008743CB">
        <w:rPr>
          <w:b/>
        </w:rPr>
        <w:t xml:space="preserve"> per </w:t>
      </w:r>
      <w:r w:rsidR="00AB18D8" w:rsidRPr="008743CB">
        <w:rPr>
          <w:b/>
        </w:rPr>
        <w:t>Tender</w:t>
      </w:r>
      <w:r w:rsidR="0036121E" w:rsidRPr="008743CB">
        <w:rPr>
          <w:b/>
        </w:rPr>
        <w:t>er</w:t>
      </w:r>
      <w:r w:rsidRPr="008743CB">
        <w:t xml:space="preserve">: We are not submitting any other </w:t>
      </w:r>
      <w:r w:rsidR="00AB18D8" w:rsidRPr="008743CB">
        <w:t>Tender</w:t>
      </w:r>
      <w:r w:rsidRPr="008743CB">
        <w:t xml:space="preserve">(s) as an individual </w:t>
      </w:r>
      <w:r w:rsidR="007F1F5D" w:rsidRPr="008743CB">
        <w:t>Tenderer</w:t>
      </w:r>
      <w:r w:rsidRPr="008743CB">
        <w:t>, and we</w:t>
      </w:r>
      <w:r w:rsidRPr="008743CB">
        <w:rPr>
          <w:i/>
        </w:rPr>
        <w:t xml:space="preserve"> </w:t>
      </w:r>
      <w:r w:rsidRPr="008743CB">
        <w:t xml:space="preserve">are not participating in any other </w:t>
      </w:r>
      <w:r w:rsidR="00AB18D8" w:rsidRPr="008743CB">
        <w:t>Tender</w:t>
      </w:r>
      <w:r w:rsidRPr="008743CB">
        <w:t xml:space="preserve">(s) as a Joint Venture member, or as a subcontractor, and meet the requirements of </w:t>
      </w:r>
      <w:r w:rsidR="00133162" w:rsidRPr="008743CB">
        <w:rPr>
          <w:b/>
        </w:rPr>
        <w:t>ITT</w:t>
      </w:r>
      <w:r w:rsidRPr="008743CB">
        <w:rPr>
          <w:b/>
        </w:rPr>
        <w:t xml:space="preserve"> 4.</w:t>
      </w:r>
      <w:r w:rsidR="00753EA2" w:rsidRPr="008743CB">
        <w:rPr>
          <w:b/>
        </w:rPr>
        <w:t>5</w:t>
      </w:r>
      <w:r w:rsidR="00763170" w:rsidRPr="008743CB">
        <w:t>;</w:t>
      </w:r>
    </w:p>
    <w:p w14:paraId="7326E771" w14:textId="77777777" w:rsidR="002E253F" w:rsidRPr="008743CB" w:rsidRDefault="002E253F">
      <w:pPr>
        <w:pStyle w:val="ListParagraph"/>
        <w:numPr>
          <w:ilvl w:val="0"/>
          <w:numId w:val="12"/>
        </w:numPr>
        <w:spacing w:after="200"/>
        <w:ind w:left="540" w:hanging="450"/>
        <w:contextualSpacing w:val="0"/>
      </w:pPr>
      <w:r w:rsidRPr="008743CB">
        <w:rPr>
          <w:b/>
        </w:rPr>
        <w:t>Suspension and Debarment</w:t>
      </w:r>
      <w:r w:rsidRPr="008743CB">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t>
      </w:r>
      <w:r w:rsidR="000D7262" w:rsidRPr="008743CB">
        <w:t>PPA</w:t>
      </w:r>
      <w:r w:rsidRPr="008743CB">
        <w:t>;</w:t>
      </w:r>
    </w:p>
    <w:p w14:paraId="3689DD67" w14:textId="77777777" w:rsidR="002E253F" w:rsidRPr="008743CB" w:rsidRDefault="002E253F">
      <w:pPr>
        <w:pStyle w:val="ListParagraph"/>
        <w:numPr>
          <w:ilvl w:val="0"/>
          <w:numId w:val="12"/>
        </w:numPr>
        <w:spacing w:after="200"/>
        <w:ind w:left="540" w:hanging="450"/>
        <w:contextualSpacing w:val="0"/>
      </w:pPr>
      <w:r w:rsidRPr="008743CB">
        <w:rPr>
          <w:b/>
        </w:rPr>
        <w:t>State-</w:t>
      </w:r>
      <w:r w:rsidR="00F5561F" w:rsidRPr="008743CB">
        <w:rPr>
          <w:b/>
        </w:rPr>
        <w:t xml:space="preserve">Owned Enterprise </w:t>
      </w:r>
      <w:r w:rsidRPr="008743CB">
        <w:rPr>
          <w:b/>
        </w:rPr>
        <w:t xml:space="preserve">or </w:t>
      </w:r>
      <w:r w:rsidR="00F5561F" w:rsidRPr="008743CB">
        <w:rPr>
          <w:b/>
        </w:rPr>
        <w:t>Instit</w:t>
      </w:r>
      <w:r w:rsidRPr="008743CB">
        <w:rPr>
          <w:b/>
        </w:rPr>
        <w:t>ution</w:t>
      </w:r>
      <w:r w:rsidRPr="008743CB">
        <w:t>: [</w:t>
      </w:r>
      <w:r w:rsidRPr="008743CB">
        <w:rPr>
          <w:i/>
        </w:rPr>
        <w:t>select the appropriate option and delete the other</w:t>
      </w:r>
      <w:r w:rsidRPr="008743CB">
        <w:t>] [</w:t>
      </w:r>
      <w:r w:rsidRPr="008743CB">
        <w:rPr>
          <w:i/>
        </w:rPr>
        <w:t>We are not a state-owned enterprise or institution</w:t>
      </w:r>
      <w:r w:rsidRPr="008743CB">
        <w:t>] / [</w:t>
      </w:r>
      <w:r w:rsidRPr="008743CB">
        <w:rPr>
          <w:i/>
        </w:rPr>
        <w:t xml:space="preserve">We are a state-owned enterprise or institution but meet the requirements of </w:t>
      </w:r>
      <w:r w:rsidR="00133162" w:rsidRPr="008743CB">
        <w:rPr>
          <w:b/>
          <w:i/>
        </w:rPr>
        <w:t>ITT</w:t>
      </w:r>
      <w:r w:rsidRPr="008743CB">
        <w:rPr>
          <w:b/>
          <w:i/>
        </w:rPr>
        <w:t xml:space="preserve"> 4.</w:t>
      </w:r>
      <w:r w:rsidR="00753EA2" w:rsidRPr="008743CB">
        <w:rPr>
          <w:b/>
          <w:i/>
        </w:rPr>
        <w:t>2</w:t>
      </w:r>
      <w:r w:rsidRPr="008743CB">
        <w:t>];</w:t>
      </w:r>
    </w:p>
    <w:p w14:paraId="61FF7BED" w14:textId="77777777" w:rsidR="002E253F" w:rsidRPr="008743CB" w:rsidRDefault="002E253F" w:rsidP="00B83476"/>
    <w:p w14:paraId="21422631" w14:textId="3CFFCE70" w:rsidR="005D028A" w:rsidRPr="008743CB" w:rsidRDefault="005D028A">
      <w:pPr>
        <w:pStyle w:val="ListParagraph"/>
        <w:numPr>
          <w:ilvl w:val="0"/>
          <w:numId w:val="12"/>
        </w:numPr>
        <w:spacing w:after="200"/>
        <w:ind w:left="180"/>
        <w:contextualSpacing w:val="0"/>
      </w:pPr>
      <w:r w:rsidRPr="008743CB">
        <w:rPr>
          <w:b/>
        </w:rPr>
        <w:t>Not Bound t</w:t>
      </w:r>
      <w:r w:rsidR="002E253F" w:rsidRPr="008743CB">
        <w:rPr>
          <w:b/>
        </w:rPr>
        <w:t xml:space="preserve">o </w:t>
      </w:r>
      <w:r w:rsidR="006E206C" w:rsidRPr="008743CB">
        <w:rPr>
          <w:b/>
        </w:rPr>
        <w:t>Procure</w:t>
      </w:r>
      <w:r w:rsidR="002E253F" w:rsidRPr="008743CB">
        <w:t xml:space="preserve">: </w:t>
      </w:r>
      <w:r w:rsidRPr="008743CB">
        <w:t xml:space="preserve">We understand that there is no obligation on the </w:t>
      </w:r>
      <w:r w:rsidR="00BD74A7" w:rsidRPr="008743CB">
        <w:rPr>
          <w:bCs/>
        </w:rPr>
        <w:t>Procurement Entity</w:t>
      </w:r>
      <w:r w:rsidRPr="008743CB">
        <w:t>(</w:t>
      </w:r>
      <w:r w:rsidR="00BD74A7" w:rsidRPr="008743CB">
        <w:t>ie</w:t>
      </w:r>
      <w:r w:rsidRPr="008743CB">
        <w:t xml:space="preserve">s) to </w:t>
      </w:r>
      <w:r w:rsidR="00BD74A7" w:rsidRPr="008743CB">
        <w:t>p</w:t>
      </w:r>
      <w:r w:rsidR="006E206C" w:rsidRPr="008743CB">
        <w:t>rocure</w:t>
      </w:r>
      <w:r w:rsidRPr="008743CB">
        <w:t xml:space="preserve"> any </w:t>
      </w:r>
      <w:r w:rsidR="003662E5" w:rsidRPr="008743CB">
        <w:rPr>
          <w:szCs w:val="32"/>
        </w:rPr>
        <w:t xml:space="preserve">Technical Services </w:t>
      </w:r>
      <w:r w:rsidRPr="008743CB">
        <w:t xml:space="preserve">from any </w:t>
      </w:r>
      <w:r w:rsidR="004618CA" w:rsidRPr="008743CB">
        <w:t>FWA</w:t>
      </w:r>
      <w:r w:rsidRPr="008743CB">
        <w:t xml:space="preserve"> </w:t>
      </w:r>
      <w:r w:rsidR="003662E5" w:rsidRPr="008743CB">
        <w:t xml:space="preserve">Service Provider </w:t>
      </w:r>
      <w:r w:rsidRPr="008743CB">
        <w:t>during the Term of the Framework Agreement.</w:t>
      </w:r>
    </w:p>
    <w:p w14:paraId="01BFD948" w14:textId="37BB6348" w:rsidR="002E253F" w:rsidRPr="008743CB" w:rsidRDefault="005D028A">
      <w:pPr>
        <w:pStyle w:val="ListParagraph"/>
        <w:numPr>
          <w:ilvl w:val="0"/>
          <w:numId w:val="12"/>
        </w:numPr>
        <w:spacing w:after="200"/>
        <w:ind w:left="180"/>
        <w:contextualSpacing w:val="0"/>
      </w:pPr>
      <w:r w:rsidRPr="008743CB">
        <w:rPr>
          <w:b/>
        </w:rPr>
        <w:t>No</w:t>
      </w:r>
      <w:r w:rsidRPr="008743CB">
        <w:rPr>
          <w:b/>
          <w:spacing w:val="-2"/>
        </w:rPr>
        <w:t xml:space="preserve"> expectation of </w:t>
      </w:r>
      <w:r w:rsidR="005A6EDC" w:rsidRPr="008743CB">
        <w:rPr>
          <w:b/>
          <w:spacing w:val="-2"/>
        </w:rPr>
        <w:t>Call-off</w:t>
      </w:r>
      <w:r w:rsidRPr="008743CB">
        <w:rPr>
          <w:b/>
          <w:spacing w:val="-2"/>
        </w:rPr>
        <w:t xml:space="preserve"> Contract:</w:t>
      </w:r>
      <w:r w:rsidRPr="008743CB">
        <w:rPr>
          <w:spacing w:val="-2"/>
        </w:rPr>
        <w:t xml:space="preserve"> We confirm that n</w:t>
      </w:r>
      <w:r w:rsidRPr="008743CB">
        <w:t xml:space="preserve">o undertaking or any form of statement, promise, representation or obligation has been made by the </w:t>
      </w:r>
      <w:r w:rsidR="00CF3D28" w:rsidRPr="008743CB">
        <w:t>Procurement Entity</w:t>
      </w:r>
      <w:r w:rsidRPr="008743CB">
        <w:t xml:space="preserve"> in respect of the total quantities or value of the </w:t>
      </w:r>
      <w:r w:rsidR="003662E5" w:rsidRPr="008743CB">
        <w:rPr>
          <w:szCs w:val="32"/>
        </w:rPr>
        <w:t xml:space="preserve">Technical Services </w:t>
      </w:r>
      <w:r w:rsidRPr="008743CB">
        <w:t xml:space="preserve">that may be ordered by it, or any </w:t>
      </w:r>
      <w:r w:rsidR="00CF0460" w:rsidRPr="008743CB">
        <w:t>p</w:t>
      </w:r>
      <w:r w:rsidR="009C1F4B" w:rsidRPr="008743CB">
        <w:t xml:space="preserve">articipating </w:t>
      </w:r>
      <w:r w:rsidR="00BD74A7" w:rsidRPr="008743CB">
        <w:rPr>
          <w:bCs/>
        </w:rPr>
        <w:t xml:space="preserve">Procurement </w:t>
      </w:r>
      <w:r w:rsidR="003662E5" w:rsidRPr="008743CB">
        <w:rPr>
          <w:bCs/>
        </w:rPr>
        <w:t>Entity</w:t>
      </w:r>
      <w:r w:rsidR="003662E5" w:rsidRPr="008743CB">
        <w:t xml:space="preserve"> (</w:t>
      </w:r>
      <w:r w:rsidR="00BD74A7" w:rsidRPr="008743CB">
        <w:t>ie</w:t>
      </w:r>
      <w:r w:rsidRPr="008743CB">
        <w:t xml:space="preserve">s), in accordance with this Framework Agreement. We acknowledge and agree that we have not submitted this </w:t>
      </w:r>
      <w:r w:rsidR="00AB18D8" w:rsidRPr="008743CB">
        <w:t>Tender</w:t>
      </w:r>
      <w:r w:rsidRPr="008743CB">
        <w:t xml:space="preserve"> on the basis of any such undertaking, statement, promise or representation. </w:t>
      </w:r>
      <w:r w:rsidR="0039398C" w:rsidRPr="008743CB">
        <w:rPr>
          <w:spacing w:val="-2"/>
        </w:rPr>
        <w:t>If</w:t>
      </w:r>
      <w:r w:rsidR="00CD546F" w:rsidRPr="008743CB">
        <w:rPr>
          <w:spacing w:val="-2"/>
        </w:rPr>
        <w:t xml:space="preserve"> we </w:t>
      </w:r>
      <w:r w:rsidR="00D56E26" w:rsidRPr="008743CB">
        <w:rPr>
          <w:spacing w:val="-2"/>
        </w:rPr>
        <w:t>conclude</w:t>
      </w:r>
      <w:r w:rsidR="0039398C" w:rsidRPr="008743CB">
        <w:rPr>
          <w:spacing w:val="-2"/>
        </w:rPr>
        <w:t xml:space="preserve"> </w:t>
      </w:r>
      <w:r w:rsidRPr="008743CB">
        <w:rPr>
          <w:spacing w:val="-2"/>
        </w:rPr>
        <w:t>a Framework Agreement</w:t>
      </w:r>
      <w:r w:rsidR="00CD546F" w:rsidRPr="008743CB">
        <w:rPr>
          <w:spacing w:val="-2"/>
        </w:rPr>
        <w:t>, we have no legitimate expectation of being awa</w:t>
      </w:r>
      <w:r w:rsidRPr="008743CB">
        <w:rPr>
          <w:spacing w:val="-2"/>
        </w:rPr>
        <w:t xml:space="preserve">rded a </w:t>
      </w:r>
      <w:r w:rsidR="005A6EDC" w:rsidRPr="008743CB">
        <w:rPr>
          <w:spacing w:val="-2"/>
        </w:rPr>
        <w:t>Call-off</w:t>
      </w:r>
      <w:r w:rsidRPr="008743CB">
        <w:rPr>
          <w:spacing w:val="-2"/>
        </w:rPr>
        <w:t xml:space="preserve"> Contract under the</w:t>
      </w:r>
      <w:r w:rsidR="00CD546F" w:rsidRPr="008743CB">
        <w:rPr>
          <w:spacing w:val="-2"/>
        </w:rPr>
        <w:t xml:space="preserve"> Framework Agreement. </w:t>
      </w:r>
    </w:p>
    <w:p w14:paraId="37FF4A77" w14:textId="77777777" w:rsidR="002E253F" w:rsidRPr="008743CB" w:rsidRDefault="002E253F">
      <w:pPr>
        <w:pStyle w:val="ListParagraph"/>
        <w:numPr>
          <w:ilvl w:val="0"/>
          <w:numId w:val="12"/>
        </w:numPr>
        <w:spacing w:after="200"/>
        <w:ind w:left="180"/>
        <w:contextualSpacing w:val="0"/>
      </w:pPr>
      <w:r w:rsidRPr="008743CB">
        <w:rPr>
          <w:b/>
        </w:rPr>
        <w:t>Not Bound to Accept</w:t>
      </w:r>
      <w:r w:rsidRPr="008743CB">
        <w:t xml:space="preserve">: </w:t>
      </w:r>
      <w:r w:rsidR="00394BE6" w:rsidRPr="008743CB">
        <w:t>In relation to this Primary Procurement, w</w:t>
      </w:r>
      <w:r w:rsidRPr="008743CB">
        <w:t xml:space="preserve">e understand that you are not bound to accept </w:t>
      </w:r>
      <w:r w:rsidR="008E7578" w:rsidRPr="008743CB">
        <w:t xml:space="preserve">any </w:t>
      </w:r>
      <w:r w:rsidR="00AB18D8" w:rsidRPr="008743CB">
        <w:t>Tender</w:t>
      </w:r>
      <w:r w:rsidR="008E7578" w:rsidRPr="008743CB">
        <w:t xml:space="preserve"> that you may receive</w:t>
      </w:r>
      <w:r w:rsidR="006A1FEF" w:rsidRPr="008743CB">
        <w:t xml:space="preserve">. </w:t>
      </w:r>
      <w:r w:rsidRPr="008743CB">
        <w:t xml:space="preserve"> </w:t>
      </w:r>
    </w:p>
    <w:p w14:paraId="57D8909F" w14:textId="77777777" w:rsidR="002E253F" w:rsidRPr="008743CB" w:rsidRDefault="002E253F">
      <w:pPr>
        <w:pStyle w:val="ListParagraph"/>
        <w:numPr>
          <w:ilvl w:val="0"/>
          <w:numId w:val="12"/>
        </w:numPr>
        <w:spacing w:after="200"/>
        <w:ind w:left="180"/>
        <w:contextualSpacing w:val="0"/>
      </w:pPr>
      <w:r w:rsidRPr="008743CB">
        <w:rPr>
          <w:b/>
        </w:rPr>
        <w:t>Fraud and Corruption</w:t>
      </w:r>
      <w:r w:rsidRPr="008743CB">
        <w:t>: We hereby certify that we have taken steps to ensure that no person acting for us or on our behalf engages in any type of Fraud and Corruption.</w:t>
      </w:r>
    </w:p>
    <w:p w14:paraId="2A3108FE" w14:textId="77777777" w:rsidR="00C666E2" w:rsidRPr="008743CB" w:rsidRDefault="00C666E2" w:rsidP="005C0E0F">
      <w:pPr>
        <w:spacing w:before="240" w:after="120"/>
        <w:rPr>
          <w:b/>
        </w:rPr>
      </w:pPr>
    </w:p>
    <w:p w14:paraId="3632BAF6" w14:textId="77777777" w:rsidR="002E253F" w:rsidRPr="008743CB" w:rsidRDefault="002E253F" w:rsidP="005C0E0F">
      <w:pPr>
        <w:spacing w:before="240" w:after="120"/>
      </w:pPr>
      <w:r w:rsidRPr="008743CB">
        <w:rPr>
          <w:b/>
        </w:rPr>
        <w:t xml:space="preserve">Name of the </w:t>
      </w:r>
      <w:r w:rsidR="00AB18D8" w:rsidRPr="008743CB">
        <w:rPr>
          <w:b/>
        </w:rPr>
        <w:t>Tender</w:t>
      </w:r>
      <w:r w:rsidR="0036121E" w:rsidRPr="008743CB">
        <w:rPr>
          <w:b/>
        </w:rPr>
        <w:t>er</w:t>
      </w:r>
      <w:r w:rsidRPr="008743CB">
        <w:t>:</w:t>
      </w:r>
      <w:r w:rsidRPr="008743CB">
        <w:rPr>
          <w:bCs/>
          <w:iCs/>
        </w:rPr>
        <w:t xml:space="preserve"> *</w:t>
      </w:r>
      <w:r w:rsidRPr="008743CB">
        <w:t>[</w:t>
      </w:r>
      <w:r w:rsidRPr="008743CB">
        <w:rPr>
          <w:i/>
        </w:rPr>
        <w:t xml:space="preserve">insert complete name of the </w:t>
      </w:r>
      <w:r w:rsidR="007F1F5D" w:rsidRPr="008743CB">
        <w:rPr>
          <w:i/>
        </w:rPr>
        <w:t>Tenderer</w:t>
      </w:r>
      <w:r w:rsidRPr="008743CB">
        <w:t>]</w:t>
      </w:r>
    </w:p>
    <w:p w14:paraId="533B3C2B" w14:textId="77777777" w:rsidR="002E253F" w:rsidRPr="008743CB" w:rsidRDefault="002E253F" w:rsidP="005C0E0F">
      <w:pPr>
        <w:spacing w:after="120"/>
      </w:pPr>
      <w:r w:rsidRPr="008743CB">
        <w:rPr>
          <w:b/>
        </w:rPr>
        <w:lastRenderedPageBreak/>
        <w:t xml:space="preserve">Name of the person duly authorized to sign the </w:t>
      </w:r>
      <w:r w:rsidR="00AB18D8" w:rsidRPr="008743CB">
        <w:rPr>
          <w:b/>
        </w:rPr>
        <w:t>Tender</w:t>
      </w:r>
      <w:r w:rsidRPr="008743CB">
        <w:rPr>
          <w:b/>
        </w:rPr>
        <w:t xml:space="preserve"> on behalf of the </w:t>
      </w:r>
      <w:r w:rsidR="007F1F5D" w:rsidRPr="008743CB">
        <w:rPr>
          <w:b/>
        </w:rPr>
        <w:t>Tenderer</w:t>
      </w:r>
      <w:r w:rsidRPr="008743CB">
        <w:t>:</w:t>
      </w:r>
      <w:r w:rsidRPr="008743CB">
        <w:rPr>
          <w:bCs/>
          <w:iCs/>
        </w:rPr>
        <w:t xml:space="preserve"> **[</w:t>
      </w:r>
      <w:r w:rsidRPr="008743CB">
        <w:rPr>
          <w:bCs/>
          <w:i/>
          <w:iCs/>
        </w:rPr>
        <w:t xml:space="preserve">insert complete name of person duly authorized to sign the </w:t>
      </w:r>
      <w:r w:rsidR="00AB18D8" w:rsidRPr="008743CB">
        <w:rPr>
          <w:bCs/>
          <w:i/>
          <w:iCs/>
        </w:rPr>
        <w:t>Tender</w:t>
      </w:r>
      <w:r w:rsidRPr="008743CB">
        <w:rPr>
          <w:bCs/>
          <w:iCs/>
        </w:rPr>
        <w:t>]</w:t>
      </w:r>
    </w:p>
    <w:p w14:paraId="22801E6E" w14:textId="77777777" w:rsidR="002E253F" w:rsidRPr="008743CB" w:rsidRDefault="002E253F" w:rsidP="005C0E0F">
      <w:pPr>
        <w:spacing w:after="120"/>
      </w:pPr>
      <w:r w:rsidRPr="008743CB">
        <w:rPr>
          <w:b/>
        </w:rPr>
        <w:t xml:space="preserve">Title of the person signing the </w:t>
      </w:r>
      <w:r w:rsidR="00AB18D8" w:rsidRPr="008743CB">
        <w:rPr>
          <w:b/>
        </w:rPr>
        <w:t>Tender</w:t>
      </w:r>
      <w:r w:rsidRPr="008743CB">
        <w:t>: [</w:t>
      </w:r>
      <w:r w:rsidRPr="008743CB">
        <w:rPr>
          <w:i/>
        </w:rPr>
        <w:t xml:space="preserve">insert complete title of the person signing the </w:t>
      </w:r>
      <w:r w:rsidR="00AB18D8" w:rsidRPr="008743CB">
        <w:rPr>
          <w:i/>
        </w:rPr>
        <w:t>Tender</w:t>
      </w:r>
      <w:r w:rsidRPr="008743CB">
        <w:t>]</w:t>
      </w:r>
    </w:p>
    <w:p w14:paraId="281C2F83" w14:textId="77777777" w:rsidR="002E253F" w:rsidRPr="008743CB" w:rsidRDefault="002E253F" w:rsidP="005C0E0F">
      <w:pPr>
        <w:spacing w:after="120"/>
      </w:pPr>
      <w:r w:rsidRPr="008743CB">
        <w:rPr>
          <w:b/>
        </w:rPr>
        <w:t>Signature of the person named above</w:t>
      </w:r>
      <w:r w:rsidRPr="008743CB">
        <w:t>: [</w:t>
      </w:r>
      <w:r w:rsidRPr="008743CB">
        <w:rPr>
          <w:i/>
        </w:rPr>
        <w:t>insert signature of person whose name and capacity are shown above</w:t>
      </w:r>
      <w:r w:rsidRPr="008743CB">
        <w:t>]</w:t>
      </w:r>
    </w:p>
    <w:p w14:paraId="5C578E5A" w14:textId="77777777" w:rsidR="002E253F" w:rsidRPr="008743CB" w:rsidRDefault="002E253F" w:rsidP="005C0E0F">
      <w:pPr>
        <w:spacing w:after="120"/>
      </w:pPr>
      <w:r w:rsidRPr="008743CB">
        <w:rPr>
          <w:b/>
        </w:rPr>
        <w:t>Date signed</w:t>
      </w:r>
      <w:r w:rsidRPr="008743CB">
        <w:t xml:space="preserve"> [</w:t>
      </w:r>
      <w:r w:rsidRPr="008743CB">
        <w:rPr>
          <w:i/>
        </w:rPr>
        <w:t>insert date of signing</w:t>
      </w:r>
      <w:r w:rsidRPr="008743CB">
        <w:t xml:space="preserve">] </w:t>
      </w:r>
      <w:r w:rsidRPr="008743CB">
        <w:rPr>
          <w:b/>
        </w:rPr>
        <w:t>day of</w:t>
      </w:r>
      <w:r w:rsidRPr="008743CB">
        <w:t xml:space="preserve"> [</w:t>
      </w:r>
      <w:r w:rsidRPr="008743CB">
        <w:rPr>
          <w:i/>
        </w:rPr>
        <w:t>insert month</w:t>
      </w:r>
      <w:r w:rsidRPr="008743CB">
        <w:t>], [</w:t>
      </w:r>
      <w:r w:rsidRPr="008743CB">
        <w:rPr>
          <w:i/>
        </w:rPr>
        <w:t>insert year</w:t>
      </w:r>
      <w:r w:rsidRPr="008743CB">
        <w:t>]</w:t>
      </w:r>
    </w:p>
    <w:p w14:paraId="25FD03C4" w14:textId="77777777" w:rsidR="00C666E2" w:rsidRPr="008743CB" w:rsidRDefault="00C666E2" w:rsidP="005C0E0F">
      <w:pPr>
        <w:ind w:left="360" w:hanging="360"/>
        <w:rPr>
          <w:sz w:val="18"/>
          <w:szCs w:val="18"/>
        </w:rPr>
      </w:pPr>
    </w:p>
    <w:p w14:paraId="76862D59" w14:textId="215513CE" w:rsidR="00EB2E4C" w:rsidRPr="008743CB" w:rsidRDefault="00C666E2" w:rsidP="00EB2E4C">
      <w:pPr>
        <w:ind w:left="360" w:hanging="360"/>
        <w:rPr>
          <w:sz w:val="16"/>
          <w:szCs w:val="16"/>
        </w:rPr>
      </w:pP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r w:rsidRPr="008743CB">
        <w:rPr>
          <w:sz w:val="18"/>
          <w:szCs w:val="18"/>
        </w:rPr>
        <w:softHyphen/>
      </w:r>
    </w:p>
    <w:p w14:paraId="0C3D0136" w14:textId="34ECA513" w:rsidR="0067623F" w:rsidRPr="008743CB" w:rsidRDefault="002E253F" w:rsidP="005F2301">
      <w:pPr>
        <w:ind w:left="426" w:hanging="360"/>
        <w:rPr>
          <w:sz w:val="16"/>
          <w:szCs w:val="16"/>
        </w:rPr>
      </w:pPr>
      <w:r w:rsidRPr="008743CB">
        <w:rPr>
          <w:sz w:val="16"/>
          <w:szCs w:val="16"/>
        </w:rPr>
        <w:br w:type="page"/>
      </w:r>
      <w:bookmarkStart w:id="438" w:name="_Toc347230620"/>
      <w:bookmarkStart w:id="439" w:name="_Toc482547382"/>
      <w:bookmarkStart w:id="440" w:name="_Toc484434234"/>
      <w:bookmarkStart w:id="441" w:name="_Toc454620976"/>
    </w:p>
    <w:p w14:paraId="1B6435CF" w14:textId="77777777" w:rsidR="0067623F" w:rsidRPr="008743CB" w:rsidRDefault="0067623F" w:rsidP="001D67A3">
      <w:pPr>
        <w:pStyle w:val="IVh1"/>
        <w:ind w:left="360" w:hanging="360"/>
        <w:jc w:val="left"/>
      </w:pPr>
    </w:p>
    <w:p w14:paraId="6E70FAB9" w14:textId="77777777" w:rsidR="002E253F" w:rsidRPr="008743CB" w:rsidRDefault="00AB18D8" w:rsidP="00666689">
      <w:pPr>
        <w:pStyle w:val="IVh1"/>
      </w:pPr>
      <w:bookmarkStart w:id="442" w:name="_Toc503340460"/>
      <w:bookmarkStart w:id="443" w:name="_Toc503364370"/>
      <w:bookmarkStart w:id="444" w:name="_Toc503364488"/>
      <w:bookmarkStart w:id="445" w:name="_Toc46748798"/>
      <w:r w:rsidRPr="008743CB">
        <w:t>Tender</w:t>
      </w:r>
      <w:r w:rsidR="0036121E" w:rsidRPr="008743CB">
        <w:t>er</w:t>
      </w:r>
      <w:r w:rsidR="002E253F" w:rsidRPr="008743CB">
        <w:t xml:space="preserve"> Information Form</w:t>
      </w:r>
      <w:bookmarkEnd w:id="438"/>
      <w:bookmarkEnd w:id="439"/>
      <w:bookmarkEnd w:id="440"/>
      <w:bookmarkEnd w:id="441"/>
      <w:bookmarkEnd w:id="442"/>
      <w:bookmarkEnd w:id="443"/>
      <w:bookmarkEnd w:id="444"/>
      <w:bookmarkEnd w:id="445"/>
    </w:p>
    <w:p w14:paraId="7F4F71B5" w14:textId="77777777" w:rsidR="00C666E2" w:rsidRPr="008743CB" w:rsidRDefault="00C666E2" w:rsidP="00C666E2">
      <w:pPr>
        <w:pStyle w:val="SectionVHeader"/>
        <w:spacing w:before="0" w:after="120"/>
      </w:pPr>
    </w:p>
    <w:p w14:paraId="25CA192D" w14:textId="2ADC8EB6" w:rsidR="005D028A" w:rsidRPr="008743CB" w:rsidRDefault="005D028A" w:rsidP="00C666E2">
      <w:pPr>
        <w:pStyle w:val="SectionVHeader"/>
        <w:spacing w:before="0" w:after="120"/>
      </w:pPr>
      <w:r w:rsidRPr="008743CB">
        <w:t xml:space="preserve">Primary Procurement - Framework Agreement </w:t>
      </w:r>
      <w:r w:rsidR="003662E5" w:rsidRPr="008743CB">
        <w:rPr>
          <w:sz w:val="28"/>
          <w:szCs w:val="32"/>
        </w:rPr>
        <w:t xml:space="preserve">Technical Services </w:t>
      </w:r>
    </w:p>
    <w:p w14:paraId="5534A6E4" w14:textId="77777777" w:rsidR="002E253F" w:rsidRPr="008743CB" w:rsidRDefault="002E253F" w:rsidP="002E253F">
      <w:pPr>
        <w:pStyle w:val="BankNormal"/>
        <w:jc w:val="both"/>
        <w:rPr>
          <w:i/>
          <w:iCs/>
        </w:rPr>
      </w:pPr>
      <w:r w:rsidRPr="008743CB">
        <w:rPr>
          <w:i/>
          <w:iCs/>
        </w:rPr>
        <w:t xml:space="preserve">[The </w:t>
      </w:r>
      <w:r w:rsidR="00AB18D8" w:rsidRPr="008743CB">
        <w:rPr>
          <w:i/>
          <w:iCs/>
        </w:rPr>
        <w:t>Tender</w:t>
      </w:r>
      <w:r w:rsidR="0036121E" w:rsidRPr="008743CB">
        <w:rPr>
          <w:i/>
          <w:iCs/>
        </w:rPr>
        <w:t>er</w:t>
      </w:r>
      <w:r w:rsidRPr="008743CB">
        <w:rPr>
          <w:i/>
          <w:iCs/>
        </w:rPr>
        <w:t xml:space="preserve"> shall fill in this Form in accordance with the instructions indicated below. No alterations to its format shall be permitted and no substitutions shall be accepted.]</w:t>
      </w:r>
    </w:p>
    <w:p w14:paraId="5FF366F9" w14:textId="77777777" w:rsidR="002E253F" w:rsidRPr="008743CB" w:rsidRDefault="002E253F" w:rsidP="002E253F">
      <w:pPr>
        <w:ind w:left="720" w:hanging="720"/>
        <w:jc w:val="right"/>
      </w:pPr>
      <w:r w:rsidRPr="008743CB">
        <w:rPr>
          <w:b/>
        </w:rPr>
        <w:t>Date</w:t>
      </w:r>
      <w:r w:rsidRPr="008743CB">
        <w:t xml:space="preserve">: </w:t>
      </w:r>
      <w:r w:rsidRPr="008743CB">
        <w:rPr>
          <w:i/>
        </w:rPr>
        <w:t xml:space="preserve">[insert date (as day, month and year) of </w:t>
      </w:r>
      <w:r w:rsidR="00AB18D8" w:rsidRPr="008743CB">
        <w:rPr>
          <w:i/>
        </w:rPr>
        <w:t>Tender</w:t>
      </w:r>
      <w:r w:rsidRPr="008743CB">
        <w:rPr>
          <w:i/>
        </w:rPr>
        <w:t xml:space="preserve"> submission</w:t>
      </w:r>
      <w:r w:rsidRPr="008743CB">
        <w:t xml:space="preserve">] </w:t>
      </w:r>
    </w:p>
    <w:p w14:paraId="17C238C0" w14:textId="77777777" w:rsidR="002E253F" w:rsidRPr="008743CB" w:rsidRDefault="001C1CA4" w:rsidP="002E253F">
      <w:pPr>
        <w:tabs>
          <w:tab w:val="right" w:pos="9360"/>
        </w:tabs>
        <w:ind w:left="720" w:hanging="720"/>
        <w:jc w:val="right"/>
        <w:rPr>
          <w:i/>
        </w:rPr>
      </w:pPr>
      <w:r w:rsidRPr="008743CB">
        <w:rPr>
          <w:b/>
        </w:rPr>
        <w:t>Package</w:t>
      </w:r>
      <w:r w:rsidR="002E253F" w:rsidRPr="008743CB">
        <w:rPr>
          <w:b/>
        </w:rPr>
        <w:t xml:space="preserve"> No</w:t>
      </w:r>
      <w:r w:rsidR="002E253F" w:rsidRPr="008743CB">
        <w:t xml:space="preserve">.: </w:t>
      </w:r>
      <w:r w:rsidR="002E253F" w:rsidRPr="008743CB">
        <w:rPr>
          <w:i/>
        </w:rPr>
        <w:t xml:space="preserve">[insert number of </w:t>
      </w:r>
      <w:r w:rsidR="00D37543" w:rsidRPr="008743CB">
        <w:rPr>
          <w:i/>
        </w:rPr>
        <w:t>IFT</w:t>
      </w:r>
      <w:r w:rsidR="002E253F" w:rsidRPr="008743CB">
        <w:rPr>
          <w:i/>
        </w:rPr>
        <w:t xml:space="preserve"> process]</w:t>
      </w:r>
    </w:p>
    <w:p w14:paraId="1107CC82" w14:textId="77777777" w:rsidR="002E253F" w:rsidRPr="008743CB" w:rsidRDefault="002E253F" w:rsidP="002E253F">
      <w:pPr>
        <w:ind w:left="720" w:hanging="720"/>
        <w:jc w:val="right"/>
      </w:pPr>
      <w:r w:rsidRPr="008743CB">
        <w:t>Page ________ of_ ______ pages</w:t>
      </w:r>
    </w:p>
    <w:p w14:paraId="733D57E3" w14:textId="77777777" w:rsidR="002E253F" w:rsidRPr="008743CB" w:rsidRDefault="002E253F" w:rsidP="005C0E0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43CB" w:rsidRPr="008743CB" w14:paraId="21CFE51C" w14:textId="77777777" w:rsidTr="005C0E0F">
        <w:trPr>
          <w:cantSplit/>
          <w:trHeight w:val="440"/>
        </w:trPr>
        <w:tc>
          <w:tcPr>
            <w:tcW w:w="9180" w:type="dxa"/>
            <w:tcBorders>
              <w:bottom w:val="nil"/>
            </w:tcBorders>
          </w:tcPr>
          <w:p w14:paraId="1361964E" w14:textId="77777777" w:rsidR="002E253F" w:rsidRPr="008743CB" w:rsidRDefault="002E253F" w:rsidP="005C0E0F">
            <w:pPr>
              <w:suppressAutoHyphens/>
              <w:spacing w:before="80" w:after="80"/>
              <w:ind w:left="360" w:hanging="360"/>
            </w:pPr>
            <w:r w:rsidRPr="008743CB">
              <w:rPr>
                <w:spacing w:val="-2"/>
              </w:rPr>
              <w:t xml:space="preserve">1. </w:t>
            </w:r>
            <w:r w:rsidR="00AB18D8" w:rsidRPr="008743CB">
              <w:rPr>
                <w:spacing w:val="-2"/>
              </w:rPr>
              <w:t>Tender</w:t>
            </w:r>
            <w:r w:rsidR="0036121E" w:rsidRPr="008743CB">
              <w:rPr>
                <w:spacing w:val="-2"/>
              </w:rPr>
              <w:t>er</w:t>
            </w:r>
            <w:r w:rsidRPr="008743CB">
              <w:rPr>
                <w:spacing w:val="-2"/>
              </w:rPr>
              <w:t>’s</w:t>
            </w:r>
            <w:r w:rsidRPr="008743CB">
              <w:t xml:space="preserve"> Name </w:t>
            </w:r>
            <w:r w:rsidRPr="008743CB">
              <w:rPr>
                <w:bCs/>
                <w:i/>
                <w:iCs/>
              </w:rPr>
              <w:t xml:space="preserve">[insert </w:t>
            </w:r>
            <w:r w:rsidR="00AB18D8" w:rsidRPr="008743CB">
              <w:rPr>
                <w:bCs/>
                <w:i/>
                <w:iCs/>
              </w:rPr>
              <w:t>Tender</w:t>
            </w:r>
            <w:r w:rsidR="0036121E" w:rsidRPr="008743CB">
              <w:rPr>
                <w:bCs/>
                <w:i/>
                <w:iCs/>
              </w:rPr>
              <w:t>er</w:t>
            </w:r>
            <w:r w:rsidRPr="008743CB">
              <w:rPr>
                <w:bCs/>
                <w:i/>
                <w:iCs/>
              </w:rPr>
              <w:t>’s legal name]</w:t>
            </w:r>
          </w:p>
        </w:tc>
      </w:tr>
      <w:tr w:rsidR="008743CB" w:rsidRPr="008743CB" w14:paraId="5A0D9C60" w14:textId="77777777" w:rsidTr="005C0E0F">
        <w:trPr>
          <w:cantSplit/>
        </w:trPr>
        <w:tc>
          <w:tcPr>
            <w:tcW w:w="9180" w:type="dxa"/>
            <w:tcBorders>
              <w:left w:val="single" w:sz="4" w:space="0" w:color="auto"/>
            </w:tcBorders>
          </w:tcPr>
          <w:p w14:paraId="3F95348B" w14:textId="77777777" w:rsidR="002E253F" w:rsidRPr="008743CB" w:rsidRDefault="002E253F" w:rsidP="005C0E0F">
            <w:pPr>
              <w:suppressAutoHyphens/>
              <w:spacing w:before="80" w:after="80"/>
              <w:ind w:left="360" w:hanging="360"/>
              <w:rPr>
                <w:spacing w:val="-2"/>
              </w:rPr>
            </w:pPr>
            <w:r w:rsidRPr="008743CB">
              <w:rPr>
                <w:spacing w:val="-2"/>
              </w:rPr>
              <w:t xml:space="preserve">2. In case of JV, legal name of each </w:t>
            </w:r>
            <w:r w:rsidR="00603B1B" w:rsidRPr="008743CB">
              <w:rPr>
                <w:spacing w:val="-2"/>
              </w:rPr>
              <w:t>member:</w:t>
            </w:r>
            <w:r w:rsidRPr="008743CB">
              <w:rPr>
                <w:spacing w:val="-2"/>
              </w:rPr>
              <w:t xml:space="preserve"> </w:t>
            </w:r>
            <w:r w:rsidRPr="008743CB">
              <w:rPr>
                <w:bCs/>
                <w:i/>
                <w:iCs/>
                <w:spacing w:val="-2"/>
              </w:rPr>
              <w:t>[insert legal name of each member in JV]</w:t>
            </w:r>
          </w:p>
        </w:tc>
      </w:tr>
      <w:tr w:rsidR="008743CB" w:rsidRPr="008743CB" w14:paraId="248B5DC0" w14:textId="77777777" w:rsidTr="005C0E0F">
        <w:trPr>
          <w:cantSplit/>
          <w:trHeight w:val="674"/>
        </w:trPr>
        <w:tc>
          <w:tcPr>
            <w:tcW w:w="9180" w:type="dxa"/>
            <w:tcBorders>
              <w:left w:val="single" w:sz="4" w:space="0" w:color="auto"/>
            </w:tcBorders>
          </w:tcPr>
          <w:p w14:paraId="5734ED95" w14:textId="77777777" w:rsidR="002E253F" w:rsidRPr="008743CB" w:rsidRDefault="002E253F" w:rsidP="005C0E0F">
            <w:pPr>
              <w:suppressAutoHyphens/>
              <w:spacing w:before="80" w:after="80"/>
              <w:rPr>
                <w:b/>
              </w:rPr>
            </w:pPr>
            <w:r w:rsidRPr="008743CB">
              <w:t xml:space="preserve">3. </w:t>
            </w:r>
            <w:r w:rsidR="00AB18D8" w:rsidRPr="008743CB">
              <w:t>Tender</w:t>
            </w:r>
            <w:r w:rsidR="0036121E" w:rsidRPr="008743CB">
              <w:t>er</w:t>
            </w:r>
            <w:r w:rsidRPr="008743CB">
              <w:t>’s</w:t>
            </w:r>
            <w:r w:rsidRPr="008743CB">
              <w:rPr>
                <w:spacing w:val="-2"/>
              </w:rPr>
              <w:t xml:space="preserve"> actual or intended country of registration: </w:t>
            </w:r>
            <w:r w:rsidRPr="008743CB">
              <w:rPr>
                <w:bCs/>
                <w:i/>
                <w:iCs/>
                <w:spacing w:val="-2"/>
              </w:rPr>
              <w:t>[insert actual or intended country of registration]</w:t>
            </w:r>
          </w:p>
        </w:tc>
      </w:tr>
      <w:tr w:rsidR="008743CB" w:rsidRPr="008743CB" w14:paraId="193A1C5B" w14:textId="77777777" w:rsidTr="005C0E0F">
        <w:trPr>
          <w:cantSplit/>
          <w:trHeight w:val="377"/>
        </w:trPr>
        <w:tc>
          <w:tcPr>
            <w:tcW w:w="9180" w:type="dxa"/>
            <w:tcBorders>
              <w:left w:val="single" w:sz="4" w:space="0" w:color="auto"/>
            </w:tcBorders>
          </w:tcPr>
          <w:p w14:paraId="11984274" w14:textId="77777777" w:rsidR="002E253F" w:rsidRPr="008743CB" w:rsidRDefault="002E253F" w:rsidP="005C0E0F">
            <w:pPr>
              <w:suppressAutoHyphens/>
              <w:spacing w:before="80" w:after="80"/>
              <w:rPr>
                <w:b/>
                <w:spacing w:val="-2"/>
              </w:rPr>
            </w:pPr>
            <w:r w:rsidRPr="008743CB">
              <w:rPr>
                <w:spacing w:val="-2"/>
              </w:rPr>
              <w:t xml:space="preserve">4. </w:t>
            </w:r>
            <w:r w:rsidR="00AB18D8" w:rsidRPr="008743CB">
              <w:rPr>
                <w:spacing w:val="-2"/>
              </w:rPr>
              <w:t>Tender</w:t>
            </w:r>
            <w:r w:rsidR="0036121E" w:rsidRPr="008743CB">
              <w:rPr>
                <w:spacing w:val="-2"/>
              </w:rPr>
              <w:t>er</w:t>
            </w:r>
            <w:r w:rsidRPr="008743CB">
              <w:rPr>
                <w:spacing w:val="-2"/>
              </w:rPr>
              <w:t xml:space="preserve">’s year of registration: </w:t>
            </w:r>
            <w:r w:rsidRPr="008743CB">
              <w:rPr>
                <w:bCs/>
                <w:i/>
                <w:iCs/>
                <w:spacing w:val="-2"/>
              </w:rPr>
              <w:t xml:space="preserve">[insert </w:t>
            </w:r>
            <w:r w:rsidR="00AB18D8" w:rsidRPr="008743CB">
              <w:rPr>
                <w:bCs/>
                <w:i/>
                <w:iCs/>
                <w:spacing w:val="-2"/>
              </w:rPr>
              <w:t>Tender</w:t>
            </w:r>
            <w:r w:rsidR="0036121E" w:rsidRPr="008743CB">
              <w:rPr>
                <w:bCs/>
                <w:i/>
                <w:iCs/>
                <w:spacing w:val="-2"/>
              </w:rPr>
              <w:t>er</w:t>
            </w:r>
            <w:r w:rsidRPr="008743CB">
              <w:rPr>
                <w:bCs/>
                <w:i/>
                <w:iCs/>
                <w:spacing w:val="-2"/>
              </w:rPr>
              <w:t>’s year of registration]</w:t>
            </w:r>
          </w:p>
        </w:tc>
      </w:tr>
      <w:tr w:rsidR="008743CB" w:rsidRPr="008743CB" w14:paraId="7996C757" w14:textId="77777777" w:rsidTr="005C0E0F">
        <w:trPr>
          <w:cantSplit/>
        </w:trPr>
        <w:tc>
          <w:tcPr>
            <w:tcW w:w="9180" w:type="dxa"/>
            <w:tcBorders>
              <w:left w:val="single" w:sz="4" w:space="0" w:color="auto"/>
            </w:tcBorders>
          </w:tcPr>
          <w:p w14:paraId="655E9C15" w14:textId="77777777" w:rsidR="002E253F" w:rsidRPr="008743CB" w:rsidRDefault="002E253F" w:rsidP="005C0E0F">
            <w:pPr>
              <w:suppressAutoHyphens/>
              <w:spacing w:before="80" w:after="80"/>
              <w:rPr>
                <w:spacing w:val="-2"/>
              </w:rPr>
            </w:pPr>
            <w:r w:rsidRPr="008743CB">
              <w:rPr>
                <w:spacing w:val="-2"/>
              </w:rPr>
              <w:t xml:space="preserve">5. </w:t>
            </w:r>
            <w:r w:rsidR="00AB18D8" w:rsidRPr="008743CB">
              <w:rPr>
                <w:spacing w:val="-2"/>
              </w:rPr>
              <w:t>Tender</w:t>
            </w:r>
            <w:r w:rsidR="0036121E" w:rsidRPr="008743CB">
              <w:rPr>
                <w:spacing w:val="-2"/>
              </w:rPr>
              <w:t>er</w:t>
            </w:r>
            <w:r w:rsidRPr="008743CB">
              <w:rPr>
                <w:spacing w:val="-2"/>
              </w:rPr>
              <w:t xml:space="preserve">’s Address in country of registration: </w:t>
            </w:r>
            <w:r w:rsidRPr="008743CB">
              <w:rPr>
                <w:bCs/>
                <w:i/>
                <w:iCs/>
                <w:spacing w:val="-2"/>
              </w:rPr>
              <w:t xml:space="preserve">[insert </w:t>
            </w:r>
            <w:r w:rsidR="00AB18D8" w:rsidRPr="008743CB">
              <w:rPr>
                <w:bCs/>
                <w:i/>
                <w:iCs/>
                <w:spacing w:val="-2"/>
              </w:rPr>
              <w:t>Tender</w:t>
            </w:r>
            <w:r w:rsidR="0036121E" w:rsidRPr="008743CB">
              <w:rPr>
                <w:bCs/>
                <w:i/>
                <w:iCs/>
                <w:spacing w:val="-2"/>
              </w:rPr>
              <w:t>er</w:t>
            </w:r>
            <w:r w:rsidRPr="008743CB">
              <w:rPr>
                <w:bCs/>
                <w:i/>
                <w:iCs/>
                <w:spacing w:val="-2"/>
              </w:rPr>
              <w:t>’s legal address in country of registration]</w:t>
            </w:r>
          </w:p>
        </w:tc>
      </w:tr>
      <w:tr w:rsidR="008743CB" w:rsidRPr="008743CB" w14:paraId="139C2F2A" w14:textId="77777777" w:rsidTr="005C0E0F">
        <w:trPr>
          <w:cantSplit/>
        </w:trPr>
        <w:tc>
          <w:tcPr>
            <w:tcW w:w="9180" w:type="dxa"/>
          </w:tcPr>
          <w:p w14:paraId="286A3C28" w14:textId="77777777" w:rsidR="002E253F" w:rsidRPr="008743CB" w:rsidRDefault="002E253F" w:rsidP="005C0E0F">
            <w:pPr>
              <w:pStyle w:val="Outline"/>
              <w:suppressAutoHyphens/>
              <w:spacing w:before="80" w:after="80"/>
              <w:rPr>
                <w:spacing w:val="-2"/>
                <w:kern w:val="0"/>
              </w:rPr>
            </w:pPr>
            <w:r w:rsidRPr="008743CB">
              <w:rPr>
                <w:spacing w:val="-2"/>
                <w:kern w:val="0"/>
              </w:rPr>
              <w:t xml:space="preserve">6. </w:t>
            </w:r>
            <w:r w:rsidR="00AB18D8" w:rsidRPr="008743CB">
              <w:rPr>
                <w:spacing w:val="-2"/>
                <w:kern w:val="0"/>
              </w:rPr>
              <w:t>Tender</w:t>
            </w:r>
            <w:r w:rsidR="0036121E" w:rsidRPr="008743CB">
              <w:rPr>
                <w:spacing w:val="-2"/>
                <w:kern w:val="0"/>
              </w:rPr>
              <w:t>er</w:t>
            </w:r>
            <w:r w:rsidRPr="008743CB">
              <w:rPr>
                <w:spacing w:val="-2"/>
                <w:kern w:val="0"/>
              </w:rPr>
              <w:t>’s Authorized Representative Information</w:t>
            </w:r>
          </w:p>
          <w:p w14:paraId="0E92A593" w14:textId="77777777" w:rsidR="002E253F" w:rsidRPr="008743CB" w:rsidRDefault="002E253F" w:rsidP="005C0E0F">
            <w:pPr>
              <w:pStyle w:val="Outline1"/>
              <w:keepNext w:val="0"/>
              <w:tabs>
                <w:tab w:val="clear" w:pos="360"/>
              </w:tabs>
              <w:suppressAutoHyphens/>
              <w:spacing w:before="80" w:after="80"/>
              <w:rPr>
                <w:b/>
                <w:spacing w:val="-2"/>
                <w:kern w:val="0"/>
              </w:rPr>
            </w:pPr>
            <w:r w:rsidRPr="008743CB">
              <w:rPr>
                <w:spacing w:val="-2"/>
                <w:kern w:val="0"/>
              </w:rPr>
              <w:t xml:space="preserve">   </w:t>
            </w:r>
            <w:r w:rsidRPr="008743CB">
              <w:rPr>
                <w:b/>
                <w:spacing w:val="-2"/>
                <w:kern w:val="0"/>
              </w:rPr>
              <w:t>Name</w:t>
            </w:r>
            <w:r w:rsidRPr="008743CB">
              <w:rPr>
                <w:spacing w:val="-2"/>
                <w:kern w:val="0"/>
              </w:rPr>
              <w:t xml:space="preserve">: </w:t>
            </w:r>
            <w:r w:rsidRPr="008743CB">
              <w:rPr>
                <w:i/>
                <w:spacing w:val="-2"/>
                <w:kern w:val="0"/>
              </w:rPr>
              <w:t>[insert Authorized Representative’s name]</w:t>
            </w:r>
          </w:p>
          <w:p w14:paraId="2AE6A01E" w14:textId="77777777" w:rsidR="002E253F" w:rsidRPr="008743CB" w:rsidRDefault="002E253F" w:rsidP="005C0E0F">
            <w:pPr>
              <w:suppressAutoHyphens/>
              <w:spacing w:before="80" w:after="80"/>
              <w:rPr>
                <w:b/>
                <w:spacing w:val="-2"/>
              </w:rPr>
            </w:pPr>
            <w:r w:rsidRPr="008743CB">
              <w:rPr>
                <w:spacing w:val="-2"/>
              </w:rPr>
              <w:t xml:space="preserve">   </w:t>
            </w:r>
            <w:r w:rsidRPr="008743CB">
              <w:rPr>
                <w:b/>
                <w:spacing w:val="-2"/>
              </w:rPr>
              <w:t>Address</w:t>
            </w:r>
            <w:r w:rsidRPr="008743CB">
              <w:rPr>
                <w:spacing w:val="-2"/>
              </w:rPr>
              <w:t xml:space="preserve">: </w:t>
            </w:r>
            <w:r w:rsidRPr="008743CB">
              <w:rPr>
                <w:i/>
                <w:spacing w:val="-2"/>
              </w:rPr>
              <w:t>[insert Authorized Representative’s Address]</w:t>
            </w:r>
          </w:p>
          <w:p w14:paraId="6C995CB6" w14:textId="77777777" w:rsidR="002E253F" w:rsidRPr="008743CB" w:rsidRDefault="002E253F" w:rsidP="005C0E0F">
            <w:pPr>
              <w:suppressAutoHyphens/>
              <w:spacing w:before="80" w:after="80"/>
              <w:rPr>
                <w:b/>
                <w:spacing w:val="-2"/>
              </w:rPr>
            </w:pPr>
            <w:r w:rsidRPr="008743CB">
              <w:rPr>
                <w:spacing w:val="-2"/>
              </w:rPr>
              <w:t xml:space="preserve">   </w:t>
            </w:r>
            <w:r w:rsidRPr="008743CB">
              <w:rPr>
                <w:b/>
                <w:spacing w:val="-2"/>
              </w:rPr>
              <w:t>Telephone</w:t>
            </w:r>
            <w:r w:rsidRPr="008743CB">
              <w:rPr>
                <w:spacing w:val="-2"/>
              </w:rPr>
              <w:t xml:space="preserve">: </w:t>
            </w:r>
            <w:r w:rsidRPr="008743CB">
              <w:rPr>
                <w:i/>
                <w:spacing w:val="-2"/>
              </w:rPr>
              <w:t>[insert Authorized Representative’s telephone]</w:t>
            </w:r>
          </w:p>
          <w:p w14:paraId="5286ACB3" w14:textId="77777777" w:rsidR="002E253F" w:rsidRPr="008743CB" w:rsidRDefault="002E253F" w:rsidP="005C0E0F">
            <w:pPr>
              <w:suppressAutoHyphens/>
              <w:spacing w:before="80" w:after="80"/>
              <w:rPr>
                <w:spacing w:val="-2"/>
              </w:rPr>
            </w:pPr>
            <w:r w:rsidRPr="008743CB">
              <w:rPr>
                <w:spacing w:val="-2"/>
              </w:rPr>
              <w:t xml:space="preserve">   </w:t>
            </w:r>
            <w:r w:rsidRPr="008743CB">
              <w:rPr>
                <w:b/>
                <w:spacing w:val="-2"/>
              </w:rPr>
              <w:t>Email Address</w:t>
            </w:r>
            <w:r w:rsidRPr="008743CB">
              <w:rPr>
                <w:spacing w:val="-2"/>
              </w:rPr>
              <w:t xml:space="preserve">: </w:t>
            </w:r>
            <w:r w:rsidRPr="008743CB">
              <w:rPr>
                <w:i/>
                <w:spacing w:val="-2"/>
              </w:rPr>
              <w:t>[insert Authorized Representative’s email address]</w:t>
            </w:r>
          </w:p>
        </w:tc>
      </w:tr>
      <w:tr w:rsidR="008743CB" w:rsidRPr="008743CB" w14:paraId="1A699129" w14:textId="77777777" w:rsidTr="005C0E0F">
        <w:tc>
          <w:tcPr>
            <w:tcW w:w="9180" w:type="dxa"/>
          </w:tcPr>
          <w:p w14:paraId="69CA1374" w14:textId="77777777" w:rsidR="002E253F" w:rsidRPr="008743CB" w:rsidRDefault="002E253F" w:rsidP="005C0E0F">
            <w:pPr>
              <w:spacing w:before="80" w:after="80"/>
              <w:ind w:left="415" w:hanging="325"/>
              <w:rPr>
                <w:spacing w:val="-2"/>
              </w:rPr>
            </w:pPr>
            <w:r w:rsidRPr="008743CB">
              <w:t xml:space="preserve">7. </w:t>
            </w:r>
            <w:r w:rsidRPr="008743CB">
              <w:tab/>
            </w:r>
            <w:r w:rsidRPr="008743CB">
              <w:rPr>
                <w:spacing w:val="-2"/>
              </w:rPr>
              <w:t xml:space="preserve">Attached are copies of original documents of </w:t>
            </w:r>
            <w:r w:rsidRPr="008743CB">
              <w:rPr>
                <w:i/>
                <w:spacing w:val="-2"/>
              </w:rPr>
              <w:t>[check the box(es) of the attached original documents]</w:t>
            </w:r>
          </w:p>
          <w:p w14:paraId="085947FF" w14:textId="0195B1E2" w:rsidR="002E253F" w:rsidRPr="008743CB" w:rsidRDefault="002E253F" w:rsidP="005C0E0F">
            <w:pPr>
              <w:spacing w:before="80" w:after="80"/>
              <w:ind w:left="540" w:hanging="450"/>
              <w:rPr>
                <w:spacing w:val="-8"/>
              </w:rPr>
            </w:pPr>
            <w:r w:rsidRPr="008743CB">
              <w:rPr>
                <w:rFonts w:ascii="MS Mincho" w:eastAsia="MS Mincho" w:hAnsi="MS Mincho" w:cs="MS Mincho"/>
                <w:spacing w:val="-2"/>
              </w:rPr>
              <w:sym w:font="Wingdings" w:char="F0A8"/>
            </w:r>
            <w:r w:rsidRPr="008743CB">
              <w:rPr>
                <w:rFonts w:ascii="MS Mincho" w:eastAsia="MS Mincho" w:hAnsi="MS Mincho" w:cs="MS Mincho"/>
                <w:spacing w:val="-2"/>
              </w:rPr>
              <w:tab/>
            </w:r>
            <w:r w:rsidRPr="008743CB">
              <w:rPr>
                <w:spacing w:val="-2"/>
              </w:rPr>
              <w:t xml:space="preserve">Articles of Incorporation (or equivalent documents of constitution or association), and/or documents of registration of </w:t>
            </w:r>
            <w:r w:rsidRPr="008743CB">
              <w:rPr>
                <w:spacing w:val="-8"/>
              </w:rPr>
              <w:t xml:space="preserve">the legal entity named above, in accordance with </w:t>
            </w:r>
            <w:r w:rsidR="00133162" w:rsidRPr="008743CB">
              <w:rPr>
                <w:b/>
                <w:spacing w:val="-8"/>
              </w:rPr>
              <w:t>ITT</w:t>
            </w:r>
            <w:r w:rsidRPr="008743CB">
              <w:rPr>
                <w:b/>
                <w:spacing w:val="-8"/>
              </w:rPr>
              <w:t xml:space="preserve"> </w:t>
            </w:r>
            <w:r w:rsidR="00753EA2" w:rsidRPr="008743CB">
              <w:rPr>
                <w:b/>
                <w:spacing w:val="-8"/>
              </w:rPr>
              <w:t>1</w:t>
            </w:r>
            <w:r w:rsidR="00F00157" w:rsidRPr="008743CB">
              <w:rPr>
                <w:b/>
                <w:spacing w:val="-8"/>
              </w:rPr>
              <w:t>6</w:t>
            </w:r>
          </w:p>
          <w:p w14:paraId="642BC8F7" w14:textId="77777777" w:rsidR="002E253F" w:rsidRPr="008743CB" w:rsidRDefault="002E253F" w:rsidP="005C0E0F">
            <w:pPr>
              <w:spacing w:before="80" w:after="80"/>
              <w:ind w:left="540" w:hanging="450"/>
              <w:rPr>
                <w:spacing w:val="-2"/>
              </w:rPr>
            </w:pPr>
            <w:r w:rsidRPr="008743CB">
              <w:rPr>
                <w:rFonts w:ascii="MS Mincho" w:eastAsia="MS Mincho" w:hAnsi="MS Mincho" w:cs="MS Mincho"/>
                <w:spacing w:val="-2"/>
              </w:rPr>
              <w:sym w:font="Wingdings" w:char="F0A8"/>
            </w:r>
            <w:r w:rsidRPr="008743CB">
              <w:rPr>
                <w:spacing w:val="-2"/>
              </w:rPr>
              <w:tab/>
              <w:t xml:space="preserve">In case of JV, letter of intent to form JV or JV agreement, in accordance with </w:t>
            </w:r>
            <w:r w:rsidR="00133162" w:rsidRPr="008743CB">
              <w:rPr>
                <w:b/>
                <w:spacing w:val="-2"/>
              </w:rPr>
              <w:t>ITT</w:t>
            </w:r>
            <w:r w:rsidRPr="008743CB">
              <w:rPr>
                <w:b/>
                <w:spacing w:val="-2"/>
              </w:rPr>
              <w:t xml:space="preserve"> 4.</w:t>
            </w:r>
            <w:r w:rsidR="00753EA2" w:rsidRPr="008743CB">
              <w:rPr>
                <w:b/>
                <w:spacing w:val="-2"/>
              </w:rPr>
              <w:t>3</w:t>
            </w:r>
            <w:r w:rsidRPr="008743CB">
              <w:rPr>
                <w:spacing w:val="-2"/>
              </w:rPr>
              <w:t>.</w:t>
            </w:r>
          </w:p>
          <w:p w14:paraId="7EC9A8EF" w14:textId="77777777" w:rsidR="002E253F" w:rsidRPr="008743CB" w:rsidRDefault="002E253F" w:rsidP="005C0E0F">
            <w:pPr>
              <w:spacing w:before="80" w:after="80"/>
              <w:ind w:left="540" w:hanging="450"/>
              <w:rPr>
                <w:spacing w:val="-2"/>
              </w:rPr>
            </w:pPr>
            <w:r w:rsidRPr="008743CB">
              <w:rPr>
                <w:rFonts w:ascii="MS Mincho" w:eastAsia="MS Mincho" w:hAnsi="MS Mincho" w:cs="MS Mincho"/>
                <w:spacing w:val="-2"/>
              </w:rPr>
              <w:sym w:font="Wingdings" w:char="F0A8"/>
            </w:r>
            <w:r w:rsidRPr="008743CB">
              <w:rPr>
                <w:rFonts w:ascii="MS Mincho" w:eastAsia="MS Mincho" w:hAnsi="MS Mincho" w:cs="MS Mincho"/>
                <w:spacing w:val="-2"/>
              </w:rPr>
              <w:tab/>
            </w:r>
            <w:r w:rsidRPr="008743CB">
              <w:rPr>
                <w:spacing w:val="-2"/>
              </w:rPr>
              <w:t xml:space="preserve">In case of state-owned enterprise or institution, in accordance with </w:t>
            </w:r>
            <w:r w:rsidR="00133162" w:rsidRPr="008743CB">
              <w:rPr>
                <w:b/>
                <w:spacing w:val="-2"/>
              </w:rPr>
              <w:t>ITT</w:t>
            </w:r>
            <w:r w:rsidRPr="008743CB">
              <w:rPr>
                <w:b/>
                <w:spacing w:val="-2"/>
              </w:rPr>
              <w:t xml:space="preserve"> 4.</w:t>
            </w:r>
            <w:r w:rsidR="00753EA2" w:rsidRPr="008743CB">
              <w:rPr>
                <w:b/>
                <w:spacing w:val="-2"/>
              </w:rPr>
              <w:t>2</w:t>
            </w:r>
            <w:r w:rsidRPr="008743CB">
              <w:rPr>
                <w:spacing w:val="-2"/>
              </w:rPr>
              <w:t xml:space="preserve"> documents establishing:</w:t>
            </w:r>
          </w:p>
          <w:p w14:paraId="1962C6AC" w14:textId="77777777" w:rsidR="002E253F" w:rsidRPr="008743CB" w:rsidRDefault="002E253F">
            <w:pPr>
              <w:pStyle w:val="ListParagraph"/>
              <w:widowControl w:val="0"/>
              <w:numPr>
                <w:ilvl w:val="0"/>
                <w:numId w:val="10"/>
              </w:numPr>
              <w:autoSpaceDE w:val="0"/>
              <w:autoSpaceDN w:val="0"/>
              <w:contextualSpacing w:val="0"/>
              <w:rPr>
                <w:spacing w:val="-8"/>
              </w:rPr>
            </w:pPr>
            <w:r w:rsidRPr="008743CB">
              <w:rPr>
                <w:spacing w:val="-2"/>
              </w:rPr>
              <w:t>Legal and financial autonomy</w:t>
            </w:r>
          </w:p>
          <w:p w14:paraId="7D6C730C" w14:textId="77777777" w:rsidR="002E253F" w:rsidRPr="008743CB" w:rsidRDefault="002E253F">
            <w:pPr>
              <w:pStyle w:val="ListParagraph"/>
              <w:widowControl w:val="0"/>
              <w:numPr>
                <w:ilvl w:val="0"/>
                <w:numId w:val="10"/>
              </w:numPr>
              <w:autoSpaceDE w:val="0"/>
              <w:autoSpaceDN w:val="0"/>
              <w:contextualSpacing w:val="0"/>
              <w:rPr>
                <w:spacing w:val="-8"/>
              </w:rPr>
            </w:pPr>
            <w:r w:rsidRPr="008743CB">
              <w:rPr>
                <w:spacing w:val="-2"/>
              </w:rPr>
              <w:t>Operation under commercial law</w:t>
            </w:r>
          </w:p>
          <w:p w14:paraId="448686E6" w14:textId="77777777" w:rsidR="002E253F" w:rsidRPr="008743CB" w:rsidRDefault="002E253F">
            <w:pPr>
              <w:pStyle w:val="ListParagraph"/>
              <w:widowControl w:val="0"/>
              <w:numPr>
                <w:ilvl w:val="0"/>
                <w:numId w:val="10"/>
              </w:numPr>
              <w:autoSpaceDE w:val="0"/>
              <w:autoSpaceDN w:val="0"/>
              <w:contextualSpacing w:val="0"/>
              <w:rPr>
                <w:spacing w:val="-8"/>
              </w:rPr>
            </w:pPr>
            <w:r w:rsidRPr="008743CB">
              <w:rPr>
                <w:spacing w:val="-2"/>
              </w:rPr>
              <w:t xml:space="preserve">Establishing that the </w:t>
            </w:r>
            <w:r w:rsidR="00AB18D8" w:rsidRPr="008743CB">
              <w:rPr>
                <w:spacing w:val="-2"/>
              </w:rPr>
              <w:t>Tender</w:t>
            </w:r>
            <w:r w:rsidR="0036121E" w:rsidRPr="008743CB">
              <w:rPr>
                <w:spacing w:val="-2"/>
              </w:rPr>
              <w:t>er</w:t>
            </w:r>
            <w:r w:rsidRPr="008743CB">
              <w:rPr>
                <w:spacing w:val="-2"/>
              </w:rPr>
              <w:t xml:space="preserve"> is not under the supervision of the </w:t>
            </w:r>
            <w:r w:rsidR="00CF3D28" w:rsidRPr="008743CB">
              <w:rPr>
                <w:spacing w:val="-2"/>
              </w:rPr>
              <w:t>Procurement Entity</w:t>
            </w:r>
            <w:r w:rsidR="00E40D53" w:rsidRPr="008743CB">
              <w:rPr>
                <w:spacing w:val="-2"/>
              </w:rPr>
              <w:t>.</w:t>
            </w:r>
          </w:p>
          <w:p w14:paraId="77F202FD" w14:textId="77777777" w:rsidR="002E253F" w:rsidRPr="008743CB" w:rsidRDefault="005A3578" w:rsidP="005C0E0F">
            <w:pPr>
              <w:spacing w:before="80" w:after="80"/>
              <w:ind w:left="342" w:hanging="342"/>
            </w:pPr>
            <w:r w:rsidRPr="008743CB">
              <w:rPr>
                <w:spacing w:val="-2"/>
              </w:rPr>
              <w:t>8.</w:t>
            </w:r>
            <w:r w:rsidRPr="008743CB">
              <w:rPr>
                <w:spacing w:val="-2"/>
              </w:rPr>
              <w:tab/>
            </w:r>
            <w:r w:rsidR="002E253F" w:rsidRPr="008743CB">
              <w:rPr>
                <w:spacing w:val="-2"/>
              </w:rPr>
              <w:t>Included are the organizational chart, a list of Board of Directors, and the beneficial ownership.</w:t>
            </w:r>
          </w:p>
        </w:tc>
      </w:tr>
    </w:tbl>
    <w:p w14:paraId="5EF27F13" w14:textId="77777777" w:rsidR="002E253F" w:rsidRPr="008743CB" w:rsidRDefault="002E253F" w:rsidP="005C0E0F">
      <w:pPr>
        <w:pStyle w:val="IVh1"/>
      </w:pPr>
      <w:r w:rsidRPr="008743CB">
        <w:br w:type="page"/>
      </w:r>
      <w:bookmarkStart w:id="446" w:name="_Toc347230621"/>
      <w:bookmarkStart w:id="447" w:name="_Toc482547383"/>
      <w:bookmarkStart w:id="448" w:name="_Toc484434235"/>
      <w:bookmarkStart w:id="449" w:name="_Toc454620977"/>
      <w:bookmarkStart w:id="450" w:name="_Toc503340461"/>
      <w:bookmarkStart w:id="451" w:name="_Toc503364371"/>
      <w:bookmarkStart w:id="452" w:name="_Toc503364489"/>
      <w:bookmarkStart w:id="453" w:name="_Toc46748799"/>
      <w:r w:rsidR="00AB18D8" w:rsidRPr="008743CB">
        <w:lastRenderedPageBreak/>
        <w:t>Tender</w:t>
      </w:r>
      <w:r w:rsidR="0036121E" w:rsidRPr="008743CB">
        <w:t>er</w:t>
      </w:r>
      <w:r w:rsidRPr="008743CB">
        <w:t>’s JV Members Information Form</w:t>
      </w:r>
      <w:bookmarkEnd w:id="446"/>
      <w:bookmarkEnd w:id="447"/>
      <w:bookmarkEnd w:id="448"/>
      <w:bookmarkEnd w:id="449"/>
      <w:bookmarkEnd w:id="450"/>
      <w:bookmarkEnd w:id="451"/>
      <w:bookmarkEnd w:id="452"/>
      <w:bookmarkEnd w:id="453"/>
    </w:p>
    <w:p w14:paraId="1801EA0D" w14:textId="6A5B9AFB" w:rsidR="005D028A" w:rsidRPr="008743CB" w:rsidRDefault="005D028A" w:rsidP="005D028A">
      <w:pPr>
        <w:pStyle w:val="SectionVHeader"/>
        <w:spacing w:before="0"/>
      </w:pPr>
      <w:r w:rsidRPr="008743CB">
        <w:t xml:space="preserve">Primary Procurement - Framework Agreement </w:t>
      </w:r>
      <w:r w:rsidR="003662E5" w:rsidRPr="008743CB">
        <w:rPr>
          <w:sz w:val="28"/>
          <w:szCs w:val="32"/>
        </w:rPr>
        <w:t xml:space="preserve">Technical Services </w:t>
      </w:r>
    </w:p>
    <w:p w14:paraId="1C7CA8A7" w14:textId="77777777" w:rsidR="005D028A" w:rsidRPr="008743CB" w:rsidRDefault="005D028A" w:rsidP="005C0E0F">
      <w:pPr>
        <w:pStyle w:val="Style4"/>
        <w:spacing w:after="0"/>
        <w:rPr>
          <w:sz w:val="16"/>
        </w:rPr>
      </w:pPr>
    </w:p>
    <w:p w14:paraId="755EBD6C" w14:textId="77777777" w:rsidR="002E253F" w:rsidRPr="008743CB" w:rsidRDefault="002E253F" w:rsidP="002E253F">
      <w:pPr>
        <w:jc w:val="center"/>
        <w:rPr>
          <w:i/>
        </w:rPr>
      </w:pPr>
      <w:r w:rsidRPr="008743CB">
        <w:rPr>
          <w:i/>
          <w:iCs/>
        </w:rPr>
        <w:t xml:space="preserve">[The </w:t>
      </w:r>
      <w:r w:rsidR="00AB18D8" w:rsidRPr="008743CB">
        <w:rPr>
          <w:i/>
          <w:iCs/>
        </w:rPr>
        <w:t>Tender</w:t>
      </w:r>
      <w:r w:rsidR="0036121E" w:rsidRPr="008743CB">
        <w:rPr>
          <w:i/>
          <w:iCs/>
        </w:rPr>
        <w:t>er</w:t>
      </w:r>
      <w:r w:rsidRPr="008743CB">
        <w:rPr>
          <w:i/>
          <w:iCs/>
        </w:rPr>
        <w:t xml:space="preserve"> shall fill in this Form in accordance with the instructions indicated below. </w:t>
      </w:r>
      <w:r w:rsidRPr="008743CB">
        <w:rPr>
          <w:bCs/>
          <w:i/>
          <w:iCs/>
        </w:rPr>
        <w:t xml:space="preserve">The following table shall be filled in for the </w:t>
      </w:r>
      <w:r w:rsidR="00AB18D8" w:rsidRPr="008743CB">
        <w:rPr>
          <w:bCs/>
          <w:i/>
          <w:iCs/>
        </w:rPr>
        <w:t>Tender</w:t>
      </w:r>
      <w:r w:rsidR="0036121E" w:rsidRPr="008743CB">
        <w:rPr>
          <w:bCs/>
          <w:i/>
          <w:iCs/>
        </w:rPr>
        <w:t>er</w:t>
      </w:r>
      <w:r w:rsidRPr="008743CB">
        <w:rPr>
          <w:bCs/>
          <w:i/>
          <w:iCs/>
        </w:rPr>
        <w:t xml:space="preserve"> and for each member of a Joint </w:t>
      </w:r>
      <w:r w:rsidRPr="008743CB">
        <w:rPr>
          <w:bCs/>
          <w:i/>
          <w:iCs/>
          <w:spacing w:val="-4"/>
        </w:rPr>
        <w:t>Venture]</w:t>
      </w:r>
      <w:r w:rsidRPr="008743CB">
        <w:rPr>
          <w:i/>
          <w:iCs/>
        </w:rPr>
        <w:t>].</w:t>
      </w:r>
    </w:p>
    <w:p w14:paraId="4E95BF43" w14:textId="77777777" w:rsidR="005A3578" w:rsidRPr="008743CB" w:rsidRDefault="005A3578" w:rsidP="002E253F">
      <w:pPr>
        <w:jc w:val="center"/>
        <w:rPr>
          <w:sz w:val="36"/>
        </w:rPr>
      </w:pPr>
    </w:p>
    <w:p w14:paraId="61D73DE3" w14:textId="77777777" w:rsidR="002E253F" w:rsidRPr="008743CB" w:rsidRDefault="002E253F" w:rsidP="002E253F">
      <w:pPr>
        <w:ind w:left="720" w:hanging="720"/>
        <w:jc w:val="right"/>
      </w:pPr>
      <w:r w:rsidRPr="008743CB">
        <w:t xml:space="preserve">Date: </w:t>
      </w:r>
      <w:r w:rsidRPr="008743CB">
        <w:rPr>
          <w:i/>
        </w:rPr>
        <w:t xml:space="preserve">[insert date (as day, month and year) of </w:t>
      </w:r>
      <w:r w:rsidR="00AB18D8" w:rsidRPr="008743CB">
        <w:rPr>
          <w:i/>
        </w:rPr>
        <w:t>Tender</w:t>
      </w:r>
      <w:r w:rsidRPr="008743CB">
        <w:rPr>
          <w:i/>
        </w:rPr>
        <w:t xml:space="preserve"> submission</w:t>
      </w:r>
      <w:r w:rsidRPr="008743CB">
        <w:t xml:space="preserve">] </w:t>
      </w:r>
    </w:p>
    <w:p w14:paraId="196E116C" w14:textId="77777777" w:rsidR="002E253F" w:rsidRPr="008743CB" w:rsidRDefault="001C1CA4" w:rsidP="002E253F">
      <w:pPr>
        <w:tabs>
          <w:tab w:val="right" w:pos="9360"/>
        </w:tabs>
        <w:ind w:left="720" w:hanging="720"/>
        <w:jc w:val="right"/>
        <w:rPr>
          <w:i/>
        </w:rPr>
      </w:pPr>
      <w:r w:rsidRPr="008743CB">
        <w:t xml:space="preserve">Package </w:t>
      </w:r>
      <w:r w:rsidR="002E253F" w:rsidRPr="008743CB">
        <w:t xml:space="preserve">No.: </w:t>
      </w:r>
      <w:r w:rsidR="002E253F" w:rsidRPr="008743CB">
        <w:rPr>
          <w:i/>
        </w:rPr>
        <w:t xml:space="preserve">[insert number of </w:t>
      </w:r>
      <w:r w:rsidR="00D37543" w:rsidRPr="008743CB">
        <w:rPr>
          <w:i/>
        </w:rPr>
        <w:t>IFT</w:t>
      </w:r>
      <w:r w:rsidR="002E253F" w:rsidRPr="008743CB">
        <w:rPr>
          <w:i/>
        </w:rPr>
        <w:t xml:space="preserve"> process]</w:t>
      </w:r>
    </w:p>
    <w:p w14:paraId="2E9F1B8D" w14:textId="77777777" w:rsidR="002E253F" w:rsidRPr="008743CB" w:rsidRDefault="002E253F" w:rsidP="002E253F">
      <w:pPr>
        <w:ind w:left="720" w:hanging="720"/>
        <w:jc w:val="right"/>
      </w:pPr>
      <w:r w:rsidRPr="008743CB">
        <w:t>Page ________ of_ ______ pages</w:t>
      </w:r>
    </w:p>
    <w:p w14:paraId="28F0B65B" w14:textId="77777777" w:rsidR="002E253F" w:rsidRPr="008743CB" w:rsidRDefault="002E253F" w:rsidP="002E253F">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8743CB" w:rsidRPr="008743CB" w14:paraId="07AA3A32" w14:textId="77777777" w:rsidTr="005C0E0F">
        <w:trPr>
          <w:cantSplit/>
          <w:trHeight w:val="440"/>
        </w:trPr>
        <w:tc>
          <w:tcPr>
            <w:tcW w:w="9000" w:type="dxa"/>
            <w:tcBorders>
              <w:bottom w:val="nil"/>
            </w:tcBorders>
          </w:tcPr>
          <w:p w14:paraId="35909B7F" w14:textId="77777777" w:rsidR="002E253F" w:rsidRPr="008743CB" w:rsidRDefault="002E253F" w:rsidP="005C0E0F">
            <w:pPr>
              <w:pStyle w:val="BodyText"/>
              <w:spacing w:before="80" w:after="80"/>
              <w:ind w:left="360" w:hanging="360"/>
            </w:pPr>
            <w:r w:rsidRPr="008743CB">
              <w:t>1.</w:t>
            </w:r>
            <w:r w:rsidRPr="008743CB">
              <w:tab/>
            </w:r>
            <w:r w:rsidR="00AB18D8" w:rsidRPr="008743CB">
              <w:t>Tender</w:t>
            </w:r>
            <w:r w:rsidR="0036121E" w:rsidRPr="008743CB">
              <w:t>er</w:t>
            </w:r>
            <w:r w:rsidRPr="008743CB">
              <w:t xml:space="preserve">’s Name: </w:t>
            </w:r>
            <w:r w:rsidRPr="008743CB">
              <w:rPr>
                <w:i/>
              </w:rPr>
              <w:t xml:space="preserve">[insert </w:t>
            </w:r>
            <w:r w:rsidR="00AB18D8" w:rsidRPr="008743CB">
              <w:rPr>
                <w:i/>
              </w:rPr>
              <w:t>Tender</w:t>
            </w:r>
            <w:r w:rsidR="0036121E" w:rsidRPr="008743CB">
              <w:rPr>
                <w:i/>
              </w:rPr>
              <w:t>er</w:t>
            </w:r>
            <w:r w:rsidRPr="008743CB">
              <w:rPr>
                <w:i/>
              </w:rPr>
              <w:t>’s legal name]</w:t>
            </w:r>
          </w:p>
        </w:tc>
      </w:tr>
      <w:tr w:rsidR="008743CB" w:rsidRPr="008743CB" w14:paraId="68F873B6" w14:textId="77777777" w:rsidTr="005C0E0F">
        <w:trPr>
          <w:cantSplit/>
          <w:trHeight w:val="350"/>
        </w:trPr>
        <w:tc>
          <w:tcPr>
            <w:tcW w:w="9000" w:type="dxa"/>
            <w:tcBorders>
              <w:left w:val="single" w:sz="4" w:space="0" w:color="auto"/>
            </w:tcBorders>
          </w:tcPr>
          <w:p w14:paraId="28874896" w14:textId="77777777" w:rsidR="002E253F" w:rsidRPr="008743CB" w:rsidRDefault="002E253F" w:rsidP="005C0E0F">
            <w:pPr>
              <w:pStyle w:val="BodyText"/>
              <w:spacing w:before="80" w:after="80"/>
              <w:ind w:left="360" w:hanging="360"/>
              <w:rPr>
                <w:b/>
              </w:rPr>
            </w:pPr>
            <w:r w:rsidRPr="008743CB">
              <w:t>2.</w:t>
            </w:r>
            <w:r w:rsidRPr="008743CB">
              <w:tab/>
            </w:r>
            <w:r w:rsidR="00AB18D8" w:rsidRPr="008743CB">
              <w:t>Tender</w:t>
            </w:r>
            <w:r w:rsidR="0036121E" w:rsidRPr="008743CB">
              <w:t>er</w:t>
            </w:r>
            <w:r w:rsidRPr="008743CB">
              <w:t xml:space="preserve">’s JV </w:t>
            </w:r>
            <w:r w:rsidR="00603B1B" w:rsidRPr="008743CB">
              <w:t>Member’s name</w:t>
            </w:r>
            <w:r w:rsidRPr="008743CB">
              <w:t xml:space="preserve">: </w:t>
            </w:r>
            <w:r w:rsidRPr="008743CB">
              <w:rPr>
                <w:i/>
              </w:rPr>
              <w:t>[insert JV’s Member legal name]</w:t>
            </w:r>
          </w:p>
        </w:tc>
      </w:tr>
      <w:tr w:rsidR="008743CB" w:rsidRPr="008743CB" w14:paraId="17825B30" w14:textId="77777777" w:rsidTr="005C0E0F">
        <w:trPr>
          <w:cantSplit/>
          <w:trHeight w:val="674"/>
        </w:trPr>
        <w:tc>
          <w:tcPr>
            <w:tcW w:w="9000" w:type="dxa"/>
            <w:tcBorders>
              <w:left w:val="single" w:sz="4" w:space="0" w:color="auto"/>
            </w:tcBorders>
          </w:tcPr>
          <w:p w14:paraId="1E7C096D" w14:textId="77777777" w:rsidR="002E253F" w:rsidRPr="008743CB" w:rsidRDefault="002E253F" w:rsidP="005C0E0F">
            <w:pPr>
              <w:pStyle w:val="BodyText"/>
              <w:spacing w:before="80" w:after="80"/>
              <w:ind w:left="360" w:hanging="360"/>
              <w:rPr>
                <w:b/>
              </w:rPr>
            </w:pPr>
            <w:r w:rsidRPr="008743CB">
              <w:t>3.</w:t>
            </w:r>
            <w:r w:rsidRPr="008743CB">
              <w:tab/>
            </w:r>
            <w:r w:rsidR="00AB18D8" w:rsidRPr="008743CB">
              <w:t>Tender</w:t>
            </w:r>
            <w:r w:rsidR="0036121E" w:rsidRPr="008743CB">
              <w:t>er</w:t>
            </w:r>
            <w:r w:rsidRPr="008743CB">
              <w:t xml:space="preserve">’s JV Member’s country of registration: </w:t>
            </w:r>
            <w:r w:rsidRPr="008743CB">
              <w:rPr>
                <w:i/>
              </w:rPr>
              <w:t>[insert JV’s Member country of registration]</w:t>
            </w:r>
          </w:p>
        </w:tc>
      </w:tr>
      <w:tr w:rsidR="008743CB" w:rsidRPr="008743CB" w14:paraId="001743A9" w14:textId="77777777" w:rsidTr="005C0E0F">
        <w:trPr>
          <w:cantSplit/>
        </w:trPr>
        <w:tc>
          <w:tcPr>
            <w:tcW w:w="9000" w:type="dxa"/>
            <w:tcBorders>
              <w:left w:val="single" w:sz="4" w:space="0" w:color="auto"/>
            </w:tcBorders>
          </w:tcPr>
          <w:p w14:paraId="7EF109F0" w14:textId="77777777" w:rsidR="002E253F" w:rsidRPr="008743CB" w:rsidRDefault="002E253F" w:rsidP="005C0E0F">
            <w:pPr>
              <w:pStyle w:val="BodyText"/>
              <w:spacing w:before="80" w:after="80"/>
              <w:ind w:left="360" w:hanging="360"/>
            </w:pPr>
            <w:r w:rsidRPr="008743CB">
              <w:t>4.</w:t>
            </w:r>
            <w:r w:rsidRPr="008743CB">
              <w:tab/>
            </w:r>
            <w:r w:rsidR="00AB18D8" w:rsidRPr="008743CB">
              <w:t>Tender</w:t>
            </w:r>
            <w:r w:rsidR="0036121E" w:rsidRPr="008743CB">
              <w:t>er</w:t>
            </w:r>
            <w:r w:rsidRPr="008743CB">
              <w:t xml:space="preserve">’s JV Member’s year of registration: </w:t>
            </w:r>
            <w:r w:rsidRPr="008743CB">
              <w:rPr>
                <w:i/>
              </w:rPr>
              <w:t>[insert JV’s Member year of registration]</w:t>
            </w:r>
          </w:p>
        </w:tc>
      </w:tr>
      <w:tr w:rsidR="008743CB" w:rsidRPr="008743CB" w14:paraId="5AF2EAC9" w14:textId="77777777" w:rsidTr="005C0E0F">
        <w:trPr>
          <w:cantSplit/>
        </w:trPr>
        <w:tc>
          <w:tcPr>
            <w:tcW w:w="9000" w:type="dxa"/>
            <w:tcBorders>
              <w:left w:val="single" w:sz="4" w:space="0" w:color="auto"/>
            </w:tcBorders>
          </w:tcPr>
          <w:p w14:paraId="178B6D75" w14:textId="77777777" w:rsidR="002E253F" w:rsidRPr="008743CB" w:rsidRDefault="002E253F" w:rsidP="005C0E0F">
            <w:pPr>
              <w:pStyle w:val="BodyText"/>
              <w:spacing w:before="80" w:after="80"/>
              <w:ind w:left="360" w:hanging="360"/>
            </w:pPr>
            <w:r w:rsidRPr="008743CB">
              <w:t>5.</w:t>
            </w:r>
            <w:r w:rsidRPr="008743CB">
              <w:tab/>
            </w:r>
            <w:r w:rsidR="00AB18D8" w:rsidRPr="008743CB">
              <w:t>Tender</w:t>
            </w:r>
            <w:r w:rsidR="0036121E" w:rsidRPr="008743CB">
              <w:t>er</w:t>
            </w:r>
            <w:r w:rsidRPr="008743CB">
              <w:t xml:space="preserve">’s JV Member’s legal address in country of registration: </w:t>
            </w:r>
            <w:r w:rsidRPr="008743CB">
              <w:rPr>
                <w:i/>
              </w:rPr>
              <w:t>[insert JV’s Member legal address in country of registration]</w:t>
            </w:r>
          </w:p>
        </w:tc>
      </w:tr>
      <w:tr w:rsidR="008743CB" w:rsidRPr="008743CB" w14:paraId="76B81D8F" w14:textId="77777777" w:rsidTr="005C0E0F">
        <w:trPr>
          <w:cantSplit/>
        </w:trPr>
        <w:tc>
          <w:tcPr>
            <w:tcW w:w="9000" w:type="dxa"/>
          </w:tcPr>
          <w:p w14:paraId="3425FAE1" w14:textId="77777777" w:rsidR="002E253F" w:rsidRPr="008743CB" w:rsidRDefault="002E253F" w:rsidP="005C0E0F">
            <w:pPr>
              <w:pStyle w:val="BodyText"/>
              <w:spacing w:before="80" w:after="80"/>
              <w:ind w:left="360" w:hanging="360"/>
            </w:pPr>
            <w:r w:rsidRPr="008743CB">
              <w:t>6.</w:t>
            </w:r>
            <w:r w:rsidRPr="008743CB">
              <w:tab/>
            </w:r>
            <w:r w:rsidR="00AB18D8" w:rsidRPr="008743CB">
              <w:t>Tender</w:t>
            </w:r>
            <w:r w:rsidR="0036121E" w:rsidRPr="008743CB">
              <w:t>er</w:t>
            </w:r>
            <w:r w:rsidRPr="008743CB">
              <w:t>’s JV Member’s authorized representative information</w:t>
            </w:r>
          </w:p>
          <w:p w14:paraId="3016538B" w14:textId="77777777" w:rsidR="002E253F" w:rsidRPr="008743CB" w:rsidRDefault="002E253F" w:rsidP="005C0E0F">
            <w:pPr>
              <w:pStyle w:val="BodyText"/>
              <w:spacing w:before="80" w:after="80"/>
              <w:ind w:left="404"/>
              <w:rPr>
                <w:b/>
              </w:rPr>
            </w:pPr>
            <w:r w:rsidRPr="008743CB">
              <w:rPr>
                <w:b/>
              </w:rPr>
              <w:t>Name</w:t>
            </w:r>
            <w:r w:rsidRPr="008743CB">
              <w:t xml:space="preserve">: </w:t>
            </w:r>
            <w:r w:rsidRPr="008743CB">
              <w:rPr>
                <w:i/>
              </w:rPr>
              <w:t>[insert name of JV’s Member authorized representative]</w:t>
            </w:r>
          </w:p>
          <w:p w14:paraId="638FD21D" w14:textId="77777777" w:rsidR="002E253F" w:rsidRPr="008743CB" w:rsidRDefault="002E253F" w:rsidP="005C0E0F">
            <w:pPr>
              <w:pStyle w:val="BodyText"/>
              <w:spacing w:before="80" w:after="80"/>
              <w:ind w:left="404"/>
              <w:rPr>
                <w:b/>
              </w:rPr>
            </w:pPr>
            <w:r w:rsidRPr="008743CB">
              <w:rPr>
                <w:b/>
              </w:rPr>
              <w:t>Address</w:t>
            </w:r>
            <w:r w:rsidRPr="008743CB">
              <w:t xml:space="preserve">: </w:t>
            </w:r>
            <w:r w:rsidRPr="008743CB">
              <w:rPr>
                <w:i/>
              </w:rPr>
              <w:t>[insert address of JV’s Member authorized representative]</w:t>
            </w:r>
          </w:p>
          <w:p w14:paraId="1F7C7B7A" w14:textId="06C40F71" w:rsidR="002E253F" w:rsidRPr="008743CB" w:rsidRDefault="002E253F" w:rsidP="005C0E0F">
            <w:pPr>
              <w:pStyle w:val="BodyText"/>
              <w:spacing w:before="80" w:after="80"/>
              <w:ind w:left="404"/>
              <w:rPr>
                <w:i/>
              </w:rPr>
            </w:pPr>
            <w:r w:rsidRPr="008743CB">
              <w:rPr>
                <w:b/>
              </w:rPr>
              <w:t>Telephone</w:t>
            </w:r>
            <w:r w:rsidR="00C813F2" w:rsidRPr="008743CB">
              <w:rPr>
                <w:b/>
              </w:rPr>
              <w:t xml:space="preserve"> </w:t>
            </w:r>
            <w:r w:rsidRPr="008743CB">
              <w:rPr>
                <w:b/>
              </w:rPr>
              <w:t>numbers</w:t>
            </w:r>
            <w:r w:rsidRPr="008743CB">
              <w:t xml:space="preserve">: </w:t>
            </w:r>
            <w:r w:rsidRPr="008743CB">
              <w:rPr>
                <w:i/>
              </w:rPr>
              <w:t>[insert telephone</w:t>
            </w:r>
            <w:r w:rsidR="00C813F2" w:rsidRPr="008743CB">
              <w:rPr>
                <w:i/>
              </w:rPr>
              <w:t xml:space="preserve"> </w:t>
            </w:r>
            <w:r w:rsidRPr="008743CB">
              <w:rPr>
                <w:i/>
              </w:rPr>
              <w:t>numbers of JV’s Member authorized representative]</w:t>
            </w:r>
          </w:p>
          <w:p w14:paraId="0599C21A" w14:textId="77777777" w:rsidR="002E253F" w:rsidRPr="008743CB" w:rsidRDefault="002E253F" w:rsidP="005C0E0F">
            <w:pPr>
              <w:pStyle w:val="BodyText"/>
              <w:spacing w:before="80" w:after="80"/>
              <w:ind w:left="404"/>
            </w:pPr>
            <w:r w:rsidRPr="008743CB">
              <w:rPr>
                <w:b/>
              </w:rPr>
              <w:t>Email Address</w:t>
            </w:r>
            <w:r w:rsidRPr="008743CB">
              <w:t xml:space="preserve">: </w:t>
            </w:r>
            <w:r w:rsidRPr="008743CB">
              <w:rPr>
                <w:i/>
              </w:rPr>
              <w:t>[insert email address of JV’s Member authorized representative]</w:t>
            </w:r>
          </w:p>
        </w:tc>
      </w:tr>
      <w:tr w:rsidR="008743CB" w:rsidRPr="008743CB" w14:paraId="64CBE647" w14:textId="77777777" w:rsidTr="005C0E0F">
        <w:tc>
          <w:tcPr>
            <w:tcW w:w="9000" w:type="dxa"/>
          </w:tcPr>
          <w:p w14:paraId="1052E70C" w14:textId="77777777" w:rsidR="002E253F" w:rsidRPr="008743CB" w:rsidRDefault="002E253F" w:rsidP="005C0E0F">
            <w:pPr>
              <w:spacing w:before="80" w:after="80"/>
              <w:ind w:left="319" w:hanging="319"/>
              <w:rPr>
                <w:spacing w:val="-2"/>
              </w:rPr>
            </w:pPr>
            <w:r w:rsidRPr="008743CB">
              <w:rPr>
                <w:spacing w:val="-2"/>
              </w:rPr>
              <w:t>7.</w:t>
            </w:r>
            <w:r w:rsidRPr="008743CB">
              <w:rPr>
                <w:spacing w:val="-2"/>
              </w:rPr>
              <w:tab/>
              <w:t xml:space="preserve">Attached are copies of original documents of </w:t>
            </w:r>
            <w:r w:rsidRPr="008743CB">
              <w:rPr>
                <w:i/>
              </w:rPr>
              <w:t>[check the box(es) of the attached original documents]</w:t>
            </w:r>
          </w:p>
          <w:p w14:paraId="577660A5" w14:textId="35F9833E" w:rsidR="002E253F" w:rsidRPr="008743CB" w:rsidRDefault="002E253F" w:rsidP="005C0E0F">
            <w:pPr>
              <w:spacing w:before="80" w:after="80"/>
              <w:ind w:left="764" w:hanging="360"/>
              <w:rPr>
                <w:spacing w:val="-8"/>
              </w:rPr>
            </w:pPr>
            <w:r w:rsidRPr="008743CB">
              <w:rPr>
                <w:rFonts w:eastAsia="MS Mincho"/>
                <w:spacing w:val="-2"/>
              </w:rPr>
              <w:sym w:font="Wingdings" w:char="F0A8"/>
            </w:r>
            <w:r w:rsidRPr="008743CB">
              <w:rPr>
                <w:rFonts w:eastAsia="MS Mincho"/>
                <w:spacing w:val="-2"/>
              </w:rPr>
              <w:tab/>
            </w:r>
            <w:r w:rsidRPr="008743CB">
              <w:rPr>
                <w:spacing w:val="-2"/>
              </w:rPr>
              <w:t xml:space="preserve">Articles of Incorporation (or equivalent documents of constitution or association), and/or registration documents of the </w:t>
            </w:r>
            <w:r w:rsidRPr="008743CB">
              <w:rPr>
                <w:spacing w:val="-8"/>
              </w:rPr>
              <w:t xml:space="preserve">legal entity named above, in accordance with </w:t>
            </w:r>
            <w:r w:rsidR="00133162" w:rsidRPr="008743CB">
              <w:rPr>
                <w:b/>
                <w:spacing w:val="-8"/>
              </w:rPr>
              <w:t>ITT</w:t>
            </w:r>
            <w:r w:rsidRPr="008743CB">
              <w:rPr>
                <w:spacing w:val="-8"/>
              </w:rPr>
              <w:t xml:space="preserve"> </w:t>
            </w:r>
            <w:r w:rsidR="00753EA2" w:rsidRPr="008743CB">
              <w:rPr>
                <w:b/>
                <w:spacing w:val="-8"/>
              </w:rPr>
              <w:t>1</w:t>
            </w:r>
            <w:r w:rsidR="00F00157" w:rsidRPr="008743CB">
              <w:rPr>
                <w:b/>
                <w:spacing w:val="-8"/>
              </w:rPr>
              <w:t>6</w:t>
            </w:r>
            <w:r w:rsidRPr="008743CB">
              <w:rPr>
                <w:spacing w:val="-8"/>
              </w:rPr>
              <w:t>.</w:t>
            </w:r>
          </w:p>
          <w:p w14:paraId="73667700" w14:textId="77777777" w:rsidR="002E253F" w:rsidRPr="008743CB" w:rsidRDefault="002E253F" w:rsidP="005C0E0F">
            <w:pPr>
              <w:spacing w:before="80" w:after="80"/>
              <w:ind w:left="764" w:hanging="360"/>
              <w:rPr>
                <w:spacing w:val="-2"/>
              </w:rPr>
            </w:pPr>
            <w:r w:rsidRPr="008743CB">
              <w:rPr>
                <w:rFonts w:eastAsia="MS Mincho"/>
                <w:spacing w:val="-2"/>
              </w:rPr>
              <w:sym w:font="Wingdings" w:char="F0A8"/>
            </w:r>
            <w:r w:rsidRPr="008743CB">
              <w:rPr>
                <w:spacing w:val="-2"/>
              </w:rPr>
              <w:t xml:space="preserve"> </w:t>
            </w:r>
            <w:r w:rsidRPr="008743CB">
              <w:rPr>
                <w:spacing w:val="-2"/>
              </w:rPr>
              <w:tab/>
              <w:t xml:space="preserve">In case of a state-owned enterprise or institution, documents establishing legal and financial autonomy, operation in accordance with commercial law, and that they are not under the supervision of the </w:t>
            </w:r>
            <w:r w:rsidR="00CF3D28" w:rsidRPr="008743CB">
              <w:rPr>
                <w:spacing w:val="-2"/>
              </w:rPr>
              <w:t>Procurement Entity</w:t>
            </w:r>
            <w:r w:rsidRPr="008743CB">
              <w:rPr>
                <w:spacing w:val="-2"/>
              </w:rPr>
              <w:t xml:space="preserve">, in accordance with </w:t>
            </w:r>
            <w:r w:rsidR="00133162" w:rsidRPr="008743CB">
              <w:rPr>
                <w:b/>
                <w:spacing w:val="-2"/>
              </w:rPr>
              <w:t>ITT</w:t>
            </w:r>
            <w:r w:rsidRPr="008743CB">
              <w:rPr>
                <w:b/>
                <w:spacing w:val="-2"/>
              </w:rPr>
              <w:t xml:space="preserve"> 4.</w:t>
            </w:r>
            <w:r w:rsidR="00753EA2" w:rsidRPr="008743CB">
              <w:rPr>
                <w:b/>
                <w:spacing w:val="-2"/>
              </w:rPr>
              <w:t>2</w:t>
            </w:r>
            <w:r w:rsidRPr="008743CB">
              <w:rPr>
                <w:spacing w:val="-2"/>
              </w:rPr>
              <w:t>.</w:t>
            </w:r>
          </w:p>
          <w:p w14:paraId="3CF02BC5" w14:textId="77777777" w:rsidR="002E253F" w:rsidRPr="008743CB" w:rsidRDefault="002E253F" w:rsidP="005C0E0F">
            <w:pPr>
              <w:spacing w:before="40" w:after="160"/>
              <w:ind w:left="342" w:hanging="342"/>
              <w:rPr>
                <w:spacing w:val="-2"/>
              </w:rPr>
            </w:pPr>
            <w:r w:rsidRPr="008743CB">
              <w:rPr>
                <w:spacing w:val="-2"/>
              </w:rPr>
              <w:t>8.</w:t>
            </w:r>
            <w:r w:rsidRPr="008743CB">
              <w:rPr>
                <w:spacing w:val="-2"/>
              </w:rPr>
              <w:tab/>
              <w:t>Included are the organizational chart, a list of Board of Directors, and the beneficial ownership.</w:t>
            </w:r>
          </w:p>
        </w:tc>
      </w:tr>
    </w:tbl>
    <w:p w14:paraId="7D4E1718" w14:textId="77777777" w:rsidR="003073C7" w:rsidRPr="008743CB" w:rsidRDefault="002E253F" w:rsidP="005C0E0F">
      <w:pPr>
        <w:pStyle w:val="Style4"/>
      </w:pPr>
      <w:r w:rsidRPr="008743CB">
        <w:br w:type="page"/>
      </w:r>
    </w:p>
    <w:p w14:paraId="71876FF5" w14:textId="77777777" w:rsidR="00E15E87" w:rsidRPr="008743CB" w:rsidRDefault="00E15E87" w:rsidP="005C0E0F">
      <w:pPr>
        <w:pStyle w:val="IVh1"/>
      </w:pPr>
      <w:bookmarkStart w:id="454" w:name="_Toc484434236"/>
      <w:bookmarkStart w:id="455" w:name="_Toc503340462"/>
      <w:bookmarkStart w:id="456" w:name="_Toc503364372"/>
      <w:bookmarkStart w:id="457" w:name="_Toc503364490"/>
    </w:p>
    <w:p w14:paraId="7567C1C1" w14:textId="60FE0F08" w:rsidR="00E15E87" w:rsidRPr="008743CB" w:rsidRDefault="00E15E87" w:rsidP="00832783">
      <w:pPr>
        <w:pStyle w:val="Heading2"/>
      </w:pPr>
      <w:bookmarkStart w:id="458" w:name="_Toc29564166"/>
      <w:bookmarkStart w:id="459" w:name="_Toc162340344"/>
      <w:bookmarkStart w:id="460" w:name="_Toc454783519"/>
      <w:bookmarkStart w:id="461" w:name="_Toc494364672"/>
      <w:bookmarkStart w:id="462" w:name="_Toc494364994"/>
      <w:bookmarkStart w:id="463" w:name="_Toc519807706"/>
      <w:r w:rsidRPr="008743CB">
        <w:t>Qualification Information</w:t>
      </w:r>
      <w:bookmarkEnd w:id="458"/>
      <w:bookmarkEnd w:id="459"/>
      <w:bookmarkEnd w:id="460"/>
      <w:bookmarkEnd w:id="461"/>
      <w:bookmarkEnd w:id="462"/>
      <w:bookmarkEnd w:id="463"/>
    </w:p>
    <w:tbl>
      <w:tblPr>
        <w:tblW w:w="902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6984"/>
      </w:tblGrid>
      <w:tr w:rsidR="008743CB" w:rsidRPr="008743CB" w14:paraId="5C7AADB5" w14:textId="77777777" w:rsidTr="001E0C4B">
        <w:tc>
          <w:tcPr>
            <w:tcW w:w="2043" w:type="dxa"/>
          </w:tcPr>
          <w:p w14:paraId="2880FAEE" w14:textId="77777777" w:rsidR="00E15E87" w:rsidRPr="008743CB" w:rsidRDefault="00E15E87" w:rsidP="006B3A85">
            <w:pPr>
              <w:rPr>
                <w:b/>
              </w:rPr>
            </w:pPr>
            <w:r w:rsidRPr="008743CB">
              <w:rPr>
                <w:b/>
              </w:rPr>
              <w:t>1.</w:t>
            </w:r>
            <w:r w:rsidRPr="008743CB">
              <w:rPr>
                <w:b/>
              </w:rPr>
              <w:tab/>
              <w:t>Individual Tenderers or Individual Members of Joint Ventures</w:t>
            </w:r>
          </w:p>
        </w:tc>
        <w:tc>
          <w:tcPr>
            <w:tcW w:w="6984" w:type="dxa"/>
          </w:tcPr>
          <w:p w14:paraId="77275300" w14:textId="77777777" w:rsidR="00E15E87" w:rsidRPr="008743CB" w:rsidRDefault="00E15E87" w:rsidP="006B3A85">
            <w:r w:rsidRPr="008743CB">
              <w:t>1.1</w:t>
            </w:r>
            <w:r w:rsidRPr="008743CB">
              <w:tab/>
              <w:t>Constitution or legal status of Tenderer: [</w:t>
            </w:r>
            <w:r w:rsidRPr="008743CB">
              <w:rPr>
                <w:i/>
              </w:rPr>
              <w:t>attach copy]</w:t>
            </w:r>
          </w:p>
          <w:p w14:paraId="3AA81F56" w14:textId="77777777" w:rsidR="00E15E87" w:rsidRPr="008743CB" w:rsidRDefault="00E15E87" w:rsidP="006B3A85">
            <w:r w:rsidRPr="008743CB">
              <w:t>Place of registration: [</w:t>
            </w:r>
            <w:r w:rsidRPr="008743CB">
              <w:rPr>
                <w:i/>
              </w:rPr>
              <w:t>insert]</w:t>
            </w:r>
          </w:p>
          <w:p w14:paraId="5EC6F54A" w14:textId="77777777" w:rsidR="00E15E87" w:rsidRPr="008743CB" w:rsidRDefault="00E15E87" w:rsidP="006B3A85">
            <w:r w:rsidRPr="008743CB">
              <w:t>Principal place of business: [</w:t>
            </w:r>
            <w:r w:rsidRPr="008743CB">
              <w:rPr>
                <w:i/>
              </w:rPr>
              <w:t>insert]</w:t>
            </w:r>
          </w:p>
          <w:p w14:paraId="11BD09ED" w14:textId="77777777" w:rsidR="00E15E87" w:rsidRPr="008743CB" w:rsidRDefault="00E15E87" w:rsidP="006B3A85">
            <w:r w:rsidRPr="008743CB">
              <w:t>Power of attorney of signatory of Tender: [</w:t>
            </w:r>
            <w:r w:rsidRPr="008743CB">
              <w:rPr>
                <w:i/>
              </w:rPr>
              <w:t>attach]</w:t>
            </w:r>
          </w:p>
          <w:p w14:paraId="1C328E1C" w14:textId="77777777" w:rsidR="00E15E87" w:rsidRPr="008743CB" w:rsidRDefault="00E15E87" w:rsidP="006B3A85">
            <w:r w:rsidRPr="008743CB">
              <w:t>1.2</w:t>
            </w:r>
            <w:r w:rsidRPr="008743CB">
              <w:tab/>
              <w:t xml:space="preserve">Total annual volume of Services performed in three to five years [Insert year]., in the internationally traded currency specified </w:t>
            </w:r>
            <w:r w:rsidRPr="008743CB">
              <w:rPr>
                <w:b/>
              </w:rPr>
              <w:t>in the Tender Data Sheet</w:t>
            </w:r>
            <w:r w:rsidRPr="008743CB">
              <w:t>: [</w:t>
            </w:r>
            <w:r w:rsidRPr="008743CB">
              <w:rPr>
                <w:i/>
              </w:rPr>
              <w:t>insert]</w:t>
            </w:r>
          </w:p>
          <w:p w14:paraId="5A8286D0" w14:textId="04F2629A" w:rsidR="00E15E87" w:rsidRPr="008743CB" w:rsidRDefault="00E15E87" w:rsidP="006B3A85">
            <w:r w:rsidRPr="008743CB">
              <w:t>1.3</w:t>
            </w:r>
            <w:r w:rsidRPr="008743CB">
              <w:tab/>
              <w:t>Services performed as prime Service Provider on the provision of Services of a similar nature and volume over the last three to five years [Insert year</w:t>
            </w:r>
            <w:r w:rsidR="00B07701" w:rsidRPr="008743CB">
              <w:t>].</w:t>
            </w:r>
            <w:r w:rsidRPr="008743CB">
              <w:t xml:space="preserve">  The values should be indicated in the same currency used for Item 1.2 above.  Also list details of Services under way or committed, including expected completion date.</w:t>
            </w:r>
          </w:p>
        </w:tc>
      </w:tr>
    </w:tbl>
    <w:p w14:paraId="6966D1EB" w14:textId="77777777" w:rsidR="00E15E87" w:rsidRPr="008743CB" w:rsidRDefault="00E15E87" w:rsidP="00E15E87"/>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2520"/>
        <w:gridCol w:w="2160"/>
      </w:tblGrid>
      <w:tr w:rsidR="008743CB" w:rsidRPr="008743CB" w14:paraId="23EC3191" w14:textId="77777777" w:rsidTr="001E0C4B">
        <w:tc>
          <w:tcPr>
            <w:tcW w:w="2160" w:type="dxa"/>
          </w:tcPr>
          <w:p w14:paraId="2890040E" w14:textId="77777777" w:rsidR="00E15E87" w:rsidRPr="008743CB" w:rsidRDefault="00E15E87" w:rsidP="006B3A85">
            <w:r w:rsidRPr="008743CB">
              <w:t>Project name and country</w:t>
            </w:r>
          </w:p>
        </w:tc>
        <w:tc>
          <w:tcPr>
            <w:tcW w:w="2160" w:type="dxa"/>
          </w:tcPr>
          <w:p w14:paraId="37F86534" w14:textId="77777777" w:rsidR="00E15E87" w:rsidRPr="008743CB" w:rsidRDefault="00E15E87" w:rsidP="006B3A85">
            <w:r w:rsidRPr="008743CB">
              <w:t>Name of employer and contact person</w:t>
            </w:r>
          </w:p>
        </w:tc>
        <w:tc>
          <w:tcPr>
            <w:tcW w:w="2520" w:type="dxa"/>
          </w:tcPr>
          <w:p w14:paraId="4F4F46BE" w14:textId="77777777" w:rsidR="00E15E87" w:rsidRPr="008743CB" w:rsidRDefault="00E15E87" w:rsidP="006B3A85">
            <w:r w:rsidRPr="008743CB">
              <w:t>Type of Services provided and year of completion</w:t>
            </w:r>
          </w:p>
        </w:tc>
        <w:tc>
          <w:tcPr>
            <w:tcW w:w="2160" w:type="dxa"/>
          </w:tcPr>
          <w:p w14:paraId="2F59D279" w14:textId="77777777" w:rsidR="00E15E87" w:rsidRPr="008743CB" w:rsidRDefault="00E15E87" w:rsidP="006B3A85">
            <w:r w:rsidRPr="008743CB">
              <w:t>Value of contract</w:t>
            </w:r>
          </w:p>
        </w:tc>
      </w:tr>
      <w:tr w:rsidR="008743CB" w:rsidRPr="008743CB" w14:paraId="1D5379E8" w14:textId="77777777" w:rsidTr="001E0C4B">
        <w:tc>
          <w:tcPr>
            <w:tcW w:w="2160" w:type="dxa"/>
          </w:tcPr>
          <w:p w14:paraId="373657B3" w14:textId="77777777" w:rsidR="00E15E87" w:rsidRPr="008743CB" w:rsidRDefault="00E15E87" w:rsidP="006B3A85">
            <w:r w:rsidRPr="008743CB">
              <w:t>(a)</w:t>
            </w:r>
          </w:p>
          <w:p w14:paraId="3ACF4791" w14:textId="77777777" w:rsidR="00E15E87" w:rsidRPr="008743CB" w:rsidRDefault="00E15E87" w:rsidP="006B3A85"/>
          <w:p w14:paraId="3CF961D7" w14:textId="77777777" w:rsidR="00E15E87" w:rsidRPr="008743CB" w:rsidRDefault="00E15E87" w:rsidP="006B3A85">
            <w:r w:rsidRPr="008743CB">
              <w:t>(b)</w:t>
            </w:r>
          </w:p>
        </w:tc>
        <w:tc>
          <w:tcPr>
            <w:tcW w:w="2160" w:type="dxa"/>
          </w:tcPr>
          <w:p w14:paraId="462B389E" w14:textId="77777777" w:rsidR="00E15E87" w:rsidRPr="008743CB" w:rsidRDefault="00E15E87" w:rsidP="006B3A85"/>
        </w:tc>
        <w:tc>
          <w:tcPr>
            <w:tcW w:w="2520" w:type="dxa"/>
          </w:tcPr>
          <w:p w14:paraId="0327D221" w14:textId="77777777" w:rsidR="00E15E87" w:rsidRPr="008743CB" w:rsidRDefault="00E15E87" w:rsidP="006B3A85"/>
        </w:tc>
        <w:tc>
          <w:tcPr>
            <w:tcW w:w="2160" w:type="dxa"/>
          </w:tcPr>
          <w:p w14:paraId="29B4EF77" w14:textId="77777777" w:rsidR="00E15E87" w:rsidRPr="008743CB" w:rsidRDefault="00E15E87" w:rsidP="006B3A85"/>
        </w:tc>
      </w:tr>
    </w:tbl>
    <w:p w14:paraId="26788350" w14:textId="77777777" w:rsidR="00E15E87" w:rsidRPr="008743CB" w:rsidRDefault="00E15E87" w:rsidP="00E15E87"/>
    <w:tbl>
      <w:tblPr>
        <w:tblW w:w="902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6984"/>
      </w:tblGrid>
      <w:tr w:rsidR="008743CB" w:rsidRPr="008743CB" w14:paraId="481F3892" w14:textId="77777777" w:rsidTr="001E0C4B">
        <w:tc>
          <w:tcPr>
            <w:tcW w:w="2043" w:type="dxa"/>
          </w:tcPr>
          <w:p w14:paraId="78525938" w14:textId="77777777" w:rsidR="00E15E87" w:rsidRPr="008743CB" w:rsidRDefault="00E15E87" w:rsidP="006B3A85">
            <w:pPr>
              <w:rPr>
                <w:b/>
              </w:rPr>
            </w:pPr>
          </w:p>
        </w:tc>
        <w:tc>
          <w:tcPr>
            <w:tcW w:w="6984" w:type="dxa"/>
          </w:tcPr>
          <w:p w14:paraId="0A35AC4A" w14:textId="77777777" w:rsidR="00E15E87" w:rsidRPr="008743CB" w:rsidRDefault="00E15E87" w:rsidP="006B3A85">
            <w:r w:rsidRPr="008743CB">
              <w:t>1.4</w:t>
            </w:r>
            <w:r w:rsidRPr="008743CB">
              <w:tab/>
              <w:t xml:space="preserve">Major items of Service Provider's Equipment proposed for carrying out the Services.  List all information requested below.  </w:t>
            </w:r>
          </w:p>
        </w:tc>
      </w:tr>
    </w:tbl>
    <w:p w14:paraId="70CA20E3" w14:textId="77777777" w:rsidR="00E15E87" w:rsidRPr="008743CB" w:rsidRDefault="00E15E87" w:rsidP="00E15E87"/>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2520"/>
        <w:gridCol w:w="3240"/>
      </w:tblGrid>
      <w:tr w:rsidR="008743CB" w:rsidRPr="008743CB" w14:paraId="0A39DB17" w14:textId="77777777" w:rsidTr="001E0C4B">
        <w:tc>
          <w:tcPr>
            <w:tcW w:w="1440" w:type="dxa"/>
          </w:tcPr>
          <w:p w14:paraId="155C9B3B" w14:textId="77777777" w:rsidR="00E15E87" w:rsidRPr="008743CB" w:rsidRDefault="00E15E87" w:rsidP="006B3A85">
            <w:r w:rsidRPr="008743CB">
              <w:t>Item of equipment</w:t>
            </w:r>
          </w:p>
        </w:tc>
        <w:tc>
          <w:tcPr>
            <w:tcW w:w="1800" w:type="dxa"/>
          </w:tcPr>
          <w:p w14:paraId="1CBBD62A" w14:textId="77777777" w:rsidR="00E15E87" w:rsidRPr="008743CB" w:rsidRDefault="00E15E87" w:rsidP="006B3A85">
            <w:r w:rsidRPr="008743CB">
              <w:t>Description, make, and age (years)</w:t>
            </w:r>
          </w:p>
        </w:tc>
        <w:tc>
          <w:tcPr>
            <w:tcW w:w="2520" w:type="dxa"/>
          </w:tcPr>
          <w:p w14:paraId="6D13D7C8" w14:textId="77777777" w:rsidR="00E15E87" w:rsidRPr="008743CB" w:rsidRDefault="00E15E87" w:rsidP="006B3A85">
            <w:r w:rsidRPr="008743CB">
              <w:t>Condition (new, good, poor) and number available</w:t>
            </w:r>
          </w:p>
        </w:tc>
        <w:tc>
          <w:tcPr>
            <w:tcW w:w="3240" w:type="dxa"/>
          </w:tcPr>
          <w:p w14:paraId="2D49FB49" w14:textId="77777777" w:rsidR="00E15E87" w:rsidRPr="008743CB" w:rsidRDefault="00E15E87" w:rsidP="006B3A85">
            <w:r w:rsidRPr="008743CB">
              <w:t>Owned, leased (from whom?), or to be purchased (from whom?)</w:t>
            </w:r>
          </w:p>
        </w:tc>
      </w:tr>
      <w:tr w:rsidR="008743CB" w:rsidRPr="008743CB" w14:paraId="782E8B0E" w14:textId="77777777" w:rsidTr="001E0C4B">
        <w:tc>
          <w:tcPr>
            <w:tcW w:w="1440" w:type="dxa"/>
          </w:tcPr>
          <w:p w14:paraId="6896C457" w14:textId="77777777" w:rsidR="00E15E87" w:rsidRPr="008743CB" w:rsidRDefault="00E15E87" w:rsidP="006B3A85">
            <w:r w:rsidRPr="008743CB">
              <w:t>(a)</w:t>
            </w:r>
          </w:p>
          <w:p w14:paraId="7AF72647" w14:textId="77777777" w:rsidR="00E15E87" w:rsidRPr="008743CB" w:rsidRDefault="00E15E87" w:rsidP="006B3A85"/>
          <w:p w14:paraId="7684687A" w14:textId="77777777" w:rsidR="00E15E87" w:rsidRPr="008743CB" w:rsidRDefault="00E15E87" w:rsidP="006B3A85">
            <w:r w:rsidRPr="008743CB">
              <w:t>(b)</w:t>
            </w:r>
          </w:p>
        </w:tc>
        <w:tc>
          <w:tcPr>
            <w:tcW w:w="1800" w:type="dxa"/>
          </w:tcPr>
          <w:p w14:paraId="50A905BB" w14:textId="77777777" w:rsidR="00E15E87" w:rsidRPr="008743CB" w:rsidRDefault="00E15E87" w:rsidP="006B3A85"/>
        </w:tc>
        <w:tc>
          <w:tcPr>
            <w:tcW w:w="2520" w:type="dxa"/>
          </w:tcPr>
          <w:p w14:paraId="7F4DC90C" w14:textId="77777777" w:rsidR="00E15E87" w:rsidRPr="008743CB" w:rsidRDefault="00E15E87" w:rsidP="006B3A85"/>
        </w:tc>
        <w:tc>
          <w:tcPr>
            <w:tcW w:w="3240" w:type="dxa"/>
          </w:tcPr>
          <w:p w14:paraId="6626C3B3" w14:textId="77777777" w:rsidR="00E15E87" w:rsidRPr="008743CB" w:rsidRDefault="00E15E87" w:rsidP="006B3A85"/>
        </w:tc>
      </w:tr>
    </w:tbl>
    <w:p w14:paraId="2C99A0E8" w14:textId="77777777" w:rsidR="00E15E87" w:rsidRPr="008743CB" w:rsidRDefault="00E15E87" w:rsidP="00E15E87"/>
    <w:tbl>
      <w:tblPr>
        <w:tblW w:w="905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7"/>
        <w:gridCol w:w="120"/>
        <w:gridCol w:w="1320"/>
        <w:gridCol w:w="1200"/>
        <w:gridCol w:w="1320"/>
        <w:gridCol w:w="840"/>
        <w:gridCol w:w="2160"/>
        <w:gridCol w:w="24"/>
      </w:tblGrid>
      <w:tr w:rsidR="008743CB" w:rsidRPr="008743CB" w14:paraId="7AB9ED24" w14:textId="77777777" w:rsidTr="001E0C4B">
        <w:tc>
          <w:tcPr>
            <w:tcW w:w="2067" w:type="dxa"/>
          </w:tcPr>
          <w:p w14:paraId="20E4122D" w14:textId="77777777" w:rsidR="00E15E87" w:rsidRPr="008743CB" w:rsidRDefault="00E15E87" w:rsidP="006B3A85">
            <w:pPr>
              <w:rPr>
                <w:b/>
              </w:rPr>
            </w:pPr>
          </w:p>
        </w:tc>
        <w:tc>
          <w:tcPr>
            <w:tcW w:w="6984" w:type="dxa"/>
            <w:gridSpan w:val="7"/>
          </w:tcPr>
          <w:p w14:paraId="689A18E5" w14:textId="77777777" w:rsidR="00E15E87" w:rsidRPr="008743CB" w:rsidRDefault="00E15E87" w:rsidP="006B3A85">
            <w:r w:rsidRPr="008743CB">
              <w:t>1.5</w:t>
            </w:r>
            <w:r w:rsidRPr="008743CB">
              <w:tab/>
              <w:t>Qualifications and experience of key personnel proposed for administration and execution of the Contract. Attach biographical data.  Refer to GCC Clause 4.1.</w:t>
            </w:r>
          </w:p>
        </w:tc>
      </w:tr>
      <w:tr w:rsidR="008743CB" w:rsidRPr="008743CB" w14:paraId="32061600" w14:textId="77777777" w:rsidTr="001E0C4B">
        <w:tc>
          <w:tcPr>
            <w:tcW w:w="2067" w:type="dxa"/>
          </w:tcPr>
          <w:p w14:paraId="49CB8A1E" w14:textId="77777777" w:rsidR="00E15E87" w:rsidRPr="008743CB" w:rsidRDefault="00E15E87" w:rsidP="006B3A85">
            <w:pPr>
              <w:rPr>
                <w:b/>
              </w:rPr>
            </w:pPr>
          </w:p>
        </w:tc>
        <w:tc>
          <w:tcPr>
            <w:tcW w:w="6984" w:type="dxa"/>
            <w:gridSpan w:val="7"/>
          </w:tcPr>
          <w:p w14:paraId="207E8D79" w14:textId="77777777" w:rsidR="00E15E87" w:rsidRPr="008743CB" w:rsidRDefault="00E15E87" w:rsidP="006B3A85"/>
        </w:tc>
      </w:tr>
      <w:tr w:rsidR="008743CB" w:rsidRPr="008743CB" w14:paraId="2E5B3B51" w14:textId="77777777" w:rsidTr="001E0C4B">
        <w:trPr>
          <w:gridAfter w:val="1"/>
          <w:wAfter w:w="24" w:type="dxa"/>
        </w:trPr>
        <w:tc>
          <w:tcPr>
            <w:tcW w:w="2187" w:type="dxa"/>
            <w:gridSpan w:val="2"/>
          </w:tcPr>
          <w:p w14:paraId="2E86DCEF" w14:textId="77777777" w:rsidR="00E15E87" w:rsidRPr="008743CB" w:rsidRDefault="00E15E87" w:rsidP="006B3A85">
            <w:r w:rsidRPr="008743CB">
              <w:t>Position</w:t>
            </w:r>
          </w:p>
        </w:tc>
        <w:tc>
          <w:tcPr>
            <w:tcW w:w="2520" w:type="dxa"/>
            <w:gridSpan w:val="2"/>
          </w:tcPr>
          <w:p w14:paraId="06D69BFD" w14:textId="77777777" w:rsidR="00E15E87" w:rsidRPr="008743CB" w:rsidRDefault="00E15E87" w:rsidP="006B3A85">
            <w:r w:rsidRPr="008743CB">
              <w:t>Name</w:t>
            </w:r>
          </w:p>
        </w:tc>
        <w:tc>
          <w:tcPr>
            <w:tcW w:w="2160" w:type="dxa"/>
            <w:gridSpan w:val="2"/>
          </w:tcPr>
          <w:p w14:paraId="722AE03F" w14:textId="77777777" w:rsidR="00E15E87" w:rsidRPr="008743CB" w:rsidRDefault="00E15E87" w:rsidP="006B3A85">
            <w:r w:rsidRPr="008743CB">
              <w:t>Years of experience (general)</w:t>
            </w:r>
          </w:p>
        </w:tc>
        <w:tc>
          <w:tcPr>
            <w:tcW w:w="2160" w:type="dxa"/>
          </w:tcPr>
          <w:p w14:paraId="71E9B896" w14:textId="77777777" w:rsidR="00E15E87" w:rsidRPr="008743CB" w:rsidRDefault="00E15E87" w:rsidP="006B3A85">
            <w:r w:rsidRPr="008743CB">
              <w:t>Years of experience in proposed position</w:t>
            </w:r>
          </w:p>
        </w:tc>
      </w:tr>
      <w:tr w:rsidR="008743CB" w:rsidRPr="008743CB" w14:paraId="4333F146" w14:textId="77777777" w:rsidTr="001E0C4B">
        <w:trPr>
          <w:gridAfter w:val="1"/>
          <w:wAfter w:w="24" w:type="dxa"/>
        </w:trPr>
        <w:tc>
          <w:tcPr>
            <w:tcW w:w="2187" w:type="dxa"/>
            <w:gridSpan w:val="2"/>
          </w:tcPr>
          <w:p w14:paraId="7CFF70C2" w14:textId="77777777" w:rsidR="00E15E87" w:rsidRPr="008743CB" w:rsidRDefault="00E15E87" w:rsidP="006B3A85">
            <w:r w:rsidRPr="008743CB">
              <w:t>(a)</w:t>
            </w:r>
          </w:p>
          <w:p w14:paraId="6E95B69D" w14:textId="77777777" w:rsidR="00E15E87" w:rsidRPr="008743CB" w:rsidRDefault="00E15E87" w:rsidP="006B3A85"/>
          <w:p w14:paraId="008B93DC" w14:textId="77777777" w:rsidR="00E15E87" w:rsidRPr="008743CB" w:rsidRDefault="00E15E87" w:rsidP="006B3A85">
            <w:r w:rsidRPr="008743CB">
              <w:t>(b)</w:t>
            </w:r>
          </w:p>
        </w:tc>
        <w:tc>
          <w:tcPr>
            <w:tcW w:w="2520" w:type="dxa"/>
            <w:gridSpan w:val="2"/>
          </w:tcPr>
          <w:p w14:paraId="05B404EA" w14:textId="77777777" w:rsidR="00E15E87" w:rsidRPr="008743CB" w:rsidRDefault="00E15E87" w:rsidP="006B3A85"/>
        </w:tc>
        <w:tc>
          <w:tcPr>
            <w:tcW w:w="2160" w:type="dxa"/>
            <w:gridSpan w:val="2"/>
          </w:tcPr>
          <w:p w14:paraId="662D3C01" w14:textId="77777777" w:rsidR="00E15E87" w:rsidRPr="008743CB" w:rsidRDefault="00E15E87" w:rsidP="006B3A85"/>
        </w:tc>
        <w:tc>
          <w:tcPr>
            <w:tcW w:w="2160" w:type="dxa"/>
          </w:tcPr>
          <w:p w14:paraId="7063E422" w14:textId="77777777" w:rsidR="00E15E87" w:rsidRPr="008743CB" w:rsidRDefault="00E15E87" w:rsidP="006B3A85"/>
        </w:tc>
      </w:tr>
      <w:tr w:rsidR="008743CB" w:rsidRPr="008743CB" w14:paraId="045E5AEF" w14:textId="77777777" w:rsidTr="001E0C4B">
        <w:tc>
          <w:tcPr>
            <w:tcW w:w="2067" w:type="dxa"/>
          </w:tcPr>
          <w:p w14:paraId="3ABBED43" w14:textId="77777777" w:rsidR="00E15E87" w:rsidRPr="008743CB" w:rsidRDefault="00E15E87" w:rsidP="006B3A85">
            <w:pPr>
              <w:rPr>
                <w:b/>
              </w:rPr>
            </w:pPr>
          </w:p>
        </w:tc>
        <w:tc>
          <w:tcPr>
            <w:tcW w:w="6984" w:type="dxa"/>
            <w:gridSpan w:val="7"/>
          </w:tcPr>
          <w:p w14:paraId="5689ED38" w14:textId="77777777" w:rsidR="00E15E87" w:rsidRPr="008743CB" w:rsidRDefault="00E15E87" w:rsidP="006B3A85">
            <w:r w:rsidRPr="008743CB">
              <w:t>1.6</w:t>
            </w:r>
            <w:r w:rsidRPr="008743CB">
              <w:tab/>
              <w:t>Proposed subcontracts and firms involved. Refer to GCC Clause 3.5.</w:t>
            </w:r>
          </w:p>
        </w:tc>
      </w:tr>
      <w:tr w:rsidR="008743CB" w:rsidRPr="008743CB" w14:paraId="65E51756" w14:textId="77777777" w:rsidTr="001E0C4B">
        <w:tc>
          <w:tcPr>
            <w:tcW w:w="2067" w:type="dxa"/>
          </w:tcPr>
          <w:p w14:paraId="32D33148" w14:textId="77777777" w:rsidR="00E15E87" w:rsidRPr="008743CB" w:rsidRDefault="00E15E87" w:rsidP="006B3A85">
            <w:r w:rsidRPr="008743CB">
              <w:lastRenderedPageBreak/>
              <w:t>Sections of the Services</w:t>
            </w:r>
          </w:p>
        </w:tc>
        <w:tc>
          <w:tcPr>
            <w:tcW w:w="1440" w:type="dxa"/>
            <w:gridSpan w:val="2"/>
          </w:tcPr>
          <w:p w14:paraId="6B16624F" w14:textId="77777777" w:rsidR="00E15E87" w:rsidRPr="008743CB" w:rsidRDefault="00E15E87" w:rsidP="006B3A85">
            <w:r w:rsidRPr="008743CB">
              <w:t>Value of subcontract</w:t>
            </w:r>
          </w:p>
        </w:tc>
        <w:tc>
          <w:tcPr>
            <w:tcW w:w="2520" w:type="dxa"/>
            <w:gridSpan w:val="2"/>
          </w:tcPr>
          <w:p w14:paraId="54C651A8" w14:textId="77777777" w:rsidR="00E15E87" w:rsidRPr="008743CB" w:rsidRDefault="00E15E87" w:rsidP="006B3A85">
            <w:r w:rsidRPr="008743CB">
              <w:t>Subcontractor</w:t>
            </w:r>
          </w:p>
          <w:p w14:paraId="573775AB" w14:textId="77777777" w:rsidR="00E15E87" w:rsidRPr="008743CB" w:rsidRDefault="00E15E87" w:rsidP="006B3A85">
            <w:r w:rsidRPr="008743CB">
              <w:t>(name and address)</w:t>
            </w:r>
          </w:p>
        </w:tc>
        <w:tc>
          <w:tcPr>
            <w:tcW w:w="3024" w:type="dxa"/>
            <w:gridSpan w:val="3"/>
          </w:tcPr>
          <w:p w14:paraId="05AA0095" w14:textId="77777777" w:rsidR="00E15E87" w:rsidRPr="008743CB" w:rsidRDefault="00E15E87" w:rsidP="006B3A85">
            <w:r w:rsidRPr="008743CB">
              <w:t>Experience in providing similar Services</w:t>
            </w:r>
          </w:p>
        </w:tc>
      </w:tr>
      <w:tr w:rsidR="008743CB" w:rsidRPr="008743CB" w14:paraId="04B4E5DE" w14:textId="77777777" w:rsidTr="001E0C4B">
        <w:tc>
          <w:tcPr>
            <w:tcW w:w="2067" w:type="dxa"/>
          </w:tcPr>
          <w:p w14:paraId="20BD3BD3" w14:textId="77777777" w:rsidR="00E15E87" w:rsidRPr="008743CB" w:rsidRDefault="00E15E87" w:rsidP="006B3A85">
            <w:r w:rsidRPr="008743CB">
              <w:t>(a)</w:t>
            </w:r>
          </w:p>
          <w:p w14:paraId="16ACD19D" w14:textId="77777777" w:rsidR="00E15E87" w:rsidRPr="008743CB" w:rsidRDefault="00E15E87" w:rsidP="006B3A85"/>
          <w:p w14:paraId="7EF24434" w14:textId="77777777" w:rsidR="00E15E87" w:rsidRPr="008743CB" w:rsidRDefault="00E15E87" w:rsidP="006B3A85">
            <w:r w:rsidRPr="008743CB">
              <w:t>(b)</w:t>
            </w:r>
          </w:p>
        </w:tc>
        <w:tc>
          <w:tcPr>
            <w:tcW w:w="1440" w:type="dxa"/>
            <w:gridSpan w:val="2"/>
          </w:tcPr>
          <w:p w14:paraId="2F2F8CBB" w14:textId="77777777" w:rsidR="00E15E87" w:rsidRPr="008743CB" w:rsidRDefault="00E15E87" w:rsidP="006B3A85"/>
        </w:tc>
        <w:tc>
          <w:tcPr>
            <w:tcW w:w="2520" w:type="dxa"/>
            <w:gridSpan w:val="2"/>
          </w:tcPr>
          <w:p w14:paraId="4E36B5ED" w14:textId="77777777" w:rsidR="00E15E87" w:rsidRPr="008743CB" w:rsidRDefault="00E15E87" w:rsidP="006B3A85"/>
        </w:tc>
        <w:tc>
          <w:tcPr>
            <w:tcW w:w="3024" w:type="dxa"/>
            <w:gridSpan w:val="3"/>
          </w:tcPr>
          <w:p w14:paraId="23EE36B1" w14:textId="77777777" w:rsidR="00E15E87" w:rsidRPr="008743CB" w:rsidRDefault="00E15E87" w:rsidP="006B3A85"/>
        </w:tc>
      </w:tr>
    </w:tbl>
    <w:p w14:paraId="2AE326A7" w14:textId="77777777" w:rsidR="00E15E87" w:rsidRPr="008743CB" w:rsidRDefault="00E15E87" w:rsidP="00E15E87"/>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2152"/>
        <w:gridCol w:w="8"/>
        <w:gridCol w:w="762"/>
        <w:gridCol w:w="2201"/>
        <w:gridCol w:w="434"/>
        <w:gridCol w:w="1772"/>
        <w:gridCol w:w="1815"/>
        <w:gridCol w:w="28"/>
      </w:tblGrid>
      <w:tr w:rsidR="008743CB" w:rsidRPr="008743CB" w14:paraId="6D5F4745" w14:textId="77777777" w:rsidTr="001E0C4B">
        <w:trPr>
          <w:gridBefore w:val="1"/>
          <w:gridAfter w:val="1"/>
          <w:wBefore w:w="8" w:type="dxa"/>
          <w:wAfter w:w="28" w:type="dxa"/>
        </w:trPr>
        <w:tc>
          <w:tcPr>
            <w:tcW w:w="2160" w:type="dxa"/>
            <w:gridSpan w:val="2"/>
          </w:tcPr>
          <w:p w14:paraId="674EA690" w14:textId="77777777" w:rsidR="00E15E87" w:rsidRPr="008743CB" w:rsidRDefault="00E15E87" w:rsidP="006B3A85">
            <w:pPr>
              <w:rPr>
                <w:b/>
              </w:rPr>
            </w:pPr>
          </w:p>
        </w:tc>
        <w:tc>
          <w:tcPr>
            <w:tcW w:w="6984" w:type="dxa"/>
            <w:gridSpan w:val="5"/>
          </w:tcPr>
          <w:p w14:paraId="4F58D09B" w14:textId="77777777" w:rsidR="00E15E87" w:rsidRPr="008743CB" w:rsidRDefault="00E15E87" w:rsidP="006B3A85">
            <w:r w:rsidRPr="008743CB">
              <w:t>1.7</w:t>
            </w:r>
            <w:r w:rsidRPr="008743CB">
              <w:tab/>
              <w:t>Financial reports for the last three to three to five years [Insert year].:  balance sheets, profit and loss statements, auditors’ reports, etc.  List below and attach copies.</w:t>
            </w:r>
          </w:p>
          <w:p w14:paraId="1D47B289" w14:textId="5BB77C52" w:rsidR="00E15E87" w:rsidRPr="008743CB" w:rsidRDefault="00E15E87" w:rsidP="006B3A85">
            <w:r w:rsidRPr="008743CB">
              <w:t>1.8</w:t>
            </w:r>
            <w:r w:rsidRPr="008743CB">
              <w:tab/>
              <w:t xml:space="preserve">Evidence of access to financial resources to meet the qualification requirements:  cash in hand, lines of credit, etc.  List below and attach copies of support documents. We certify/confirm that we comply with eligibility requirements as per </w:t>
            </w:r>
            <w:r w:rsidRPr="008743CB">
              <w:rPr>
                <w:b/>
              </w:rPr>
              <w:t xml:space="preserve">ITT </w:t>
            </w:r>
            <w:r w:rsidR="00F00157" w:rsidRPr="008743CB">
              <w:rPr>
                <w:b/>
              </w:rPr>
              <w:t>4</w:t>
            </w:r>
            <w:r w:rsidRPr="008743CB">
              <w:rPr>
                <w:b/>
              </w:rPr>
              <w:t>.</w:t>
            </w:r>
          </w:p>
          <w:p w14:paraId="6298FEA5" w14:textId="77777777" w:rsidR="00E15E87" w:rsidRPr="008743CB" w:rsidRDefault="00E15E87" w:rsidP="006B3A85">
            <w:r w:rsidRPr="008743CB">
              <w:t>1.9</w:t>
            </w:r>
            <w:r w:rsidRPr="008743CB">
              <w:tab/>
              <w:t>Name, address, and telephone, telex, and facsimile numbers of banks that may provide references if contacted by the Employer.</w:t>
            </w:r>
          </w:p>
          <w:p w14:paraId="226DE7B8" w14:textId="77777777" w:rsidR="00E15E87" w:rsidRPr="008743CB" w:rsidRDefault="00E15E87" w:rsidP="006B3A85">
            <w:r w:rsidRPr="008743CB">
              <w:t>1.10</w:t>
            </w:r>
            <w:r w:rsidRPr="008743CB">
              <w:tab/>
              <w:t>Information regarding any litigation, current or within the last three to three to five years [Insert year]., in which the Tenderer is or has been involved.</w:t>
            </w:r>
          </w:p>
        </w:tc>
      </w:tr>
      <w:tr w:rsidR="008743CB" w:rsidRPr="008743CB" w14:paraId="2D0E239A" w14:textId="77777777" w:rsidTr="001E0C4B">
        <w:trPr>
          <w:gridBefore w:val="1"/>
          <w:wBefore w:w="8" w:type="dxa"/>
        </w:trPr>
        <w:tc>
          <w:tcPr>
            <w:tcW w:w="2922" w:type="dxa"/>
            <w:gridSpan w:val="3"/>
          </w:tcPr>
          <w:p w14:paraId="7B3E2291" w14:textId="77777777" w:rsidR="00E15E87" w:rsidRPr="008743CB" w:rsidRDefault="00E15E87" w:rsidP="006B3A85">
            <w:r w:rsidRPr="008743CB">
              <w:t xml:space="preserve">     Other party(ies)</w:t>
            </w:r>
          </w:p>
        </w:tc>
        <w:tc>
          <w:tcPr>
            <w:tcW w:w="2201" w:type="dxa"/>
          </w:tcPr>
          <w:p w14:paraId="19C1024C" w14:textId="77777777" w:rsidR="00E15E87" w:rsidRPr="008743CB" w:rsidRDefault="00E15E87" w:rsidP="006B3A85">
            <w:r w:rsidRPr="008743CB">
              <w:t>Cause of dispute</w:t>
            </w:r>
          </w:p>
        </w:tc>
        <w:tc>
          <w:tcPr>
            <w:tcW w:w="2206" w:type="dxa"/>
            <w:gridSpan w:val="2"/>
          </w:tcPr>
          <w:p w14:paraId="1C81ED8F" w14:textId="77777777" w:rsidR="00E15E87" w:rsidRPr="008743CB" w:rsidRDefault="00E15E87" w:rsidP="006B3A85">
            <w:r w:rsidRPr="008743CB">
              <w:t>Details of litigation award</w:t>
            </w:r>
          </w:p>
        </w:tc>
        <w:tc>
          <w:tcPr>
            <w:tcW w:w="1843" w:type="dxa"/>
            <w:gridSpan w:val="2"/>
          </w:tcPr>
          <w:p w14:paraId="3F835985" w14:textId="77777777" w:rsidR="00E15E87" w:rsidRPr="008743CB" w:rsidRDefault="00E15E87" w:rsidP="006B3A85">
            <w:r w:rsidRPr="008743CB">
              <w:t>Amount involved</w:t>
            </w:r>
          </w:p>
        </w:tc>
      </w:tr>
      <w:tr w:rsidR="008743CB" w:rsidRPr="008743CB" w14:paraId="1A5C0114" w14:textId="77777777" w:rsidTr="001E0C4B">
        <w:trPr>
          <w:gridBefore w:val="1"/>
          <w:wBefore w:w="8" w:type="dxa"/>
        </w:trPr>
        <w:tc>
          <w:tcPr>
            <w:tcW w:w="2922" w:type="dxa"/>
            <w:gridSpan w:val="3"/>
          </w:tcPr>
          <w:p w14:paraId="12788E16" w14:textId="77777777" w:rsidR="00E15E87" w:rsidRPr="008743CB" w:rsidRDefault="00E15E87" w:rsidP="006B3A85">
            <w:r w:rsidRPr="008743CB">
              <w:t>(a)</w:t>
            </w:r>
          </w:p>
          <w:p w14:paraId="35EF8BE1" w14:textId="77777777" w:rsidR="00E15E87" w:rsidRPr="008743CB" w:rsidRDefault="00E15E87" w:rsidP="006B3A85"/>
          <w:p w14:paraId="41D5FED2" w14:textId="77777777" w:rsidR="00E15E87" w:rsidRPr="008743CB" w:rsidRDefault="00E15E87" w:rsidP="006B3A85">
            <w:r w:rsidRPr="008743CB">
              <w:t>(b)</w:t>
            </w:r>
          </w:p>
        </w:tc>
        <w:tc>
          <w:tcPr>
            <w:tcW w:w="2635" w:type="dxa"/>
            <w:gridSpan w:val="2"/>
          </w:tcPr>
          <w:p w14:paraId="499D8E16" w14:textId="77777777" w:rsidR="00E15E87" w:rsidRPr="008743CB" w:rsidRDefault="00E15E87" w:rsidP="006B3A85"/>
        </w:tc>
        <w:tc>
          <w:tcPr>
            <w:tcW w:w="1772" w:type="dxa"/>
          </w:tcPr>
          <w:p w14:paraId="3C60CCFE" w14:textId="77777777" w:rsidR="00E15E87" w:rsidRPr="008743CB" w:rsidRDefault="00E15E87" w:rsidP="006B3A85"/>
        </w:tc>
        <w:tc>
          <w:tcPr>
            <w:tcW w:w="1843" w:type="dxa"/>
            <w:gridSpan w:val="2"/>
          </w:tcPr>
          <w:p w14:paraId="68A4EE6F" w14:textId="77777777" w:rsidR="00E15E87" w:rsidRPr="008743CB" w:rsidRDefault="00E15E87" w:rsidP="006B3A85"/>
        </w:tc>
      </w:tr>
      <w:tr w:rsidR="008743CB" w:rsidRPr="008743CB" w14:paraId="50C148D0" w14:textId="77777777" w:rsidTr="001E0C4B">
        <w:tc>
          <w:tcPr>
            <w:tcW w:w="2160" w:type="dxa"/>
            <w:gridSpan w:val="2"/>
          </w:tcPr>
          <w:p w14:paraId="2135FFC6" w14:textId="77777777" w:rsidR="00E15E87" w:rsidRPr="008743CB" w:rsidRDefault="00E15E87" w:rsidP="006B3A85">
            <w:pPr>
              <w:rPr>
                <w:b/>
              </w:rPr>
            </w:pPr>
          </w:p>
        </w:tc>
        <w:tc>
          <w:tcPr>
            <w:tcW w:w="7020" w:type="dxa"/>
            <w:gridSpan w:val="7"/>
          </w:tcPr>
          <w:p w14:paraId="2FA204F4" w14:textId="77777777" w:rsidR="00E15E87" w:rsidRPr="008743CB" w:rsidRDefault="00E15E87" w:rsidP="006B3A85">
            <w:r w:rsidRPr="008743CB">
              <w:t>1.11</w:t>
            </w:r>
            <w:r w:rsidRPr="008743CB">
              <w:tab/>
              <w:t xml:space="preserve">Statement of compliance with the requirements of </w:t>
            </w:r>
            <w:r w:rsidRPr="008743CB">
              <w:rPr>
                <w:b/>
              </w:rPr>
              <w:t>ITT 3.6.</w:t>
            </w:r>
          </w:p>
          <w:p w14:paraId="75A4DD0E" w14:textId="77777777" w:rsidR="00E15E87" w:rsidRPr="008743CB" w:rsidRDefault="00E15E87" w:rsidP="006B3A85">
            <w:r w:rsidRPr="008743CB">
              <w:t>1.12</w:t>
            </w:r>
            <w:r w:rsidRPr="008743CB">
              <w:tab/>
              <w:t>Proposed Program (service work method and schedule).  Descriptions, drawings, and charts, as necessary, to comply with the requirements of the Tendering document.</w:t>
            </w:r>
          </w:p>
        </w:tc>
      </w:tr>
      <w:tr w:rsidR="008743CB" w:rsidRPr="008743CB" w14:paraId="5552E73E" w14:textId="77777777" w:rsidTr="001E0C4B">
        <w:tc>
          <w:tcPr>
            <w:tcW w:w="2160" w:type="dxa"/>
            <w:gridSpan w:val="2"/>
          </w:tcPr>
          <w:p w14:paraId="22132E9A" w14:textId="77777777" w:rsidR="00E15E87" w:rsidRPr="008743CB" w:rsidRDefault="00E15E87" w:rsidP="006B3A85">
            <w:pPr>
              <w:rPr>
                <w:b/>
              </w:rPr>
            </w:pPr>
            <w:r w:rsidRPr="008743CB">
              <w:rPr>
                <w:b/>
              </w:rPr>
              <w:t>2.</w:t>
            </w:r>
            <w:r w:rsidRPr="008743CB">
              <w:rPr>
                <w:b/>
              </w:rPr>
              <w:tab/>
              <w:t>Joint Ventures</w:t>
            </w:r>
          </w:p>
        </w:tc>
        <w:tc>
          <w:tcPr>
            <w:tcW w:w="7020" w:type="dxa"/>
            <w:gridSpan w:val="7"/>
          </w:tcPr>
          <w:p w14:paraId="54EF9805" w14:textId="77777777" w:rsidR="00E15E87" w:rsidRPr="008743CB" w:rsidRDefault="00E15E87" w:rsidP="006B3A85">
            <w:r w:rsidRPr="008743CB">
              <w:t>2.1</w:t>
            </w:r>
            <w:r w:rsidRPr="008743CB">
              <w:tab/>
              <w:t>The information listed in 1.1 - 1.11 above shall be provided for each member of the joint venture.</w:t>
            </w:r>
          </w:p>
          <w:p w14:paraId="06A7DC00" w14:textId="77777777" w:rsidR="00E15E87" w:rsidRPr="008743CB" w:rsidRDefault="00E15E87" w:rsidP="006B3A85">
            <w:r w:rsidRPr="008743CB">
              <w:t>2.2</w:t>
            </w:r>
            <w:r w:rsidRPr="008743CB">
              <w:tab/>
              <w:t>The information in 1.12 above shall be provided for the joint venture.</w:t>
            </w:r>
          </w:p>
          <w:p w14:paraId="70AF99DA" w14:textId="77777777" w:rsidR="00E15E87" w:rsidRPr="008743CB" w:rsidRDefault="00E15E87" w:rsidP="006B3A85">
            <w:r w:rsidRPr="008743CB">
              <w:t>2.3</w:t>
            </w:r>
            <w:r w:rsidRPr="008743CB">
              <w:tab/>
              <w:t>Attach the power of attorney of the signatory(ies) of the Tender authorizing signature of the Tender on behalf of the joint venture.</w:t>
            </w:r>
          </w:p>
          <w:p w14:paraId="1BAE46B2" w14:textId="77777777" w:rsidR="00E15E87" w:rsidRPr="008743CB" w:rsidRDefault="00E15E87" w:rsidP="006B3A85">
            <w:r w:rsidRPr="008743CB">
              <w:t>2.4</w:t>
            </w:r>
            <w:r w:rsidRPr="008743CB">
              <w:tab/>
              <w:t>Attach the Agreement among all members of the joint venture (and which is legally binding on all members), which shows that</w:t>
            </w:r>
          </w:p>
          <w:p w14:paraId="07DACFF1" w14:textId="77777777" w:rsidR="00E15E87" w:rsidRPr="008743CB" w:rsidRDefault="00E15E87" w:rsidP="006B3A85">
            <w:r w:rsidRPr="008743CB">
              <w:t>(a)</w:t>
            </w:r>
            <w:r w:rsidRPr="008743CB">
              <w:tab/>
              <w:t>all members shall be jointly and severally liable for the execution of the Contract in accordance with the Contract terms;</w:t>
            </w:r>
          </w:p>
          <w:p w14:paraId="706809A5" w14:textId="77777777" w:rsidR="00E15E87" w:rsidRPr="008743CB" w:rsidRDefault="00E15E87" w:rsidP="006B3A85">
            <w:r w:rsidRPr="008743CB">
              <w:t>(b)</w:t>
            </w:r>
            <w:r w:rsidRPr="008743CB">
              <w:tab/>
              <w:t>one of the members will be nominated as being in charge, authorized to incur liabilities, and receive instructions for and on behalf of any and all members of the joint venture; and</w:t>
            </w:r>
          </w:p>
          <w:p w14:paraId="6246E883" w14:textId="77777777" w:rsidR="00E15E87" w:rsidRPr="008743CB" w:rsidRDefault="00E15E87" w:rsidP="006B3A85">
            <w:r w:rsidRPr="008743CB">
              <w:t>(c)</w:t>
            </w:r>
            <w:r w:rsidRPr="008743CB">
              <w:tab/>
              <w:t>the execution of the entire Contract, including payment, shall be done exclusively with the member in charge.</w:t>
            </w:r>
          </w:p>
        </w:tc>
      </w:tr>
      <w:tr w:rsidR="008743CB" w:rsidRPr="008743CB" w14:paraId="6A993FE1" w14:textId="77777777" w:rsidTr="001E0C4B">
        <w:tc>
          <w:tcPr>
            <w:tcW w:w="2160" w:type="dxa"/>
            <w:gridSpan w:val="2"/>
          </w:tcPr>
          <w:p w14:paraId="687E26D0" w14:textId="77777777" w:rsidR="00E15E87" w:rsidRPr="008743CB" w:rsidRDefault="00E15E87" w:rsidP="006B3A85">
            <w:pPr>
              <w:rPr>
                <w:b/>
              </w:rPr>
            </w:pPr>
            <w:r w:rsidRPr="008743CB">
              <w:rPr>
                <w:b/>
              </w:rPr>
              <w:t>3.</w:t>
            </w:r>
            <w:r w:rsidRPr="008743CB">
              <w:rPr>
                <w:b/>
              </w:rPr>
              <w:tab/>
              <w:t>Additional Requirements</w:t>
            </w:r>
          </w:p>
        </w:tc>
        <w:tc>
          <w:tcPr>
            <w:tcW w:w="7020" w:type="dxa"/>
            <w:gridSpan w:val="7"/>
          </w:tcPr>
          <w:p w14:paraId="4AA3EBFA" w14:textId="77777777" w:rsidR="00E15E87" w:rsidRPr="008743CB" w:rsidRDefault="00E15E87" w:rsidP="006B3A85">
            <w:r w:rsidRPr="008743CB">
              <w:t>3.1</w:t>
            </w:r>
            <w:r w:rsidRPr="008743CB">
              <w:tab/>
              <w:t xml:space="preserve">Tenderers should provide any additional information required </w:t>
            </w:r>
            <w:r w:rsidRPr="008743CB">
              <w:rPr>
                <w:b/>
              </w:rPr>
              <w:t>in the Tender Data Sheet</w:t>
            </w:r>
            <w:r w:rsidRPr="008743CB">
              <w:t>.</w:t>
            </w:r>
          </w:p>
          <w:p w14:paraId="0DA0BDAD" w14:textId="77777777" w:rsidR="00E15E87" w:rsidRPr="008743CB" w:rsidRDefault="00E15E87" w:rsidP="006B3A85"/>
        </w:tc>
      </w:tr>
    </w:tbl>
    <w:p w14:paraId="2AC869C3" w14:textId="1DDCF47F" w:rsidR="00E15E87" w:rsidRPr="008743CB" w:rsidRDefault="00BE2F1E" w:rsidP="00E15E87">
      <w:pPr>
        <w:pStyle w:val="Section3-Heading1"/>
      </w:pPr>
      <w:bookmarkStart w:id="464" w:name="_Toc454783520"/>
      <w:bookmarkStart w:id="465" w:name="_Toc494364673"/>
      <w:bookmarkStart w:id="466" w:name="_Toc494364995"/>
      <w:r w:rsidRPr="008743CB">
        <w:lastRenderedPageBreak/>
        <w:t xml:space="preserve">Activity </w:t>
      </w:r>
      <w:r w:rsidR="00E15E87" w:rsidRPr="008743CB">
        <w:t>Schedule Forms</w:t>
      </w:r>
      <w:bookmarkEnd w:id="464"/>
      <w:bookmarkEnd w:id="465"/>
      <w:bookmarkEnd w:id="466"/>
      <w:r w:rsidR="002D292E">
        <w:t xml:space="preserve"> (NOT APPLICABLE)</w:t>
      </w:r>
    </w:p>
    <w:p w14:paraId="658E2C96" w14:textId="77777777" w:rsidR="00E15E87" w:rsidRPr="008743CB" w:rsidRDefault="00E15E87" w:rsidP="00E15E87">
      <w:pPr>
        <w:pStyle w:val="BodyText"/>
        <w:rPr>
          <w:i/>
          <w:iCs/>
        </w:rPr>
      </w:pPr>
    </w:p>
    <w:p w14:paraId="1A517307" w14:textId="3F9B3E81" w:rsidR="00E15E87" w:rsidRPr="008743CB" w:rsidRDefault="00E15E87" w:rsidP="00E15E87">
      <w:pPr>
        <w:pStyle w:val="BodyText"/>
        <w:rPr>
          <w:i/>
          <w:iCs/>
        </w:rPr>
      </w:pPr>
      <w:r w:rsidRPr="008743CB">
        <w:rPr>
          <w:i/>
          <w:iCs/>
        </w:rPr>
        <w:t xml:space="preserve">[The Tenderer shall fill in these Forms in accordance with the instructions indicated. The list of line items in column 1 of the </w:t>
      </w:r>
      <w:r w:rsidRPr="008743CB">
        <w:rPr>
          <w:b/>
          <w:i/>
          <w:iCs/>
        </w:rPr>
        <w:t>Activity Schedules</w:t>
      </w:r>
      <w:r w:rsidRPr="008743CB">
        <w:rPr>
          <w:i/>
          <w:iCs/>
        </w:rPr>
        <w:t xml:space="preserve"> shall coincide with the List of </w:t>
      </w:r>
      <w:r w:rsidR="00F57521" w:rsidRPr="008743CB">
        <w:rPr>
          <w:i/>
          <w:iCs/>
        </w:rPr>
        <w:t>Technical</w:t>
      </w:r>
      <w:r w:rsidRPr="008743CB">
        <w:rPr>
          <w:i/>
          <w:iCs/>
        </w:rPr>
        <w:t xml:space="preserve"> Services specified </w:t>
      </w:r>
      <w:r w:rsidR="00B07701" w:rsidRPr="008743CB">
        <w:rPr>
          <w:i/>
          <w:iCs/>
        </w:rPr>
        <w:t>in the</w:t>
      </w:r>
      <w:r w:rsidRPr="008743CB">
        <w:rPr>
          <w:i/>
          <w:iCs/>
        </w:rPr>
        <w:t xml:space="preserve"> </w:t>
      </w:r>
      <w:r w:rsidR="00F57521" w:rsidRPr="008743CB">
        <w:rPr>
          <w:i/>
          <w:iCs/>
        </w:rPr>
        <w:t>Employer’s Requirements</w:t>
      </w:r>
      <w:r w:rsidRPr="008743CB">
        <w:rPr>
          <w:i/>
          <w:iCs/>
        </w:rPr>
        <w:t>.]</w:t>
      </w:r>
    </w:p>
    <w:p w14:paraId="41B682AC" w14:textId="77777777" w:rsidR="00E15E87" w:rsidRPr="008743CB" w:rsidRDefault="00E15E87" w:rsidP="00E15E87">
      <w:pPr>
        <w:pStyle w:val="BodyText"/>
      </w:pPr>
    </w:p>
    <w:p w14:paraId="11BFE3FE" w14:textId="77777777" w:rsidR="00E15E87" w:rsidRPr="008743CB" w:rsidRDefault="00E15E87" w:rsidP="00E15E87">
      <w:pPr>
        <w:pStyle w:val="BodyText"/>
        <w:jc w:val="center"/>
      </w:pPr>
    </w:p>
    <w:p w14:paraId="7D9DD384" w14:textId="77777777" w:rsidR="00E15E87" w:rsidRPr="008743CB" w:rsidRDefault="00E15E87" w:rsidP="005C0E0F">
      <w:pPr>
        <w:pStyle w:val="IVh1"/>
      </w:pPr>
    </w:p>
    <w:p w14:paraId="099A4325" w14:textId="77777777" w:rsidR="00E15E87" w:rsidRPr="008743CB" w:rsidRDefault="00E15E87" w:rsidP="005C0E0F">
      <w:pPr>
        <w:pStyle w:val="IVh1"/>
      </w:pPr>
    </w:p>
    <w:p w14:paraId="7E0E9AEF" w14:textId="77777777" w:rsidR="00E15E87" w:rsidRPr="008743CB" w:rsidRDefault="00E15E87" w:rsidP="005C0E0F">
      <w:pPr>
        <w:pStyle w:val="IVh1"/>
      </w:pPr>
    </w:p>
    <w:p w14:paraId="115AC162" w14:textId="77777777" w:rsidR="00E15E87" w:rsidRPr="008743CB" w:rsidRDefault="00E15E87" w:rsidP="005C0E0F">
      <w:pPr>
        <w:pStyle w:val="IVh1"/>
      </w:pPr>
    </w:p>
    <w:p w14:paraId="61B97822" w14:textId="77777777" w:rsidR="00E15E87" w:rsidRPr="008743CB" w:rsidRDefault="00E15E87" w:rsidP="005C0E0F">
      <w:pPr>
        <w:pStyle w:val="IVh1"/>
      </w:pPr>
    </w:p>
    <w:p w14:paraId="23429EA6" w14:textId="77777777" w:rsidR="00E15E87" w:rsidRPr="008743CB" w:rsidRDefault="00E15E87" w:rsidP="005C0E0F">
      <w:pPr>
        <w:pStyle w:val="IVh1"/>
      </w:pPr>
    </w:p>
    <w:p w14:paraId="4DCD082B" w14:textId="77777777" w:rsidR="00E15E87" w:rsidRPr="008743CB" w:rsidRDefault="00E15E87" w:rsidP="005C0E0F">
      <w:pPr>
        <w:pStyle w:val="IVh1"/>
      </w:pPr>
    </w:p>
    <w:p w14:paraId="4DBF267F" w14:textId="77777777" w:rsidR="00E15E87" w:rsidRPr="008743CB" w:rsidRDefault="00E15E87" w:rsidP="005C0E0F">
      <w:pPr>
        <w:pStyle w:val="IVh1"/>
      </w:pPr>
    </w:p>
    <w:p w14:paraId="3934BDEA" w14:textId="77777777" w:rsidR="00E15E87" w:rsidRPr="008743CB" w:rsidRDefault="00E15E87" w:rsidP="005C0E0F">
      <w:pPr>
        <w:pStyle w:val="IVh1"/>
      </w:pPr>
    </w:p>
    <w:p w14:paraId="37668370" w14:textId="77777777" w:rsidR="00E15E87" w:rsidRPr="008743CB" w:rsidRDefault="00E15E87" w:rsidP="005C0E0F">
      <w:pPr>
        <w:pStyle w:val="IVh1"/>
      </w:pPr>
    </w:p>
    <w:p w14:paraId="72CD39D3" w14:textId="77777777" w:rsidR="00E15E87" w:rsidRPr="008743CB" w:rsidRDefault="00E15E87" w:rsidP="005C0E0F">
      <w:pPr>
        <w:pStyle w:val="IVh1"/>
      </w:pPr>
    </w:p>
    <w:p w14:paraId="46304133" w14:textId="77777777" w:rsidR="00E15E87" w:rsidRPr="008743CB" w:rsidRDefault="00E15E87" w:rsidP="005C0E0F">
      <w:pPr>
        <w:pStyle w:val="IVh1"/>
      </w:pPr>
    </w:p>
    <w:p w14:paraId="44420A95" w14:textId="77777777" w:rsidR="00E15E87" w:rsidRPr="008743CB" w:rsidRDefault="00E15E87" w:rsidP="005C0E0F">
      <w:pPr>
        <w:pStyle w:val="IVh1"/>
      </w:pPr>
    </w:p>
    <w:p w14:paraId="349CD3CA" w14:textId="77777777" w:rsidR="00E15E87" w:rsidRPr="008743CB" w:rsidRDefault="00E15E87" w:rsidP="005C0E0F">
      <w:pPr>
        <w:pStyle w:val="IVh1"/>
      </w:pPr>
    </w:p>
    <w:p w14:paraId="7F75C82B" w14:textId="77777777" w:rsidR="00E15E87" w:rsidRPr="008743CB" w:rsidRDefault="00E15E87" w:rsidP="005C0E0F">
      <w:pPr>
        <w:pStyle w:val="IVh1"/>
      </w:pPr>
    </w:p>
    <w:p w14:paraId="648D0704" w14:textId="77777777" w:rsidR="00E15E87" w:rsidRPr="008743CB" w:rsidRDefault="00E15E87" w:rsidP="005C0E0F">
      <w:pPr>
        <w:pStyle w:val="IVh1"/>
      </w:pPr>
    </w:p>
    <w:p w14:paraId="115305CA" w14:textId="77777777" w:rsidR="00E15E87" w:rsidRPr="008743CB" w:rsidRDefault="00E15E87" w:rsidP="005C0E0F">
      <w:pPr>
        <w:pStyle w:val="IVh1"/>
      </w:pPr>
    </w:p>
    <w:p w14:paraId="3911C7FC" w14:textId="77777777" w:rsidR="00E15E87" w:rsidRPr="008743CB" w:rsidRDefault="00E15E87" w:rsidP="005C0E0F">
      <w:pPr>
        <w:pStyle w:val="IVh1"/>
      </w:pPr>
    </w:p>
    <w:p w14:paraId="7A31F1D3" w14:textId="77777777" w:rsidR="00E15E87" w:rsidRPr="008743CB" w:rsidRDefault="00E15E87" w:rsidP="005C0E0F">
      <w:pPr>
        <w:pStyle w:val="IVh1"/>
      </w:pPr>
    </w:p>
    <w:p w14:paraId="29F62A65" w14:textId="77777777" w:rsidR="003835C9" w:rsidRPr="008743CB" w:rsidRDefault="003835C9" w:rsidP="005C0E0F">
      <w:pPr>
        <w:pStyle w:val="IVh1"/>
        <w:sectPr w:rsidR="003835C9" w:rsidRPr="008743CB" w:rsidSect="005C0E0F">
          <w:headerReference w:type="even" r:id="rId35"/>
          <w:headerReference w:type="default" r:id="rId36"/>
          <w:headerReference w:type="first" r:id="rId37"/>
          <w:pgSz w:w="12240" w:h="15840" w:code="1"/>
          <w:pgMar w:top="1440" w:right="1440" w:bottom="1440" w:left="1800" w:header="720" w:footer="720" w:gutter="0"/>
          <w:paperSrc w:first="15" w:other="15"/>
          <w:cols w:space="720"/>
          <w:titlePg/>
        </w:sectPr>
      </w:pPr>
    </w:p>
    <w:p w14:paraId="1B428309" w14:textId="77777777" w:rsidR="003835C9" w:rsidRPr="008743CB" w:rsidRDefault="003835C9" w:rsidP="003835C9"/>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8743CB" w:rsidRPr="008743CB" w14:paraId="448881B9" w14:textId="77777777" w:rsidTr="006B3A85">
        <w:trPr>
          <w:cantSplit/>
          <w:trHeight w:val="140"/>
        </w:trPr>
        <w:tc>
          <w:tcPr>
            <w:tcW w:w="13680" w:type="dxa"/>
            <w:gridSpan w:val="8"/>
            <w:tcBorders>
              <w:top w:val="nil"/>
              <w:left w:val="nil"/>
              <w:bottom w:val="nil"/>
              <w:right w:val="nil"/>
            </w:tcBorders>
          </w:tcPr>
          <w:p w14:paraId="61A9A76A" w14:textId="611ECB62" w:rsidR="003835C9" w:rsidRPr="008743CB" w:rsidRDefault="003835C9" w:rsidP="006B3A85">
            <w:pPr>
              <w:pStyle w:val="Heading2"/>
            </w:pPr>
            <w:r w:rsidRPr="008743CB">
              <w:t xml:space="preserve">Activity Schedule </w:t>
            </w:r>
            <w:r w:rsidR="002D292E">
              <w:t>(NOT APPLICBLE)</w:t>
            </w:r>
          </w:p>
        </w:tc>
      </w:tr>
      <w:tr w:rsidR="008743CB" w:rsidRPr="008743CB" w14:paraId="3412FAA5" w14:textId="77777777" w:rsidTr="006B3A85">
        <w:trPr>
          <w:cantSplit/>
        </w:trPr>
        <w:tc>
          <w:tcPr>
            <w:tcW w:w="2880" w:type="dxa"/>
            <w:gridSpan w:val="2"/>
            <w:tcBorders>
              <w:top w:val="double" w:sz="6" w:space="0" w:color="auto"/>
              <w:bottom w:val="double" w:sz="6" w:space="0" w:color="auto"/>
              <w:right w:val="nil"/>
            </w:tcBorders>
          </w:tcPr>
          <w:p w14:paraId="43E5657B" w14:textId="77777777" w:rsidR="003835C9" w:rsidRPr="008743CB" w:rsidRDefault="003835C9" w:rsidP="006B3A85">
            <w:pPr>
              <w:rPr>
                <w:sz w:val="20"/>
              </w:rPr>
            </w:pPr>
          </w:p>
        </w:tc>
        <w:tc>
          <w:tcPr>
            <w:tcW w:w="7560" w:type="dxa"/>
            <w:gridSpan w:val="4"/>
            <w:tcBorders>
              <w:top w:val="double" w:sz="6" w:space="0" w:color="auto"/>
              <w:left w:val="nil"/>
              <w:bottom w:val="double" w:sz="6" w:space="0" w:color="auto"/>
              <w:right w:val="nil"/>
            </w:tcBorders>
          </w:tcPr>
          <w:p w14:paraId="52730044" w14:textId="77777777" w:rsidR="003835C9" w:rsidRPr="008743CB" w:rsidRDefault="003835C9" w:rsidP="006B3A85">
            <w:pPr>
              <w:rPr>
                <w:sz w:val="20"/>
              </w:rPr>
            </w:pPr>
            <w:r w:rsidRPr="008743CB">
              <w:t>Currencies in accordance with ITT 16</w:t>
            </w:r>
          </w:p>
        </w:tc>
        <w:tc>
          <w:tcPr>
            <w:tcW w:w="3240" w:type="dxa"/>
            <w:gridSpan w:val="2"/>
            <w:tcBorders>
              <w:top w:val="double" w:sz="6" w:space="0" w:color="auto"/>
              <w:left w:val="nil"/>
              <w:bottom w:val="double" w:sz="6" w:space="0" w:color="auto"/>
            </w:tcBorders>
          </w:tcPr>
          <w:p w14:paraId="20DE0FB7" w14:textId="77777777" w:rsidR="003835C9" w:rsidRPr="008743CB" w:rsidRDefault="003835C9" w:rsidP="006B3A85">
            <w:pPr>
              <w:rPr>
                <w:sz w:val="20"/>
              </w:rPr>
            </w:pPr>
            <w:r w:rsidRPr="008743CB">
              <w:rPr>
                <w:sz w:val="20"/>
              </w:rPr>
              <w:t>Date: _________________________</w:t>
            </w:r>
          </w:p>
          <w:p w14:paraId="020D9F40" w14:textId="77777777" w:rsidR="003835C9" w:rsidRPr="008743CB" w:rsidRDefault="003835C9" w:rsidP="006B3A85">
            <w:r w:rsidRPr="008743CB">
              <w:rPr>
                <w:sz w:val="20"/>
              </w:rPr>
              <w:t>IFT No: _____________________</w:t>
            </w:r>
          </w:p>
          <w:p w14:paraId="5FA2FD77" w14:textId="77777777" w:rsidR="003835C9" w:rsidRPr="008743CB" w:rsidRDefault="003835C9" w:rsidP="006B3A85">
            <w:pPr>
              <w:rPr>
                <w:sz w:val="20"/>
              </w:rPr>
            </w:pPr>
            <w:r w:rsidRPr="008743CB">
              <w:rPr>
                <w:sz w:val="20"/>
              </w:rPr>
              <w:t>Alternative No: ________________</w:t>
            </w:r>
          </w:p>
          <w:p w14:paraId="0AE2A650" w14:textId="77777777" w:rsidR="003835C9" w:rsidRPr="008743CB" w:rsidRDefault="003835C9" w:rsidP="006B3A85">
            <w:r w:rsidRPr="008743CB">
              <w:rPr>
                <w:sz w:val="20"/>
              </w:rPr>
              <w:t>Page N</w:t>
            </w:r>
            <w:r w:rsidRPr="008743CB">
              <w:rPr>
                <w:sz w:val="20"/>
              </w:rPr>
              <w:sym w:font="Symbol" w:char="F0B0"/>
            </w:r>
            <w:r w:rsidRPr="008743CB">
              <w:rPr>
                <w:sz w:val="20"/>
              </w:rPr>
              <w:t xml:space="preserve"> ______ of ______</w:t>
            </w:r>
          </w:p>
        </w:tc>
      </w:tr>
      <w:tr w:rsidR="008743CB" w:rsidRPr="008743CB" w14:paraId="52696F82" w14:textId="77777777" w:rsidTr="006B3A85">
        <w:trPr>
          <w:cantSplit/>
        </w:trPr>
        <w:tc>
          <w:tcPr>
            <w:tcW w:w="810" w:type="dxa"/>
            <w:tcBorders>
              <w:top w:val="double" w:sz="6" w:space="0" w:color="auto"/>
              <w:bottom w:val="double" w:sz="6" w:space="0" w:color="auto"/>
              <w:right w:val="single" w:sz="6" w:space="0" w:color="auto"/>
            </w:tcBorders>
          </w:tcPr>
          <w:p w14:paraId="57264C87" w14:textId="77777777" w:rsidR="003835C9" w:rsidRPr="008743CB" w:rsidRDefault="003835C9" w:rsidP="006B3A85">
            <w:pPr>
              <w:rPr>
                <w:sz w:val="20"/>
              </w:rPr>
            </w:pPr>
            <w:r w:rsidRPr="008743CB">
              <w:rPr>
                <w:sz w:val="20"/>
              </w:rPr>
              <w:t>1</w:t>
            </w:r>
          </w:p>
        </w:tc>
        <w:tc>
          <w:tcPr>
            <w:tcW w:w="4968" w:type="dxa"/>
            <w:gridSpan w:val="2"/>
            <w:tcBorders>
              <w:top w:val="double" w:sz="6" w:space="0" w:color="auto"/>
              <w:left w:val="single" w:sz="6" w:space="0" w:color="auto"/>
              <w:bottom w:val="double" w:sz="6" w:space="0" w:color="auto"/>
              <w:right w:val="single" w:sz="6" w:space="0" w:color="auto"/>
            </w:tcBorders>
          </w:tcPr>
          <w:p w14:paraId="7352C6E8" w14:textId="77777777" w:rsidR="003835C9" w:rsidRPr="008743CB" w:rsidRDefault="003835C9" w:rsidP="006B3A85">
            <w:pPr>
              <w:rPr>
                <w:sz w:val="20"/>
              </w:rPr>
            </w:pPr>
            <w:r w:rsidRPr="008743CB">
              <w:rPr>
                <w:sz w:val="20"/>
              </w:rPr>
              <w:t>2</w:t>
            </w:r>
          </w:p>
        </w:tc>
        <w:tc>
          <w:tcPr>
            <w:tcW w:w="1620" w:type="dxa"/>
            <w:tcBorders>
              <w:top w:val="double" w:sz="6" w:space="0" w:color="auto"/>
              <w:left w:val="single" w:sz="6" w:space="0" w:color="auto"/>
              <w:bottom w:val="double" w:sz="6" w:space="0" w:color="auto"/>
              <w:right w:val="single" w:sz="6" w:space="0" w:color="auto"/>
            </w:tcBorders>
          </w:tcPr>
          <w:p w14:paraId="49A5B9C0" w14:textId="77777777" w:rsidR="003835C9" w:rsidRPr="008743CB" w:rsidRDefault="003835C9" w:rsidP="006B3A85">
            <w:pPr>
              <w:rPr>
                <w:sz w:val="20"/>
              </w:rPr>
            </w:pPr>
            <w:r w:rsidRPr="008743CB">
              <w:rPr>
                <w:sz w:val="20"/>
              </w:rPr>
              <w:t>3</w:t>
            </w:r>
          </w:p>
        </w:tc>
        <w:tc>
          <w:tcPr>
            <w:tcW w:w="1530" w:type="dxa"/>
            <w:tcBorders>
              <w:top w:val="double" w:sz="6" w:space="0" w:color="auto"/>
              <w:left w:val="single" w:sz="6" w:space="0" w:color="auto"/>
              <w:bottom w:val="double" w:sz="6" w:space="0" w:color="auto"/>
              <w:right w:val="single" w:sz="6" w:space="0" w:color="auto"/>
            </w:tcBorders>
          </w:tcPr>
          <w:p w14:paraId="75D3E42C" w14:textId="77777777" w:rsidR="003835C9" w:rsidRPr="008743CB" w:rsidRDefault="003835C9" w:rsidP="006B3A85">
            <w:pPr>
              <w:rPr>
                <w:sz w:val="20"/>
              </w:rPr>
            </w:pPr>
            <w:r w:rsidRPr="008743CB">
              <w:rPr>
                <w:sz w:val="20"/>
              </w:rPr>
              <w:t>4</w:t>
            </w:r>
          </w:p>
        </w:tc>
        <w:tc>
          <w:tcPr>
            <w:tcW w:w="1512" w:type="dxa"/>
            <w:tcBorders>
              <w:top w:val="double" w:sz="6" w:space="0" w:color="auto"/>
              <w:left w:val="single" w:sz="6" w:space="0" w:color="auto"/>
              <w:bottom w:val="double" w:sz="6" w:space="0" w:color="auto"/>
              <w:right w:val="single" w:sz="6" w:space="0" w:color="auto"/>
            </w:tcBorders>
          </w:tcPr>
          <w:p w14:paraId="5CE55BA0" w14:textId="77777777" w:rsidR="003835C9" w:rsidRPr="008743CB" w:rsidRDefault="003835C9" w:rsidP="006B3A85">
            <w:pPr>
              <w:rPr>
                <w:sz w:val="20"/>
              </w:rPr>
            </w:pPr>
            <w:r w:rsidRPr="008743CB">
              <w:rPr>
                <w:sz w:val="20"/>
              </w:rPr>
              <w:t>5</w:t>
            </w:r>
          </w:p>
        </w:tc>
        <w:tc>
          <w:tcPr>
            <w:tcW w:w="1530" w:type="dxa"/>
            <w:tcBorders>
              <w:top w:val="double" w:sz="6" w:space="0" w:color="auto"/>
              <w:left w:val="single" w:sz="6" w:space="0" w:color="auto"/>
              <w:bottom w:val="double" w:sz="6" w:space="0" w:color="auto"/>
              <w:right w:val="single" w:sz="6" w:space="0" w:color="auto"/>
            </w:tcBorders>
          </w:tcPr>
          <w:p w14:paraId="65F8FBD7" w14:textId="77777777" w:rsidR="003835C9" w:rsidRPr="008743CB" w:rsidRDefault="003835C9" w:rsidP="006B3A85">
            <w:pPr>
              <w:rPr>
                <w:sz w:val="20"/>
              </w:rPr>
            </w:pPr>
            <w:r w:rsidRPr="008743CB">
              <w:rPr>
                <w:sz w:val="20"/>
              </w:rPr>
              <w:t>6</w:t>
            </w:r>
          </w:p>
        </w:tc>
        <w:tc>
          <w:tcPr>
            <w:tcW w:w="1710" w:type="dxa"/>
            <w:tcBorders>
              <w:top w:val="double" w:sz="6" w:space="0" w:color="auto"/>
              <w:left w:val="single" w:sz="6" w:space="0" w:color="auto"/>
              <w:bottom w:val="double" w:sz="6" w:space="0" w:color="auto"/>
            </w:tcBorders>
          </w:tcPr>
          <w:p w14:paraId="1BE24478" w14:textId="77777777" w:rsidR="003835C9" w:rsidRPr="008743CB" w:rsidRDefault="003835C9" w:rsidP="006B3A85">
            <w:pPr>
              <w:rPr>
                <w:sz w:val="20"/>
              </w:rPr>
            </w:pPr>
            <w:r w:rsidRPr="008743CB">
              <w:rPr>
                <w:sz w:val="20"/>
              </w:rPr>
              <w:t>7</w:t>
            </w:r>
          </w:p>
        </w:tc>
      </w:tr>
      <w:tr w:rsidR="008743CB" w:rsidRPr="008743CB" w14:paraId="058F670A" w14:textId="77777777" w:rsidTr="006B3A85">
        <w:trPr>
          <w:cantSplit/>
          <w:trHeight w:val="693"/>
        </w:trPr>
        <w:tc>
          <w:tcPr>
            <w:tcW w:w="810" w:type="dxa"/>
            <w:tcBorders>
              <w:top w:val="double" w:sz="6" w:space="0" w:color="auto"/>
              <w:left w:val="double" w:sz="6" w:space="0" w:color="auto"/>
              <w:bottom w:val="single" w:sz="6" w:space="0" w:color="auto"/>
              <w:right w:val="single" w:sz="6" w:space="0" w:color="auto"/>
            </w:tcBorders>
          </w:tcPr>
          <w:p w14:paraId="31E7A5BE" w14:textId="77777777" w:rsidR="003835C9" w:rsidRPr="008743CB" w:rsidRDefault="003835C9" w:rsidP="006B3A85">
            <w:pPr>
              <w:rPr>
                <w:sz w:val="16"/>
              </w:rPr>
            </w:pPr>
            <w:r w:rsidRPr="008743CB">
              <w:rPr>
                <w:sz w:val="16"/>
              </w:rPr>
              <w:t xml:space="preserve">Service </w:t>
            </w:r>
          </w:p>
          <w:p w14:paraId="1ECE49DC" w14:textId="77777777" w:rsidR="003835C9" w:rsidRPr="008743CB" w:rsidRDefault="003835C9" w:rsidP="006B3A85">
            <w:pPr>
              <w:rPr>
                <w:sz w:val="16"/>
              </w:rPr>
            </w:pPr>
            <w:r w:rsidRPr="008743CB">
              <w:rPr>
                <w:sz w:val="16"/>
              </w:rPr>
              <w:t>N</w:t>
            </w:r>
            <w:r w:rsidRPr="008743CB">
              <w:rPr>
                <w:sz w:val="16"/>
              </w:rPr>
              <w:sym w:font="Symbol" w:char="F0B0"/>
            </w:r>
          </w:p>
        </w:tc>
        <w:tc>
          <w:tcPr>
            <w:tcW w:w="4968" w:type="dxa"/>
            <w:gridSpan w:val="2"/>
            <w:tcBorders>
              <w:top w:val="double" w:sz="6" w:space="0" w:color="auto"/>
              <w:left w:val="single" w:sz="6" w:space="0" w:color="auto"/>
              <w:bottom w:val="single" w:sz="6" w:space="0" w:color="auto"/>
              <w:right w:val="single" w:sz="6" w:space="0" w:color="auto"/>
            </w:tcBorders>
          </w:tcPr>
          <w:p w14:paraId="6AF43C9C" w14:textId="77777777" w:rsidR="003835C9" w:rsidRPr="008743CB" w:rsidRDefault="003835C9" w:rsidP="006B3A85">
            <w:pPr>
              <w:rPr>
                <w:sz w:val="16"/>
              </w:rPr>
            </w:pPr>
            <w:r w:rsidRPr="008743CB">
              <w:rPr>
                <w:sz w:val="16"/>
              </w:rPr>
              <w:t xml:space="preserve">Description of Services  </w:t>
            </w:r>
          </w:p>
        </w:tc>
        <w:tc>
          <w:tcPr>
            <w:tcW w:w="1620" w:type="dxa"/>
            <w:tcBorders>
              <w:top w:val="double" w:sz="6" w:space="0" w:color="auto"/>
              <w:left w:val="single" w:sz="6" w:space="0" w:color="auto"/>
              <w:bottom w:val="single" w:sz="6" w:space="0" w:color="auto"/>
              <w:right w:val="single" w:sz="6" w:space="0" w:color="auto"/>
            </w:tcBorders>
          </w:tcPr>
          <w:p w14:paraId="36C615A6" w14:textId="77777777" w:rsidR="003835C9" w:rsidRPr="008743CB" w:rsidRDefault="003835C9" w:rsidP="006B3A85">
            <w:pPr>
              <w:rPr>
                <w:sz w:val="16"/>
              </w:rPr>
            </w:pPr>
            <w:r w:rsidRPr="008743CB">
              <w:rPr>
                <w:sz w:val="16"/>
              </w:rPr>
              <w:t>Unit</w:t>
            </w:r>
          </w:p>
        </w:tc>
        <w:tc>
          <w:tcPr>
            <w:tcW w:w="1530" w:type="dxa"/>
            <w:tcBorders>
              <w:top w:val="double" w:sz="6" w:space="0" w:color="auto"/>
              <w:left w:val="single" w:sz="6" w:space="0" w:color="auto"/>
              <w:bottom w:val="single" w:sz="6" w:space="0" w:color="auto"/>
              <w:right w:val="single" w:sz="6" w:space="0" w:color="auto"/>
            </w:tcBorders>
          </w:tcPr>
          <w:p w14:paraId="68394736" w14:textId="77777777" w:rsidR="003835C9" w:rsidRPr="008743CB" w:rsidRDefault="003835C9" w:rsidP="006B3A85">
            <w:pPr>
              <w:rPr>
                <w:sz w:val="16"/>
              </w:rPr>
            </w:pPr>
            <w:r w:rsidRPr="008743CB">
              <w:rPr>
                <w:sz w:val="16"/>
              </w:rPr>
              <w:t xml:space="preserve">Delivery Date </w:t>
            </w:r>
          </w:p>
        </w:tc>
        <w:tc>
          <w:tcPr>
            <w:tcW w:w="1512" w:type="dxa"/>
            <w:tcBorders>
              <w:top w:val="double" w:sz="6" w:space="0" w:color="auto"/>
              <w:left w:val="single" w:sz="6" w:space="0" w:color="auto"/>
              <w:bottom w:val="single" w:sz="6" w:space="0" w:color="auto"/>
              <w:right w:val="single" w:sz="6" w:space="0" w:color="auto"/>
            </w:tcBorders>
          </w:tcPr>
          <w:p w14:paraId="786DCE83" w14:textId="77777777" w:rsidR="003835C9" w:rsidRPr="008743CB" w:rsidRDefault="003835C9" w:rsidP="006B3A85">
            <w:r w:rsidRPr="008743CB">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27986703" w14:textId="77777777" w:rsidR="003835C9" w:rsidRPr="008743CB" w:rsidRDefault="003835C9" w:rsidP="006B3A85">
            <w:pPr>
              <w:rPr>
                <w:sz w:val="20"/>
              </w:rPr>
            </w:pPr>
            <w:r w:rsidRPr="008743CB">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1CB49577" w14:textId="77777777" w:rsidR="003835C9" w:rsidRPr="008743CB" w:rsidRDefault="003835C9" w:rsidP="006B3A85">
            <w:pPr>
              <w:rPr>
                <w:sz w:val="16"/>
              </w:rPr>
            </w:pPr>
            <w:r w:rsidRPr="008743CB">
              <w:rPr>
                <w:sz w:val="16"/>
              </w:rPr>
              <w:t xml:space="preserve">Total Price per Service </w:t>
            </w:r>
          </w:p>
          <w:p w14:paraId="56D6B29F" w14:textId="77777777" w:rsidR="003835C9" w:rsidRPr="008743CB" w:rsidRDefault="003835C9" w:rsidP="006B3A85">
            <w:pPr>
              <w:rPr>
                <w:sz w:val="16"/>
              </w:rPr>
            </w:pPr>
            <w:r w:rsidRPr="008743CB">
              <w:rPr>
                <w:sz w:val="16"/>
              </w:rPr>
              <w:t>(Col. 5*6)</w:t>
            </w:r>
          </w:p>
        </w:tc>
      </w:tr>
      <w:tr w:rsidR="008743CB" w:rsidRPr="008743CB" w14:paraId="52D6B323"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6970A5F9" w14:textId="41B9A591" w:rsidR="003835C9" w:rsidRPr="008743CB" w:rsidRDefault="003835C9" w:rsidP="006B3A85">
            <w:pPr>
              <w:rPr>
                <w:i/>
                <w:iCs/>
                <w:sz w:val="20"/>
              </w:rPr>
            </w:pPr>
            <w:r w:rsidRPr="008743CB">
              <w:rPr>
                <w:i/>
                <w:iCs/>
                <w:sz w:val="16"/>
              </w:rPr>
              <w:t xml:space="preserve">[insert number of the </w:t>
            </w:r>
            <w:r w:rsidR="00BE2F1E" w:rsidRPr="008743CB">
              <w:rPr>
                <w:i/>
                <w:iCs/>
                <w:sz w:val="16"/>
              </w:rPr>
              <w:t>Service]</w:t>
            </w:r>
          </w:p>
        </w:tc>
        <w:tc>
          <w:tcPr>
            <w:tcW w:w="4968" w:type="dxa"/>
            <w:gridSpan w:val="2"/>
            <w:tcBorders>
              <w:top w:val="single" w:sz="6" w:space="0" w:color="auto"/>
              <w:left w:val="single" w:sz="6" w:space="0" w:color="auto"/>
              <w:bottom w:val="single" w:sz="6" w:space="0" w:color="auto"/>
              <w:right w:val="single" w:sz="6" w:space="0" w:color="auto"/>
            </w:tcBorders>
          </w:tcPr>
          <w:p w14:paraId="219C3C44" w14:textId="77777777" w:rsidR="003835C9" w:rsidRPr="008743CB" w:rsidRDefault="003835C9" w:rsidP="006B3A85">
            <w:pPr>
              <w:rPr>
                <w:i/>
                <w:iCs/>
                <w:sz w:val="20"/>
              </w:rPr>
            </w:pPr>
            <w:r w:rsidRPr="008743CB">
              <w:rPr>
                <w:i/>
                <w:iCs/>
                <w:sz w:val="16"/>
              </w:rPr>
              <w:t>[insert name of Services]</w:t>
            </w:r>
          </w:p>
        </w:tc>
        <w:tc>
          <w:tcPr>
            <w:tcW w:w="1620" w:type="dxa"/>
            <w:tcBorders>
              <w:top w:val="single" w:sz="6" w:space="0" w:color="auto"/>
              <w:left w:val="single" w:sz="6" w:space="0" w:color="auto"/>
              <w:bottom w:val="single" w:sz="6" w:space="0" w:color="auto"/>
              <w:right w:val="single" w:sz="6" w:space="0" w:color="auto"/>
            </w:tcBorders>
          </w:tcPr>
          <w:p w14:paraId="01C0CB62" w14:textId="77777777" w:rsidR="003835C9" w:rsidRPr="008743CB" w:rsidRDefault="003835C9" w:rsidP="006B3A85">
            <w:pPr>
              <w:rPr>
                <w:i/>
                <w:iCs/>
                <w:sz w:val="20"/>
              </w:rPr>
            </w:pPr>
          </w:p>
        </w:tc>
        <w:tc>
          <w:tcPr>
            <w:tcW w:w="1530" w:type="dxa"/>
            <w:tcBorders>
              <w:top w:val="single" w:sz="6" w:space="0" w:color="auto"/>
              <w:left w:val="single" w:sz="6" w:space="0" w:color="auto"/>
              <w:bottom w:val="single" w:sz="6" w:space="0" w:color="auto"/>
              <w:right w:val="single" w:sz="6" w:space="0" w:color="auto"/>
            </w:tcBorders>
          </w:tcPr>
          <w:p w14:paraId="5C471770" w14:textId="77777777" w:rsidR="003835C9" w:rsidRPr="008743CB" w:rsidRDefault="003835C9" w:rsidP="006B3A85">
            <w:pPr>
              <w:rPr>
                <w:i/>
                <w:iCs/>
                <w:sz w:val="20"/>
              </w:rPr>
            </w:pPr>
            <w:r w:rsidRPr="008743CB">
              <w:rPr>
                <w:i/>
                <w:iCs/>
                <w:sz w:val="16"/>
              </w:rPr>
              <w:t>[insert delivery date at place of final destination per Service]</w:t>
            </w:r>
          </w:p>
        </w:tc>
        <w:tc>
          <w:tcPr>
            <w:tcW w:w="1512" w:type="dxa"/>
            <w:tcBorders>
              <w:top w:val="single" w:sz="6" w:space="0" w:color="auto"/>
              <w:left w:val="single" w:sz="6" w:space="0" w:color="auto"/>
              <w:bottom w:val="single" w:sz="6" w:space="0" w:color="auto"/>
              <w:right w:val="single" w:sz="6" w:space="0" w:color="auto"/>
            </w:tcBorders>
          </w:tcPr>
          <w:p w14:paraId="2E5AFD4E" w14:textId="77777777" w:rsidR="003835C9" w:rsidRPr="008743CB" w:rsidRDefault="003835C9" w:rsidP="006B3A85">
            <w:pPr>
              <w:rPr>
                <w:i/>
                <w:iCs/>
                <w:sz w:val="20"/>
              </w:rPr>
            </w:pPr>
            <w:r w:rsidRPr="008743CB">
              <w:rPr>
                <w:i/>
                <w:iCs/>
                <w:sz w:val="16"/>
              </w:rPr>
              <w:t>[insert number of units]</w:t>
            </w:r>
          </w:p>
        </w:tc>
        <w:tc>
          <w:tcPr>
            <w:tcW w:w="1530" w:type="dxa"/>
            <w:tcBorders>
              <w:top w:val="single" w:sz="6" w:space="0" w:color="auto"/>
              <w:left w:val="single" w:sz="6" w:space="0" w:color="auto"/>
              <w:bottom w:val="single" w:sz="6" w:space="0" w:color="auto"/>
              <w:right w:val="single" w:sz="6" w:space="0" w:color="auto"/>
            </w:tcBorders>
          </w:tcPr>
          <w:p w14:paraId="73B46D1A" w14:textId="77777777" w:rsidR="003835C9" w:rsidRPr="008743CB" w:rsidRDefault="003835C9" w:rsidP="006B3A85">
            <w:pPr>
              <w:rPr>
                <w:i/>
                <w:iCs/>
                <w:sz w:val="20"/>
              </w:rPr>
            </w:pPr>
            <w:r w:rsidRPr="008743CB">
              <w:rPr>
                <w:i/>
                <w:iCs/>
                <w:sz w:val="16"/>
              </w:rPr>
              <w:t>[insert unit price per unit]</w:t>
            </w:r>
          </w:p>
        </w:tc>
        <w:tc>
          <w:tcPr>
            <w:tcW w:w="1710" w:type="dxa"/>
            <w:tcBorders>
              <w:top w:val="single" w:sz="6" w:space="0" w:color="auto"/>
              <w:left w:val="single" w:sz="6" w:space="0" w:color="auto"/>
              <w:bottom w:val="single" w:sz="6" w:space="0" w:color="auto"/>
              <w:right w:val="double" w:sz="6" w:space="0" w:color="auto"/>
            </w:tcBorders>
          </w:tcPr>
          <w:p w14:paraId="6BCA817E" w14:textId="77777777" w:rsidR="003835C9" w:rsidRPr="008743CB" w:rsidRDefault="003835C9" w:rsidP="006B3A85">
            <w:pPr>
              <w:rPr>
                <w:i/>
                <w:iCs/>
                <w:sz w:val="16"/>
              </w:rPr>
            </w:pPr>
            <w:r w:rsidRPr="008743CB">
              <w:rPr>
                <w:i/>
                <w:iCs/>
                <w:sz w:val="16"/>
              </w:rPr>
              <w:t>[insert total price per unit]</w:t>
            </w:r>
          </w:p>
        </w:tc>
      </w:tr>
      <w:tr w:rsidR="008743CB" w:rsidRPr="008743CB" w14:paraId="24DFA898"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11A32301" w14:textId="77777777" w:rsidR="003835C9" w:rsidRPr="008743CB" w:rsidRDefault="003835C9" w:rsidP="006B3A85">
            <w:pPr>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3A82964F" w14:textId="77777777" w:rsidR="003835C9" w:rsidRPr="008743CB" w:rsidRDefault="003835C9" w:rsidP="006B3A85">
            <w:pPr>
              <w:rPr>
                <w:sz w:val="20"/>
              </w:rPr>
            </w:pPr>
          </w:p>
        </w:tc>
        <w:tc>
          <w:tcPr>
            <w:tcW w:w="1620" w:type="dxa"/>
            <w:tcBorders>
              <w:top w:val="single" w:sz="6" w:space="0" w:color="auto"/>
              <w:left w:val="single" w:sz="6" w:space="0" w:color="auto"/>
              <w:bottom w:val="single" w:sz="6" w:space="0" w:color="auto"/>
              <w:right w:val="single" w:sz="6" w:space="0" w:color="auto"/>
            </w:tcBorders>
          </w:tcPr>
          <w:p w14:paraId="3ECD3056"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60C432B3" w14:textId="77777777" w:rsidR="003835C9" w:rsidRPr="008743CB" w:rsidRDefault="003835C9" w:rsidP="006B3A85">
            <w:pPr>
              <w:rPr>
                <w:sz w:val="20"/>
              </w:rPr>
            </w:pPr>
          </w:p>
        </w:tc>
        <w:tc>
          <w:tcPr>
            <w:tcW w:w="1512" w:type="dxa"/>
            <w:tcBorders>
              <w:top w:val="single" w:sz="6" w:space="0" w:color="auto"/>
              <w:left w:val="single" w:sz="6" w:space="0" w:color="auto"/>
              <w:bottom w:val="single" w:sz="6" w:space="0" w:color="auto"/>
              <w:right w:val="single" w:sz="6" w:space="0" w:color="auto"/>
            </w:tcBorders>
          </w:tcPr>
          <w:p w14:paraId="61D9E699"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7F707929" w14:textId="77777777" w:rsidR="003835C9" w:rsidRPr="008743CB" w:rsidRDefault="003835C9" w:rsidP="006B3A85">
            <w:pPr>
              <w:rPr>
                <w:sz w:val="20"/>
              </w:rPr>
            </w:pPr>
          </w:p>
        </w:tc>
        <w:tc>
          <w:tcPr>
            <w:tcW w:w="1710" w:type="dxa"/>
            <w:tcBorders>
              <w:top w:val="single" w:sz="6" w:space="0" w:color="auto"/>
              <w:left w:val="single" w:sz="6" w:space="0" w:color="auto"/>
              <w:bottom w:val="single" w:sz="6" w:space="0" w:color="auto"/>
              <w:right w:val="double" w:sz="6" w:space="0" w:color="auto"/>
            </w:tcBorders>
          </w:tcPr>
          <w:p w14:paraId="18E50438" w14:textId="77777777" w:rsidR="003835C9" w:rsidRPr="008743CB" w:rsidRDefault="003835C9" w:rsidP="006B3A85">
            <w:pPr>
              <w:rPr>
                <w:sz w:val="20"/>
              </w:rPr>
            </w:pPr>
          </w:p>
        </w:tc>
      </w:tr>
      <w:tr w:rsidR="008743CB" w:rsidRPr="008743CB" w14:paraId="51F595DD"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353974D" w14:textId="77777777" w:rsidR="003835C9" w:rsidRPr="008743CB" w:rsidRDefault="003835C9" w:rsidP="006B3A85">
            <w:pPr>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28E034C6" w14:textId="77777777" w:rsidR="003835C9" w:rsidRPr="008743CB" w:rsidRDefault="003835C9" w:rsidP="006B3A85">
            <w:pPr>
              <w:rPr>
                <w:sz w:val="20"/>
              </w:rPr>
            </w:pPr>
          </w:p>
        </w:tc>
        <w:tc>
          <w:tcPr>
            <w:tcW w:w="1620" w:type="dxa"/>
            <w:tcBorders>
              <w:top w:val="single" w:sz="6" w:space="0" w:color="auto"/>
              <w:left w:val="single" w:sz="6" w:space="0" w:color="auto"/>
              <w:bottom w:val="single" w:sz="6" w:space="0" w:color="auto"/>
              <w:right w:val="single" w:sz="6" w:space="0" w:color="auto"/>
            </w:tcBorders>
          </w:tcPr>
          <w:p w14:paraId="3C555491"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309A00D7" w14:textId="77777777" w:rsidR="003835C9" w:rsidRPr="008743CB" w:rsidRDefault="003835C9" w:rsidP="006B3A85">
            <w:pPr>
              <w:rPr>
                <w:sz w:val="20"/>
              </w:rPr>
            </w:pPr>
          </w:p>
        </w:tc>
        <w:tc>
          <w:tcPr>
            <w:tcW w:w="1512" w:type="dxa"/>
            <w:tcBorders>
              <w:top w:val="single" w:sz="6" w:space="0" w:color="auto"/>
              <w:left w:val="single" w:sz="6" w:space="0" w:color="auto"/>
              <w:bottom w:val="single" w:sz="6" w:space="0" w:color="auto"/>
              <w:right w:val="single" w:sz="6" w:space="0" w:color="auto"/>
            </w:tcBorders>
          </w:tcPr>
          <w:p w14:paraId="1F1EFA7F"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027C8B12" w14:textId="77777777" w:rsidR="003835C9" w:rsidRPr="008743CB" w:rsidRDefault="003835C9" w:rsidP="006B3A85">
            <w:pPr>
              <w:rPr>
                <w:sz w:val="20"/>
              </w:rPr>
            </w:pPr>
          </w:p>
        </w:tc>
        <w:tc>
          <w:tcPr>
            <w:tcW w:w="1710" w:type="dxa"/>
            <w:tcBorders>
              <w:top w:val="single" w:sz="6" w:space="0" w:color="auto"/>
              <w:left w:val="single" w:sz="6" w:space="0" w:color="auto"/>
              <w:bottom w:val="single" w:sz="6" w:space="0" w:color="auto"/>
              <w:right w:val="double" w:sz="6" w:space="0" w:color="auto"/>
            </w:tcBorders>
          </w:tcPr>
          <w:p w14:paraId="7EEFD61A" w14:textId="77777777" w:rsidR="003835C9" w:rsidRPr="008743CB" w:rsidRDefault="003835C9" w:rsidP="006B3A85">
            <w:pPr>
              <w:rPr>
                <w:sz w:val="20"/>
              </w:rPr>
            </w:pPr>
          </w:p>
        </w:tc>
      </w:tr>
      <w:tr w:rsidR="008743CB" w:rsidRPr="008743CB" w14:paraId="3B57F46A"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558317C6" w14:textId="77777777" w:rsidR="003835C9" w:rsidRPr="008743CB" w:rsidRDefault="003835C9" w:rsidP="006B3A85">
            <w:pPr>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2133F4A0" w14:textId="77777777" w:rsidR="003835C9" w:rsidRPr="008743CB" w:rsidRDefault="003835C9" w:rsidP="006B3A85">
            <w:pPr>
              <w:rPr>
                <w:sz w:val="20"/>
              </w:rPr>
            </w:pPr>
          </w:p>
        </w:tc>
        <w:tc>
          <w:tcPr>
            <w:tcW w:w="1620" w:type="dxa"/>
            <w:tcBorders>
              <w:top w:val="single" w:sz="6" w:space="0" w:color="auto"/>
              <w:left w:val="single" w:sz="6" w:space="0" w:color="auto"/>
              <w:bottom w:val="single" w:sz="6" w:space="0" w:color="auto"/>
              <w:right w:val="single" w:sz="6" w:space="0" w:color="auto"/>
            </w:tcBorders>
          </w:tcPr>
          <w:p w14:paraId="613C74F7"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67601593" w14:textId="77777777" w:rsidR="003835C9" w:rsidRPr="008743CB" w:rsidRDefault="003835C9" w:rsidP="006B3A85">
            <w:pPr>
              <w:rPr>
                <w:sz w:val="20"/>
              </w:rPr>
            </w:pPr>
          </w:p>
        </w:tc>
        <w:tc>
          <w:tcPr>
            <w:tcW w:w="1512" w:type="dxa"/>
            <w:tcBorders>
              <w:top w:val="single" w:sz="6" w:space="0" w:color="auto"/>
              <w:left w:val="single" w:sz="6" w:space="0" w:color="auto"/>
              <w:bottom w:val="single" w:sz="6" w:space="0" w:color="auto"/>
              <w:right w:val="single" w:sz="6" w:space="0" w:color="auto"/>
            </w:tcBorders>
          </w:tcPr>
          <w:p w14:paraId="6C288D2E"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6ABD0350" w14:textId="77777777" w:rsidR="003835C9" w:rsidRPr="008743CB" w:rsidRDefault="003835C9" w:rsidP="006B3A85">
            <w:pPr>
              <w:rPr>
                <w:sz w:val="20"/>
              </w:rPr>
            </w:pPr>
          </w:p>
        </w:tc>
        <w:tc>
          <w:tcPr>
            <w:tcW w:w="1710" w:type="dxa"/>
            <w:tcBorders>
              <w:top w:val="single" w:sz="6" w:space="0" w:color="auto"/>
              <w:left w:val="single" w:sz="6" w:space="0" w:color="auto"/>
              <w:bottom w:val="single" w:sz="6" w:space="0" w:color="auto"/>
              <w:right w:val="double" w:sz="6" w:space="0" w:color="auto"/>
            </w:tcBorders>
          </w:tcPr>
          <w:p w14:paraId="7034F996" w14:textId="77777777" w:rsidR="003835C9" w:rsidRPr="008743CB" w:rsidRDefault="003835C9" w:rsidP="006B3A85">
            <w:pPr>
              <w:rPr>
                <w:sz w:val="20"/>
              </w:rPr>
            </w:pPr>
          </w:p>
        </w:tc>
      </w:tr>
      <w:tr w:rsidR="008743CB" w:rsidRPr="008743CB" w14:paraId="6A749A7A"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8486957" w14:textId="77777777" w:rsidR="003835C9" w:rsidRPr="008743CB" w:rsidRDefault="003835C9" w:rsidP="006B3A85">
            <w:pPr>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4CFDF87C" w14:textId="77777777" w:rsidR="003835C9" w:rsidRPr="008743CB" w:rsidRDefault="003835C9" w:rsidP="006B3A85">
            <w:pPr>
              <w:rPr>
                <w:sz w:val="20"/>
              </w:rPr>
            </w:pPr>
          </w:p>
        </w:tc>
        <w:tc>
          <w:tcPr>
            <w:tcW w:w="1620" w:type="dxa"/>
            <w:tcBorders>
              <w:top w:val="single" w:sz="6" w:space="0" w:color="auto"/>
              <w:left w:val="single" w:sz="6" w:space="0" w:color="auto"/>
              <w:bottom w:val="single" w:sz="6" w:space="0" w:color="auto"/>
              <w:right w:val="single" w:sz="6" w:space="0" w:color="auto"/>
            </w:tcBorders>
          </w:tcPr>
          <w:p w14:paraId="46328AA2"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1BFD3DAC" w14:textId="77777777" w:rsidR="003835C9" w:rsidRPr="008743CB" w:rsidRDefault="003835C9" w:rsidP="006B3A85">
            <w:pPr>
              <w:rPr>
                <w:sz w:val="20"/>
              </w:rPr>
            </w:pPr>
          </w:p>
        </w:tc>
        <w:tc>
          <w:tcPr>
            <w:tcW w:w="1512" w:type="dxa"/>
            <w:tcBorders>
              <w:top w:val="single" w:sz="6" w:space="0" w:color="auto"/>
              <w:left w:val="single" w:sz="6" w:space="0" w:color="auto"/>
              <w:bottom w:val="single" w:sz="6" w:space="0" w:color="auto"/>
              <w:right w:val="single" w:sz="6" w:space="0" w:color="auto"/>
            </w:tcBorders>
          </w:tcPr>
          <w:p w14:paraId="5D33BAA3"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248BE02D" w14:textId="77777777" w:rsidR="003835C9" w:rsidRPr="008743CB" w:rsidRDefault="003835C9" w:rsidP="006B3A85">
            <w:pPr>
              <w:rPr>
                <w:sz w:val="20"/>
              </w:rPr>
            </w:pPr>
          </w:p>
        </w:tc>
        <w:tc>
          <w:tcPr>
            <w:tcW w:w="1710" w:type="dxa"/>
            <w:tcBorders>
              <w:top w:val="single" w:sz="6" w:space="0" w:color="auto"/>
              <w:left w:val="single" w:sz="6" w:space="0" w:color="auto"/>
              <w:bottom w:val="single" w:sz="6" w:space="0" w:color="auto"/>
              <w:right w:val="double" w:sz="6" w:space="0" w:color="auto"/>
            </w:tcBorders>
          </w:tcPr>
          <w:p w14:paraId="2523D379" w14:textId="77777777" w:rsidR="003835C9" w:rsidRPr="008743CB" w:rsidRDefault="003835C9" w:rsidP="006B3A85">
            <w:pPr>
              <w:rPr>
                <w:sz w:val="20"/>
              </w:rPr>
            </w:pPr>
          </w:p>
        </w:tc>
      </w:tr>
      <w:tr w:rsidR="008743CB" w:rsidRPr="008743CB" w14:paraId="75AC0D0D"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16572C24" w14:textId="77777777" w:rsidR="003835C9" w:rsidRPr="008743CB" w:rsidRDefault="003835C9" w:rsidP="006B3A85">
            <w:pPr>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2945112F" w14:textId="77777777" w:rsidR="003835C9" w:rsidRPr="008743CB" w:rsidRDefault="003835C9" w:rsidP="006B3A85">
            <w:pPr>
              <w:rPr>
                <w:sz w:val="20"/>
              </w:rPr>
            </w:pPr>
          </w:p>
        </w:tc>
        <w:tc>
          <w:tcPr>
            <w:tcW w:w="1620" w:type="dxa"/>
            <w:tcBorders>
              <w:top w:val="single" w:sz="6" w:space="0" w:color="auto"/>
              <w:left w:val="single" w:sz="6" w:space="0" w:color="auto"/>
              <w:bottom w:val="single" w:sz="6" w:space="0" w:color="auto"/>
              <w:right w:val="single" w:sz="6" w:space="0" w:color="auto"/>
            </w:tcBorders>
          </w:tcPr>
          <w:p w14:paraId="59B10314"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76CFE948" w14:textId="77777777" w:rsidR="003835C9" w:rsidRPr="008743CB" w:rsidRDefault="003835C9" w:rsidP="006B3A85">
            <w:pPr>
              <w:rPr>
                <w:sz w:val="20"/>
              </w:rPr>
            </w:pPr>
          </w:p>
        </w:tc>
        <w:tc>
          <w:tcPr>
            <w:tcW w:w="1512" w:type="dxa"/>
            <w:tcBorders>
              <w:top w:val="single" w:sz="6" w:space="0" w:color="auto"/>
              <w:left w:val="single" w:sz="6" w:space="0" w:color="auto"/>
              <w:bottom w:val="single" w:sz="6" w:space="0" w:color="auto"/>
              <w:right w:val="single" w:sz="6" w:space="0" w:color="auto"/>
            </w:tcBorders>
          </w:tcPr>
          <w:p w14:paraId="21357940"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1B795D1A" w14:textId="77777777" w:rsidR="003835C9" w:rsidRPr="008743CB" w:rsidRDefault="003835C9" w:rsidP="006B3A85">
            <w:pPr>
              <w:rPr>
                <w:sz w:val="20"/>
              </w:rPr>
            </w:pPr>
          </w:p>
        </w:tc>
        <w:tc>
          <w:tcPr>
            <w:tcW w:w="1710" w:type="dxa"/>
            <w:tcBorders>
              <w:top w:val="single" w:sz="6" w:space="0" w:color="auto"/>
              <w:left w:val="single" w:sz="6" w:space="0" w:color="auto"/>
              <w:bottom w:val="single" w:sz="6" w:space="0" w:color="auto"/>
              <w:right w:val="double" w:sz="6" w:space="0" w:color="auto"/>
            </w:tcBorders>
          </w:tcPr>
          <w:p w14:paraId="19F5618D" w14:textId="77777777" w:rsidR="003835C9" w:rsidRPr="008743CB" w:rsidRDefault="003835C9" w:rsidP="006B3A85">
            <w:pPr>
              <w:rPr>
                <w:sz w:val="20"/>
              </w:rPr>
            </w:pPr>
          </w:p>
        </w:tc>
      </w:tr>
      <w:tr w:rsidR="008743CB" w:rsidRPr="008743CB" w14:paraId="0BEC46B0"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647D99B7" w14:textId="77777777" w:rsidR="003835C9" w:rsidRPr="008743CB" w:rsidRDefault="003835C9" w:rsidP="006B3A85">
            <w:pPr>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417EF432" w14:textId="77777777" w:rsidR="003835C9" w:rsidRPr="008743CB" w:rsidRDefault="003835C9" w:rsidP="006B3A85">
            <w:pPr>
              <w:rPr>
                <w:sz w:val="20"/>
              </w:rPr>
            </w:pPr>
          </w:p>
        </w:tc>
        <w:tc>
          <w:tcPr>
            <w:tcW w:w="1620" w:type="dxa"/>
            <w:tcBorders>
              <w:top w:val="single" w:sz="6" w:space="0" w:color="auto"/>
              <w:left w:val="single" w:sz="6" w:space="0" w:color="auto"/>
              <w:bottom w:val="single" w:sz="6" w:space="0" w:color="auto"/>
              <w:right w:val="single" w:sz="6" w:space="0" w:color="auto"/>
            </w:tcBorders>
          </w:tcPr>
          <w:p w14:paraId="3E6AFF86"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29D99DF5" w14:textId="77777777" w:rsidR="003835C9" w:rsidRPr="008743CB" w:rsidRDefault="003835C9" w:rsidP="006B3A85">
            <w:pPr>
              <w:rPr>
                <w:sz w:val="20"/>
              </w:rPr>
            </w:pPr>
          </w:p>
        </w:tc>
        <w:tc>
          <w:tcPr>
            <w:tcW w:w="1512" w:type="dxa"/>
            <w:tcBorders>
              <w:top w:val="single" w:sz="6" w:space="0" w:color="auto"/>
              <w:left w:val="single" w:sz="6" w:space="0" w:color="auto"/>
              <w:bottom w:val="single" w:sz="6" w:space="0" w:color="auto"/>
              <w:right w:val="single" w:sz="6" w:space="0" w:color="auto"/>
            </w:tcBorders>
          </w:tcPr>
          <w:p w14:paraId="1C8D9786"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7EFAA925" w14:textId="77777777" w:rsidR="003835C9" w:rsidRPr="008743CB" w:rsidRDefault="003835C9" w:rsidP="006B3A85">
            <w:pPr>
              <w:rPr>
                <w:sz w:val="20"/>
              </w:rPr>
            </w:pPr>
          </w:p>
        </w:tc>
        <w:tc>
          <w:tcPr>
            <w:tcW w:w="1710" w:type="dxa"/>
            <w:tcBorders>
              <w:top w:val="single" w:sz="6" w:space="0" w:color="auto"/>
              <w:left w:val="single" w:sz="6" w:space="0" w:color="auto"/>
              <w:bottom w:val="single" w:sz="6" w:space="0" w:color="auto"/>
              <w:right w:val="double" w:sz="6" w:space="0" w:color="auto"/>
            </w:tcBorders>
          </w:tcPr>
          <w:p w14:paraId="7137FCDB" w14:textId="77777777" w:rsidR="003835C9" w:rsidRPr="008743CB" w:rsidRDefault="003835C9" w:rsidP="006B3A85">
            <w:pPr>
              <w:rPr>
                <w:sz w:val="20"/>
              </w:rPr>
            </w:pPr>
          </w:p>
        </w:tc>
      </w:tr>
      <w:tr w:rsidR="008743CB" w:rsidRPr="008743CB" w14:paraId="00C6BD8A" w14:textId="77777777" w:rsidTr="006B3A85">
        <w:trPr>
          <w:cantSplit/>
          <w:trHeight w:val="390"/>
        </w:trPr>
        <w:tc>
          <w:tcPr>
            <w:tcW w:w="810" w:type="dxa"/>
            <w:tcBorders>
              <w:top w:val="single" w:sz="6" w:space="0" w:color="auto"/>
              <w:left w:val="double" w:sz="6" w:space="0" w:color="auto"/>
              <w:bottom w:val="single" w:sz="6" w:space="0" w:color="auto"/>
              <w:right w:val="single" w:sz="6" w:space="0" w:color="auto"/>
            </w:tcBorders>
          </w:tcPr>
          <w:p w14:paraId="02607B6C" w14:textId="77777777" w:rsidR="003835C9" w:rsidRPr="008743CB" w:rsidRDefault="003835C9" w:rsidP="006B3A85">
            <w:pPr>
              <w:rPr>
                <w:sz w:val="20"/>
              </w:rPr>
            </w:pPr>
          </w:p>
        </w:tc>
        <w:tc>
          <w:tcPr>
            <w:tcW w:w="4968" w:type="dxa"/>
            <w:gridSpan w:val="2"/>
            <w:tcBorders>
              <w:top w:val="single" w:sz="6" w:space="0" w:color="auto"/>
              <w:left w:val="single" w:sz="6" w:space="0" w:color="auto"/>
              <w:bottom w:val="single" w:sz="6" w:space="0" w:color="auto"/>
              <w:right w:val="single" w:sz="6" w:space="0" w:color="auto"/>
            </w:tcBorders>
          </w:tcPr>
          <w:p w14:paraId="4A6B9B87" w14:textId="77777777" w:rsidR="003835C9" w:rsidRPr="008743CB" w:rsidRDefault="003835C9" w:rsidP="006B3A85">
            <w:pPr>
              <w:rPr>
                <w:sz w:val="20"/>
              </w:rPr>
            </w:pPr>
          </w:p>
        </w:tc>
        <w:tc>
          <w:tcPr>
            <w:tcW w:w="1620" w:type="dxa"/>
            <w:tcBorders>
              <w:top w:val="single" w:sz="6" w:space="0" w:color="auto"/>
              <w:left w:val="single" w:sz="6" w:space="0" w:color="auto"/>
              <w:bottom w:val="single" w:sz="6" w:space="0" w:color="auto"/>
              <w:right w:val="single" w:sz="6" w:space="0" w:color="auto"/>
            </w:tcBorders>
          </w:tcPr>
          <w:p w14:paraId="1D3A53DA" w14:textId="77777777" w:rsidR="003835C9" w:rsidRPr="008743CB" w:rsidRDefault="003835C9" w:rsidP="006B3A85">
            <w:pPr>
              <w:rPr>
                <w:sz w:val="20"/>
              </w:rPr>
            </w:pPr>
          </w:p>
        </w:tc>
        <w:tc>
          <w:tcPr>
            <w:tcW w:w="1530" w:type="dxa"/>
            <w:tcBorders>
              <w:top w:val="single" w:sz="6" w:space="0" w:color="auto"/>
              <w:left w:val="single" w:sz="6" w:space="0" w:color="auto"/>
              <w:bottom w:val="single" w:sz="6" w:space="0" w:color="auto"/>
              <w:right w:val="single" w:sz="6" w:space="0" w:color="auto"/>
            </w:tcBorders>
          </w:tcPr>
          <w:p w14:paraId="61AF9973" w14:textId="77777777" w:rsidR="003835C9" w:rsidRPr="008743CB" w:rsidRDefault="003835C9" w:rsidP="006B3A85">
            <w:pPr>
              <w:rPr>
                <w:sz w:val="20"/>
              </w:rPr>
            </w:pPr>
          </w:p>
        </w:tc>
        <w:tc>
          <w:tcPr>
            <w:tcW w:w="1512" w:type="dxa"/>
            <w:tcBorders>
              <w:top w:val="single" w:sz="6" w:space="0" w:color="auto"/>
              <w:left w:val="single" w:sz="6" w:space="0" w:color="auto"/>
              <w:bottom w:val="single" w:sz="6" w:space="0" w:color="auto"/>
              <w:right w:val="single" w:sz="6" w:space="0" w:color="auto"/>
            </w:tcBorders>
          </w:tcPr>
          <w:p w14:paraId="289EC704" w14:textId="77777777" w:rsidR="003835C9" w:rsidRPr="008743CB" w:rsidRDefault="003835C9" w:rsidP="006B3A85"/>
        </w:tc>
        <w:tc>
          <w:tcPr>
            <w:tcW w:w="1530" w:type="dxa"/>
            <w:tcBorders>
              <w:top w:val="single" w:sz="6" w:space="0" w:color="auto"/>
              <w:left w:val="single" w:sz="6" w:space="0" w:color="auto"/>
              <w:bottom w:val="single" w:sz="6" w:space="0" w:color="auto"/>
              <w:right w:val="single" w:sz="6" w:space="0" w:color="auto"/>
            </w:tcBorders>
          </w:tcPr>
          <w:p w14:paraId="6E45B00E" w14:textId="77777777" w:rsidR="003835C9" w:rsidRPr="008743CB" w:rsidRDefault="003835C9" w:rsidP="006B3A85">
            <w:pPr>
              <w:rPr>
                <w:sz w:val="20"/>
              </w:rPr>
            </w:pPr>
          </w:p>
        </w:tc>
        <w:tc>
          <w:tcPr>
            <w:tcW w:w="1710" w:type="dxa"/>
            <w:tcBorders>
              <w:top w:val="single" w:sz="6" w:space="0" w:color="auto"/>
              <w:left w:val="single" w:sz="6" w:space="0" w:color="auto"/>
              <w:bottom w:val="single" w:sz="6" w:space="0" w:color="auto"/>
              <w:right w:val="double" w:sz="6" w:space="0" w:color="auto"/>
            </w:tcBorders>
          </w:tcPr>
          <w:p w14:paraId="027FED7E" w14:textId="77777777" w:rsidR="003835C9" w:rsidRPr="008743CB" w:rsidRDefault="003835C9" w:rsidP="006B3A85">
            <w:pPr>
              <w:rPr>
                <w:sz w:val="20"/>
              </w:rPr>
            </w:pPr>
          </w:p>
        </w:tc>
      </w:tr>
      <w:tr w:rsidR="008743CB" w:rsidRPr="008743CB" w14:paraId="7BCE537A" w14:textId="77777777" w:rsidTr="006B3A85">
        <w:trPr>
          <w:cantSplit/>
          <w:trHeight w:val="390"/>
        </w:trPr>
        <w:tc>
          <w:tcPr>
            <w:tcW w:w="810" w:type="dxa"/>
            <w:tcBorders>
              <w:top w:val="single" w:sz="6" w:space="0" w:color="auto"/>
              <w:left w:val="double" w:sz="6" w:space="0" w:color="auto"/>
              <w:bottom w:val="nil"/>
              <w:right w:val="single" w:sz="6" w:space="0" w:color="auto"/>
            </w:tcBorders>
          </w:tcPr>
          <w:p w14:paraId="6362048A" w14:textId="77777777" w:rsidR="003835C9" w:rsidRPr="008743CB" w:rsidRDefault="003835C9" w:rsidP="006B3A85">
            <w:pPr>
              <w:rPr>
                <w:sz w:val="20"/>
              </w:rPr>
            </w:pPr>
          </w:p>
        </w:tc>
        <w:tc>
          <w:tcPr>
            <w:tcW w:w="4968" w:type="dxa"/>
            <w:gridSpan w:val="2"/>
            <w:tcBorders>
              <w:top w:val="single" w:sz="6" w:space="0" w:color="auto"/>
              <w:left w:val="single" w:sz="6" w:space="0" w:color="auto"/>
              <w:bottom w:val="nil"/>
              <w:right w:val="single" w:sz="6" w:space="0" w:color="auto"/>
            </w:tcBorders>
          </w:tcPr>
          <w:p w14:paraId="425515D1" w14:textId="77777777" w:rsidR="003835C9" w:rsidRPr="008743CB" w:rsidRDefault="003835C9" w:rsidP="006B3A85">
            <w:pPr>
              <w:rPr>
                <w:sz w:val="20"/>
              </w:rPr>
            </w:pPr>
          </w:p>
        </w:tc>
        <w:tc>
          <w:tcPr>
            <w:tcW w:w="1620" w:type="dxa"/>
            <w:tcBorders>
              <w:top w:val="single" w:sz="6" w:space="0" w:color="auto"/>
              <w:left w:val="single" w:sz="6" w:space="0" w:color="auto"/>
              <w:bottom w:val="nil"/>
              <w:right w:val="single" w:sz="6" w:space="0" w:color="auto"/>
            </w:tcBorders>
          </w:tcPr>
          <w:p w14:paraId="5532CB0A" w14:textId="77777777" w:rsidR="003835C9" w:rsidRPr="008743CB" w:rsidRDefault="003835C9" w:rsidP="006B3A85">
            <w:pPr>
              <w:rPr>
                <w:sz w:val="20"/>
              </w:rPr>
            </w:pPr>
          </w:p>
        </w:tc>
        <w:tc>
          <w:tcPr>
            <w:tcW w:w="1530" w:type="dxa"/>
            <w:tcBorders>
              <w:top w:val="single" w:sz="6" w:space="0" w:color="auto"/>
              <w:left w:val="single" w:sz="6" w:space="0" w:color="auto"/>
              <w:bottom w:val="nil"/>
              <w:right w:val="single" w:sz="6" w:space="0" w:color="auto"/>
            </w:tcBorders>
          </w:tcPr>
          <w:p w14:paraId="18A42FDA" w14:textId="77777777" w:rsidR="003835C9" w:rsidRPr="008743CB" w:rsidRDefault="003835C9" w:rsidP="006B3A85">
            <w:pPr>
              <w:rPr>
                <w:sz w:val="20"/>
              </w:rPr>
            </w:pPr>
          </w:p>
        </w:tc>
        <w:tc>
          <w:tcPr>
            <w:tcW w:w="1512" w:type="dxa"/>
            <w:tcBorders>
              <w:top w:val="single" w:sz="6" w:space="0" w:color="auto"/>
              <w:left w:val="single" w:sz="6" w:space="0" w:color="auto"/>
              <w:bottom w:val="nil"/>
              <w:right w:val="single" w:sz="6" w:space="0" w:color="auto"/>
            </w:tcBorders>
          </w:tcPr>
          <w:p w14:paraId="6DCC8347" w14:textId="77777777" w:rsidR="003835C9" w:rsidRPr="008743CB" w:rsidRDefault="003835C9" w:rsidP="006B3A85">
            <w:pPr>
              <w:rPr>
                <w:sz w:val="20"/>
              </w:rPr>
            </w:pPr>
          </w:p>
        </w:tc>
        <w:tc>
          <w:tcPr>
            <w:tcW w:w="1530" w:type="dxa"/>
            <w:tcBorders>
              <w:top w:val="single" w:sz="6" w:space="0" w:color="auto"/>
              <w:left w:val="single" w:sz="6" w:space="0" w:color="auto"/>
              <w:bottom w:val="nil"/>
              <w:right w:val="single" w:sz="6" w:space="0" w:color="auto"/>
            </w:tcBorders>
          </w:tcPr>
          <w:p w14:paraId="59D526C3" w14:textId="77777777" w:rsidR="003835C9" w:rsidRPr="008743CB" w:rsidRDefault="003835C9" w:rsidP="006B3A85">
            <w:pPr>
              <w:rPr>
                <w:sz w:val="20"/>
              </w:rPr>
            </w:pPr>
          </w:p>
        </w:tc>
        <w:tc>
          <w:tcPr>
            <w:tcW w:w="1710" w:type="dxa"/>
            <w:tcBorders>
              <w:top w:val="single" w:sz="6" w:space="0" w:color="auto"/>
              <w:left w:val="single" w:sz="6" w:space="0" w:color="auto"/>
              <w:bottom w:val="nil"/>
              <w:right w:val="double" w:sz="6" w:space="0" w:color="auto"/>
            </w:tcBorders>
          </w:tcPr>
          <w:p w14:paraId="613CFD4D" w14:textId="77777777" w:rsidR="003835C9" w:rsidRPr="008743CB" w:rsidRDefault="003835C9" w:rsidP="006B3A85">
            <w:pPr>
              <w:rPr>
                <w:sz w:val="20"/>
              </w:rPr>
            </w:pPr>
          </w:p>
        </w:tc>
      </w:tr>
      <w:tr w:rsidR="008743CB" w:rsidRPr="008743CB" w14:paraId="72D9FE3D" w14:textId="77777777" w:rsidTr="006B3A85">
        <w:trPr>
          <w:cantSplit/>
          <w:trHeight w:val="333"/>
        </w:trPr>
        <w:tc>
          <w:tcPr>
            <w:tcW w:w="8928" w:type="dxa"/>
            <w:gridSpan w:val="5"/>
            <w:tcBorders>
              <w:top w:val="double" w:sz="6" w:space="0" w:color="auto"/>
              <w:left w:val="nil"/>
              <w:bottom w:val="nil"/>
              <w:right w:val="double" w:sz="6" w:space="0" w:color="auto"/>
            </w:tcBorders>
          </w:tcPr>
          <w:p w14:paraId="35656DBA" w14:textId="77777777" w:rsidR="003835C9" w:rsidRPr="008743CB" w:rsidRDefault="003835C9" w:rsidP="006B3A85">
            <w:pPr>
              <w:rPr>
                <w:sz w:val="20"/>
              </w:rPr>
            </w:pPr>
          </w:p>
        </w:tc>
        <w:tc>
          <w:tcPr>
            <w:tcW w:w="3042" w:type="dxa"/>
            <w:gridSpan w:val="2"/>
            <w:tcBorders>
              <w:top w:val="double" w:sz="6" w:space="0" w:color="auto"/>
              <w:left w:val="double" w:sz="6" w:space="0" w:color="auto"/>
              <w:bottom w:val="double" w:sz="6" w:space="0" w:color="auto"/>
              <w:right w:val="double" w:sz="6" w:space="0" w:color="auto"/>
            </w:tcBorders>
          </w:tcPr>
          <w:p w14:paraId="0F2F3C89" w14:textId="77777777" w:rsidR="003835C9" w:rsidRPr="008743CB" w:rsidRDefault="003835C9" w:rsidP="006B3A85">
            <w:pPr>
              <w:rPr>
                <w:sz w:val="20"/>
              </w:rPr>
            </w:pPr>
            <w:r w:rsidRPr="008743CB">
              <w:t>Total Tender Price</w:t>
            </w:r>
          </w:p>
        </w:tc>
        <w:tc>
          <w:tcPr>
            <w:tcW w:w="1710" w:type="dxa"/>
            <w:tcBorders>
              <w:top w:val="double" w:sz="6" w:space="0" w:color="auto"/>
              <w:left w:val="double" w:sz="6" w:space="0" w:color="auto"/>
              <w:bottom w:val="double" w:sz="6" w:space="0" w:color="auto"/>
              <w:right w:val="double" w:sz="6" w:space="0" w:color="auto"/>
            </w:tcBorders>
          </w:tcPr>
          <w:p w14:paraId="2231FD95" w14:textId="77777777" w:rsidR="003835C9" w:rsidRPr="008743CB" w:rsidRDefault="003835C9" w:rsidP="006B3A85">
            <w:pPr>
              <w:rPr>
                <w:sz w:val="20"/>
              </w:rPr>
            </w:pPr>
          </w:p>
        </w:tc>
      </w:tr>
      <w:tr w:rsidR="008743CB" w:rsidRPr="008743CB" w14:paraId="5A492DAC" w14:textId="77777777" w:rsidTr="006B3A85">
        <w:trPr>
          <w:cantSplit/>
          <w:trHeight w:hRule="exact" w:val="495"/>
        </w:trPr>
        <w:tc>
          <w:tcPr>
            <w:tcW w:w="13680" w:type="dxa"/>
            <w:gridSpan w:val="8"/>
            <w:tcBorders>
              <w:top w:val="nil"/>
              <w:left w:val="nil"/>
              <w:bottom w:val="nil"/>
              <w:right w:val="nil"/>
            </w:tcBorders>
          </w:tcPr>
          <w:p w14:paraId="2FFB6472" w14:textId="77777777" w:rsidR="003835C9" w:rsidRPr="008743CB" w:rsidRDefault="003835C9" w:rsidP="006B3A85">
            <w:pPr>
              <w:rPr>
                <w:sz w:val="20"/>
              </w:rPr>
            </w:pPr>
            <w:r w:rsidRPr="008743CB">
              <w:rPr>
                <w:sz w:val="20"/>
              </w:rPr>
              <w:t xml:space="preserve">Name of Tenderer </w:t>
            </w:r>
            <w:r w:rsidRPr="008743CB">
              <w:rPr>
                <w:i/>
                <w:iCs/>
                <w:sz w:val="20"/>
              </w:rPr>
              <w:t xml:space="preserve">[insert complete name of Tenderer] </w:t>
            </w:r>
            <w:r w:rsidRPr="008743CB">
              <w:rPr>
                <w:sz w:val="20"/>
              </w:rPr>
              <w:t xml:space="preserve">Signature of Tenderer </w:t>
            </w:r>
            <w:r w:rsidRPr="008743CB">
              <w:rPr>
                <w:i/>
                <w:iCs/>
                <w:sz w:val="20"/>
              </w:rPr>
              <w:t xml:space="preserve">[signature of person signing the Tender] </w:t>
            </w:r>
            <w:r w:rsidRPr="008743CB">
              <w:rPr>
                <w:sz w:val="20"/>
              </w:rPr>
              <w:t xml:space="preserve">Date </w:t>
            </w:r>
            <w:r w:rsidRPr="008743CB">
              <w:rPr>
                <w:i/>
                <w:iCs/>
                <w:sz w:val="20"/>
              </w:rPr>
              <w:t>[insert date]</w:t>
            </w:r>
          </w:p>
        </w:tc>
      </w:tr>
    </w:tbl>
    <w:p w14:paraId="2F679BA7" w14:textId="77777777" w:rsidR="003835C9" w:rsidRPr="008743CB" w:rsidRDefault="003835C9" w:rsidP="003835C9">
      <w:pPr>
        <w:pStyle w:val="Heading1"/>
        <w:sectPr w:rsidR="003835C9" w:rsidRPr="008743CB" w:rsidSect="003835C9">
          <w:pgSz w:w="15840" w:h="12240" w:orient="landscape" w:code="1"/>
          <w:pgMar w:top="1440" w:right="1440" w:bottom="1800" w:left="1440" w:header="720" w:footer="720" w:gutter="0"/>
          <w:cols w:space="720"/>
          <w:titlePg/>
        </w:sectPr>
      </w:pPr>
    </w:p>
    <w:p w14:paraId="446A0B88" w14:textId="1AB2FC38" w:rsidR="003835C9" w:rsidRPr="008743CB" w:rsidRDefault="003835C9" w:rsidP="001E0C4B">
      <w:pPr>
        <w:jc w:val="center"/>
        <w:rPr>
          <w:b/>
          <w:sz w:val="40"/>
          <w:szCs w:val="40"/>
        </w:rPr>
      </w:pPr>
      <w:r w:rsidRPr="008743CB">
        <w:rPr>
          <w:b/>
          <w:sz w:val="40"/>
          <w:szCs w:val="40"/>
        </w:rPr>
        <w:lastRenderedPageBreak/>
        <w:t>Method Statement</w:t>
      </w:r>
    </w:p>
    <w:p w14:paraId="33493766" w14:textId="77777777" w:rsidR="003835C9" w:rsidRPr="008743CB" w:rsidRDefault="003835C9" w:rsidP="003835C9">
      <w:pPr>
        <w:rPr>
          <w:rFonts w:cs="Book Antiqua"/>
          <w:b/>
          <w:bCs/>
          <w:spacing w:val="-1"/>
          <w:sz w:val="28"/>
          <w:szCs w:val="28"/>
        </w:rPr>
      </w:pPr>
      <w:r w:rsidRPr="008743CB">
        <w:br w:type="page"/>
      </w:r>
    </w:p>
    <w:p w14:paraId="69171F57" w14:textId="5F82A3E5" w:rsidR="00E15E87" w:rsidRPr="008743CB" w:rsidRDefault="003835C9" w:rsidP="005C0E0F">
      <w:pPr>
        <w:pStyle w:val="IVh1"/>
      </w:pPr>
      <w:bookmarkStart w:id="467" w:name="_Toc46748800"/>
      <w:r w:rsidRPr="008743CB">
        <w:lastRenderedPageBreak/>
        <w:t>Workplan</w:t>
      </w:r>
      <w:bookmarkEnd w:id="467"/>
    </w:p>
    <w:p w14:paraId="371A37D4" w14:textId="77777777" w:rsidR="00E15E87" w:rsidRPr="008743CB" w:rsidRDefault="00E15E87" w:rsidP="005C0E0F">
      <w:pPr>
        <w:pStyle w:val="IVh1"/>
      </w:pPr>
    </w:p>
    <w:p w14:paraId="27E4E4BC" w14:textId="77777777" w:rsidR="00E15E87" w:rsidRPr="008743CB" w:rsidRDefault="00E15E87" w:rsidP="005C0E0F">
      <w:pPr>
        <w:pStyle w:val="IVh1"/>
      </w:pPr>
    </w:p>
    <w:p w14:paraId="03DC9716" w14:textId="77777777" w:rsidR="00E15E87" w:rsidRPr="008743CB" w:rsidRDefault="00E15E87" w:rsidP="005C0E0F">
      <w:pPr>
        <w:pStyle w:val="IVh1"/>
      </w:pPr>
    </w:p>
    <w:p w14:paraId="409CDD04" w14:textId="77777777" w:rsidR="00E15E87" w:rsidRPr="008743CB" w:rsidRDefault="00E15E87" w:rsidP="005C0E0F">
      <w:pPr>
        <w:pStyle w:val="IVh1"/>
      </w:pPr>
    </w:p>
    <w:p w14:paraId="5CD7BADE" w14:textId="77777777" w:rsidR="00E15E87" w:rsidRPr="008743CB" w:rsidRDefault="00E15E87" w:rsidP="005C0E0F">
      <w:pPr>
        <w:pStyle w:val="IVh1"/>
      </w:pPr>
    </w:p>
    <w:p w14:paraId="5B28BD60" w14:textId="77777777" w:rsidR="00E15E87" w:rsidRPr="008743CB" w:rsidRDefault="00E15E87" w:rsidP="005C0E0F">
      <w:pPr>
        <w:pStyle w:val="IVh1"/>
      </w:pPr>
    </w:p>
    <w:p w14:paraId="44F5E6D7" w14:textId="77777777" w:rsidR="00E15E87" w:rsidRPr="008743CB" w:rsidRDefault="00E15E87" w:rsidP="005C0E0F">
      <w:pPr>
        <w:pStyle w:val="IVh1"/>
      </w:pPr>
    </w:p>
    <w:p w14:paraId="28A58D37" w14:textId="77777777" w:rsidR="00E15E87" w:rsidRPr="008743CB" w:rsidRDefault="00E15E87" w:rsidP="005C0E0F">
      <w:pPr>
        <w:pStyle w:val="IVh1"/>
      </w:pPr>
    </w:p>
    <w:p w14:paraId="722738EA" w14:textId="77777777" w:rsidR="00E15E87" w:rsidRPr="008743CB" w:rsidRDefault="00E15E87" w:rsidP="005C0E0F">
      <w:pPr>
        <w:pStyle w:val="IVh1"/>
      </w:pPr>
    </w:p>
    <w:p w14:paraId="65BF6337" w14:textId="77777777" w:rsidR="00E15E87" w:rsidRPr="008743CB" w:rsidRDefault="00E15E87" w:rsidP="005C0E0F">
      <w:pPr>
        <w:pStyle w:val="IVh1"/>
      </w:pPr>
    </w:p>
    <w:p w14:paraId="7A4E18B5" w14:textId="77777777" w:rsidR="00E15E87" w:rsidRPr="008743CB" w:rsidRDefault="00E15E87" w:rsidP="005C0E0F">
      <w:pPr>
        <w:pStyle w:val="IVh1"/>
      </w:pPr>
    </w:p>
    <w:p w14:paraId="2116CEE4" w14:textId="77777777" w:rsidR="00E15E87" w:rsidRPr="008743CB" w:rsidRDefault="00E15E87" w:rsidP="005C0E0F">
      <w:pPr>
        <w:pStyle w:val="IVh1"/>
      </w:pPr>
    </w:p>
    <w:p w14:paraId="030BD37A" w14:textId="77777777" w:rsidR="00E15E87" w:rsidRPr="008743CB" w:rsidRDefault="00E15E87" w:rsidP="005C0E0F">
      <w:pPr>
        <w:pStyle w:val="IVh1"/>
      </w:pPr>
    </w:p>
    <w:p w14:paraId="77BCB035" w14:textId="77777777" w:rsidR="00E15E87" w:rsidRPr="008743CB" w:rsidRDefault="00E15E87" w:rsidP="005C0E0F">
      <w:pPr>
        <w:pStyle w:val="IVh1"/>
      </w:pPr>
    </w:p>
    <w:p w14:paraId="1CC0C6A3" w14:textId="77777777" w:rsidR="00E15E87" w:rsidRPr="008743CB" w:rsidRDefault="00E15E87" w:rsidP="005C0E0F">
      <w:pPr>
        <w:pStyle w:val="IVh1"/>
      </w:pPr>
    </w:p>
    <w:p w14:paraId="2A911C7B" w14:textId="77777777" w:rsidR="00E15E87" w:rsidRPr="008743CB" w:rsidRDefault="00E15E87" w:rsidP="005C0E0F">
      <w:pPr>
        <w:pStyle w:val="IVh1"/>
      </w:pPr>
    </w:p>
    <w:p w14:paraId="1BFE562E" w14:textId="77777777" w:rsidR="00E15E87" w:rsidRPr="008743CB" w:rsidRDefault="00E15E87" w:rsidP="005C0E0F">
      <w:pPr>
        <w:pStyle w:val="IVh1"/>
      </w:pPr>
    </w:p>
    <w:p w14:paraId="073CDEBB" w14:textId="77777777" w:rsidR="00E15E87" w:rsidRPr="008743CB" w:rsidRDefault="00E15E87" w:rsidP="005C0E0F">
      <w:pPr>
        <w:pStyle w:val="IVh1"/>
      </w:pPr>
    </w:p>
    <w:p w14:paraId="4539725E" w14:textId="77777777" w:rsidR="00E15E87" w:rsidRPr="008743CB" w:rsidRDefault="00E15E87" w:rsidP="005C0E0F">
      <w:pPr>
        <w:pStyle w:val="IVh1"/>
      </w:pPr>
    </w:p>
    <w:p w14:paraId="47E55019" w14:textId="77777777" w:rsidR="00E15E87" w:rsidRPr="008743CB" w:rsidRDefault="00E15E87" w:rsidP="005C0E0F">
      <w:pPr>
        <w:pStyle w:val="IVh1"/>
      </w:pPr>
    </w:p>
    <w:p w14:paraId="433EA1A7" w14:textId="77777777" w:rsidR="00E15E87" w:rsidRPr="008743CB" w:rsidRDefault="00E15E87" w:rsidP="005C0E0F">
      <w:pPr>
        <w:pStyle w:val="IVh1"/>
      </w:pPr>
    </w:p>
    <w:p w14:paraId="54CC63F3" w14:textId="77777777" w:rsidR="00E15E87" w:rsidRPr="008743CB" w:rsidRDefault="00E15E87" w:rsidP="005C0E0F">
      <w:pPr>
        <w:pStyle w:val="IVh1"/>
      </w:pPr>
    </w:p>
    <w:p w14:paraId="40234AC7" w14:textId="77777777" w:rsidR="00E15E87" w:rsidRPr="008743CB" w:rsidRDefault="00E15E87" w:rsidP="005C0E0F">
      <w:pPr>
        <w:pStyle w:val="IVh1"/>
      </w:pPr>
    </w:p>
    <w:p w14:paraId="31D660D5" w14:textId="77777777" w:rsidR="003835C9" w:rsidRPr="008743CB" w:rsidRDefault="003835C9" w:rsidP="005C0E0F">
      <w:pPr>
        <w:pStyle w:val="IVh1"/>
      </w:pPr>
    </w:p>
    <w:p w14:paraId="084DA0A7" w14:textId="77777777" w:rsidR="003835C9" w:rsidRPr="008743CB" w:rsidRDefault="003835C9" w:rsidP="005C0E0F">
      <w:pPr>
        <w:pStyle w:val="IVh1"/>
      </w:pPr>
    </w:p>
    <w:p w14:paraId="2518CEE8" w14:textId="77777777" w:rsidR="003835C9" w:rsidRPr="008743CB" w:rsidRDefault="003835C9" w:rsidP="005C0E0F">
      <w:pPr>
        <w:pStyle w:val="IVh1"/>
      </w:pPr>
    </w:p>
    <w:p w14:paraId="43C66283" w14:textId="77777777" w:rsidR="003835C9" w:rsidRPr="008743CB" w:rsidRDefault="003835C9" w:rsidP="005C0E0F">
      <w:pPr>
        <w:pStyle w:val="IVh1"/>
      </w:pPr>
    </w:p>
    <w:p w14:paraId="2CBE1954" w14:textId="77777777" w:rsidR="003835C9" w:rsidRPr="008743CB" w:rsidRDefault="003835C9" w:rsidP="005C0E0F">
      <w:pPr>
        <w:pStyle w:val="IVh1"/>
      </w:pPr>
    </w:p>
    <w:p w14:paraId="13DE67E9" w14:textId="77777777" w:rsidR="003835C9" w:rsidRPr="008743CB" w:rsidRDefault="003835C9" w:rsidP="005C0E0F">
      <w:pPr>
        <w:pStyle w:val="IVh1"/>
      </w:pPr>
    </w:p>
    <w:p w14:paraId="2BC7BC18" w14:textId="77777777" w:rsidR="003835C9" w:rsidRPr="008743CB" w:rsidRDefault="003835C9" w:rsidP="003835C9"/>
    <w:p w14:paraId="2887A41C" w14:textId="70A38BD8" w:rsidR="003835C9" w:rsidRPr="008743CB" w:rsidRDefault="003835C9" w:rsidP="001E0C4B">
      <w:pPr>
        <w:jc w:val="center"/>
        <w:rPr>
          <w:b/>
          <w:noProof/>
          <w:sz w:val="40"/>
          <w:szCs w:val="40"/>
        </w:rPr>
      </w:pPr>
      <w:bookmarkStart w:id="468" w:name="_Toc442521491"/>
      <w:bookmarkStart w:id="469" w:name="_Toc454783524"/>
      <w:bookmarkStart w:id="470" w:name="_Toc454783837"/>
      <w:bookmarkStart w:id="471" w:name="_Toc494364677"/>
      <w:bookmarkStart w:id="472" w:name="_Toc494364999"/>
      <w:bookmarkStart w:id="473" w:name="_Toc519807709"/>
      <w:bookmarkStart w:id="474" w:name="_Toc125873863"/>
      <w:r w:rsidRPr="008743CB">
        <w:rPr>
          <w:b/>
          <w:sz w:val="40"/>
          <w:szCs w:val="40"/>
        </w:rPr>
        <w:lastRenderedPageBreak/>
        <w:t>Others - Time Schedule</w:t>
      </w:r>
      <w:bookmarkEnd w:id="468"/>
      <w:bookmarkEnd w:id="469"/>
      <w:bookmarkEnd w:id="470"/>
      <w:bookmarkEnd w:id="471"/>
      <w:bookmarkEnd w:id="472"/>
      <w:bookmarkEnd w:id="473"/>
      <w:r w:rsidR="00355E01">
        <w:rPr>
          <w:b/>
          <w:sz w:val="40"/>
          <w:szCs w:val="40"/>
        </w:rPr>
        <w:t xml:space="preserve"> (NOT APPLICABLE)</w:t>
      </w:r>
    </w:p>
    <w:p w14:paraId="76AF9345" w14:textId="3064D380" w:rsidR="003835C9" w:rsidRPr="008743CB" w:rsidRDefault="003835C9" w:rsidP="003835C9">
      <w:pPr>
        <w:rPr>
          <w:i/>
          <w:noProof/>
        </w:rPr>
      </w:pPr>
      <w:r w:rsidRPr="008743CB">
        <w:rPr>
          <w:i/>
          <w:noProof/>
          <w:szCs w:val="20"/>
        </w:rPr>
        <w:t>(to be used by Tenderer when alternative Time for</w:t>
      </w:r>
      <w:r w:rsidRPr="008743CB">
        <w:rPr>
          <w:i/>
          <w:noProof/>
        </w:rPr>
        <w:t xml:space="preserve"> Completion is invited in ITT </w:t>
      </w:r>
      <w:r w:rsidRPr="008743CB">
        <w:rPr>
          <w:i/>
          <w:noProof/>
          <w:szCs w:val="20"/>
        </w:rPr>
        <w:t>1</w:t>
      </w:r>
      <w:r w:rsidR="00F00157" w:rsidRPr="008743CB">
        <w:rPr>
          <w:i/>
          <w:noProof/>
          <w:szCs w:val="20"/>
        </w:rPr>
        <w:t>7</w:t>
      </w:r>
      <w:r w:rsidRPr="008743CB">
        <w:rPr>
          <w:i/>
          <w:noProof/>
          <w:szCs w:val="20"/>
        </w:rPr>
        <w:t>.2</w:t>
      </w:r>
      <w:r w:rsidRPr="008743CB">
        <w:rPr>
          <w:i/>
          <w:noProof/>
        </w:rPr>
        <w:t>)</w:t>
      </w:r>
      <w:bookmarkEnd w:id="474"/>
    </w:p>
    <w:p w14:paraId="605C694F" w14:textId="77777777" w:rsidR="003835C9" w:rsidRDefault="003835C9" w:rsidP="003835C9">
      <w:pPr>
        <w:rPr>
          <w:i/>
          <w:noProof/>
          <w:szCs w:val="20"/>
        </w:rPr>
      </w:pPr>
    </w:p>
    <w:p w14:paraId="79713730" w14:textId="77777777" w:rsidR="009E155F" w:rsidRDefault="009E155F" w:rsidP="003835C9">
      <w:pPr>
        <w:rPr>
          <w:i/>
          <w:noProof/>
          <w:szCs w:val="20"/>
        </w:rPr>
        <w:sectPr w:rsidR="009E155F" w:rsidSect="006B3A85">
          <w:pgSz w:w="12240" w:h="15840"/>
          <w:pgMar w:top="1380" w:right="1680" w:bottom="280" w:left="1700" w:header="576" w:footer="576" w:gutter="0"/>
          <w:cols w:space="720" w:equalWidth="0">
            <w:col w:w="8860"/>
          </w:cols>
          <w:noEndnote/>
          <w:docGrid w:linePitch="299"/>
        </w:sectPr>
      </w:pPr>
    </w:p>
    <w:p w14:paraId="075F2E97" w14:textId="77777777" w:rsidR="009E155F" w:rsidRPr="00F802B1" w:rsidRDefault="009E155F" w:rsidP="00F802B1">
      <w:pPr>
        <w:pStyle w:val="IVh1"/>
      </w:pPr>
      <w:bookmarkStart w:id="475" w:name="_Toc46748801"/>
      <w:r w:rsidRPr="00F802B1">
        <w:lastRenderedPageBreak/>
        <w:t>Form of Tender-Securing Declaration</w:t>
      </w:r>
      <w:bookmarkEnd w:id="475"/>
    </w:p>
    <w:p w14:paraId="698B1DF6" w14:textId="77777777" w:rsidR="009E155F" w:rsidRDefault="009E155F" w:rsidP="009E155F">
      <w:pPr>
        <w:rPr>
          <w:i/>
          <w:iCs/>
        </w:rPr>
      </w:pPr>
    </w:p>
    <w:p w14:paraId="19094EAC" w14:textId="77777777" w:rsidR="009E155F" w:rsidRDefault="009E155F" w:rsidP="009E155F">
      <w:pPr>
        <w:rPr>
          <w:i/>
          <w:iCs/>
        </w:rPr>
      </w:pPr>
      <w:r>
        <w:rPr>
          <w:i/>
          <w:iCs/>
        </w:rPr>
        <w:t xml:space="preserve">[The </w:t>
      </w:r>
      <w:r w:rsidRPr="00436DE1">
        <w:rPr>
          <w:i/>
          <w:sz w:val="23"/>
        </w:rPr>
        <w:t>Tenderer</w:t>
      </w:r>
      <w:r w:rsidRPr="00436DE1">
        <w:rPr>
          <w:i/>
          <w:iCs/>
        </w:rPr>
        <w:t xml:space="preserve"> </w:t>
      </w:r>
      <w:r>
        <w:rPr>
          <w:i/>
          <w:iCs/>
        </w:rPr>
        <w:t>shall fill in this Form in accordance with the instructions indicate .]</w:t>
      </w:r>
    </w:p>
    <w:p w14:paraId="151BC9F8" w14:textId="77777777" w:rsidR="009E155F" w:rsidRDefault="009E155F" w:rsidP="009E155F">
      <w:pPr>
        <w:jc w:val="center"/>
        <w:rPr>
          <w:b/>
          <w:sz w:val="28"/>
        </w:rPr>
      </w:pPr>
    </w:p>
    <w:p w14:paraId="661FEC62" w14:textId="77777777" w:rsidR="009E155F" w:rsidRDefault="009E155F" w:rsidP="009E155F">
      <w:pPr>
        <w:tabs>
          <w:tab w:val="left" w:pos="4968"/>
          <w:tab w:val="left" w:pos="9558"/>
        </w:tabs>
      </w:pPr>
    </w:p>
    <w:p w14:paraId="71BC5BC4" w14:textId="77777777" w:rsidR="009E155F" w:rsidRDefault="009E155F" w:rsidP="009E155F">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62196B2F" w14:textId="4E7C7BED" w:rsidR="009E155F" w:rsidRDefault="009E155F" w:rsidP="009E155F">
      <w:pPr>
        <w:tabs>
          <w:tab w:val="right" w:pos="9360"/>
        </w:tabs>
        <w:ind w:left="720" w:hanging="720"/>
        <w:jc w:val="right"/>
      </w:pPr>
      <w:r>
        <w:t xml:space="preserve">IFT No.: </w:t>
      </w:r>
      <w:r>
        <w:rPr>
          <w:i/>
        </w:rPr>
        <w:t>[insert number of Tendering process]</w:t>
      </w:r>
    </w:p>
    <w:p w14:paraId="0431C305" w14:textId="77777777" w:rsidR="009E155F" w:rsidRDefault="009E155F" w:rsidP="009E155F">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04133B3C" w14:textId="77777777" w:rsidR="009E155F" w:rsidRDefault="009E155F" w:rsidP="009E155F">
      <w:pPr>
        <w:tabs>
          <w:tab w:val="right" w:pos="9000"/>
        </w:tabs>
        <w:ind w:left="4320" w:firstLine="720"/>
        <w:rPr>
          <w:b/>
        </w:rPr>
      </w:pPr>
    </w:p>
    <w:p w14:paraId="70D42AE9" w14:textId="77777777" w:rsidR="009E155F" w:rsidRDefault="009E155F" w:rsidP="009E155F"/>
    <w:p w14:paraId="167F1CBD" w14:textId="77777777" w:rsidR="009E155F" w:rsidRDefault="009E155F" w:rsidP="009E155F">
      <w:pPr>
        <w:rPr>
          <w:b/>
        </w:rPr>
      </w:pPr>
      <w:r>
        <w:t xml:space="preserve">To: </w:t>
      </w:r>
      <w:r>
        <w:rPr>
          <w:i/>
        </w:rPr>
        <w:t>[insert complete name of Purchaser]</w:t>
      </w:r>
    </w:p>
    <w:p w14:paraId="257E4E50" w14:textId="77777777" w:rsidR="009E155F" w:rsidRDefault="009E155F" w:rsidP="009E155F"/>
    <w:p w14:paraId="798F09C2" w14:textId="77777777" w:rsidR="009E155F" w:rsidRDefault="009E155F" w:rsidP="009E155F">
      <w:pPr>
        <w:spacing w:after="200"/>
      </w:pPr>
      <w:r>
        <w:t xml:space="preserve">We, the undersigned, declare that: </w:t>
      </w:r>
      <w:r>
        <w:tab/>
      </w:r>
      <w:r>
        <w:tab/>
      </w:r>
      <w:r>
        <w:tab/>
      </w:r>
    </w:p>
    <w:p w14:paraId="7F76483D" w14:textId="77777777" w:rsidR="009E155F" w:rsidRPr="00237F55" w:rsidRDefault="009E155F" w:rsidP="009E155F">
      <w:pPr>
        <w:pStyle w:val="NormalWeb"/>
        <w:spacing w:before="0" w:beforeAutospacing="0" w:after="200" w:afterAutospacing="0"/>
        <w:jc w:val="both"/>
        <w:rPr>
          <w:rFonts w:ascii="Times New Roman" w:hAnsi="Times New Roman" w:cs="Times New Roman"/>
          <w:szCs w:val="20"/>
        </w:rPr>
      </w:pPr>
      <w:r>
        <w:rPr>
          <w:szCs w:val="20"/>
        </w:rPr>
        <w:t>1.</w:t>
      </w:r>
      <w:r>
        <w:rPr>
          <w:szCs w:val="20"/>
        </w:rPr>
        <w:tab/>
      </w:r>
      <w:r w:rsidRPr="00237F55">
        <w:rPr>
          <w:rFonts w:ascii="Times New Roman" w:hAnsi="Times New Roman" w:cs="Times New Roman"/>
          <w:szCs w:val="20"/>
        </w:rPr>
        <w:t xml:space="preserve">We understand that, according to your conditions, tender must be supported by a </w:t>
      </w:r>
      <w:r w:rsidRPr="00237F55">
        <w:rPr>
          <w:rFonts w:ascii="Times New Roman" w:hAnsi="Times New Roman" w:cs="Times New Roman"/>
        </w:rPr>
        <w:t>Tender</w:t>
      </w:r>
      <w:r w:rsidRPr="00237F55">
        <w:rPr>
          <w:rFonts w:ascii="Times New Roman" w:hAnsi="Times New Roman" w:cs="Times New Roman"/>
          <w:szCs w:val="20"/>
        </w:rPr>
        <w:t xml:space="preserve"> -Securing Declaration.</w:t>
      </w:r>
    </w:p>
    <w:p w14:paraId="77BE5A99" w14:textId="77777777" w:rsidR="009E155F" w:rsidRPr="00237F55" w:rsidRDefault="009E155F" w:rsidP="009E155F">
      <w:pPr>
        <w:pStyle w:val="NormalWeb"/>
        <w:spacing w:before="0" w:beforeAutospacing="0" w:after="200" w:afterAutospacing="0"/>
        <w:jc w:val="both"/>
        <w:rPr>
          <w:rFonts w:ascii="Times New Roman" w:hAnsi="Times New Roman" w:cs="Times New Roman"/>
          <w:szCs w:val="20"/>
        </w:rPr>
      </w:pPr>
      <w:r w:rsidRPr="00237F55">
        <w:rPr>
          <w:rFonts w:ascii="Times New Roman" w:hAnsi="Times New Roman" w:cs="Times New Roman"/>
          <w:szCs w:val="20"/>
        </w:rPr>
        <w:t>2.</w:t>
      </w:r>
      <w:r w:rsidRPr="00237F55">
        <w:rPr>
          <w:rFonts w:ascii="Times New Roman" w:hAnsi="Times New Roman" w:cs="Times New Roman"/>
          <w:szCs w:val="20"/>
        </w:rPr>
        <w:tab/>
        <w:t xml:space="preserve">We accept that </w:t>
      </w:r>
      <w:r w:rsidRPr="00237F55">
        <w:rPr>
          <w:rFonts w:ascii="Times New Roman" w:hAnsi="Times New Roman" w:cs="Times New Roman"/>
        </w:rPr>
        <w:t xml:space="preserve">we will automatically be suspended from being eligible for Tendering in any contract with the Purchaser for the period of time of </w:t>
      </w:r>
      <w:r w:rsidRPr="00237F55">
        <w:rPr>
          <w:rFonts w:ascii="Times New Roman" w:hAnsi="Times New Roman" w:cs="Times New Roman"/>
          <w:i/>
          <w:szCs w:val="20"/>
        </w:rPr>
        <w:t>[insert number of months or years]</w:t>
      </w:r>
      <w:r w:rsidRPr="00237F55">
        <w:rPr>
          <w:rFonts w:ascii="Times New Roman" w:hAnsi="Times New Roman" w:cs="Times New Roman"/>
        </w:rPr>
        <w:t xml:space="preserve"> starting on </w:t>
      </w:r>
      <w:r w:rsidRPr="00237F55">
        <w:rPr>
          <w:rFonts w:ascii="Times New Roman" w:hAnsi="Times New Roman" w:cs="Times New Roman"/>
          <w:i/>
          <w:szCs w:val="20"/>
        </w:rPr>
        <w:t>[insert date],</w:t>
      </w:r>
      <w:r w:rsidRPr="00237F55">
        <w:rPr>
          <w:rFonts w:ascii="Times New Roman" w:hAnsi="Times New Roman" w:cs="Times New Roman"/>
          <w:szCs w:val="20"/>
        </w:rPr>
        <w:t xml:space="preserve"> if we are in breach of our obligation(s) under the tender  conditions, because we:</w:t>
      </w:r>
    </w:p>
    <w:p w14:paraId="5CA684F5" w14:textId="77777777" w:rsidR="009E155F" w:rsidRPr="00237F55" w:rsidRDefault="009E155F" w:rsidP="009E155F">
      <w:pPr>
        <w:pStyle w:val="NormalWeb"/>
        <w:spacing w:before="0" w:beforeAutospacing="0" w:after="200" w:afterAutospacing="0"/>
        <w:ind w:left="720" w:hanging="720"/>
        <w:jc w:val="both"/>
        <w:rPr>
          <w:rFonts w:ascii="Times New Roman" w:hAnsi="Times New Roman" w:cs="Times New Roman"/>
          <w:szCs w:val="20"/>
        </w:rPr>
      </w:pPr>
      <w:r w:rsidRPr="00237F55">
        <w:rPr>
          <w:rFonts w:ascii="Times New Roman" w:hAnsi="Times New Roman" w:cs="Times New Roman"/>
          <w:szCs w:val="20"/>
        </w:rPr>
        <w:t xml:space="preserve">(a) </w:t>
      </w:r>
      <w:r w:rsidRPr="00237F55">
        <w:rPr>
          <w:rFonts w:ascii="Times New Roman" w:hAnsi="Times New Roman" w:cs="Times New Roman"/>
          <w:szCs w:val="20"/>
        </w:rPr>
        <w:tab/>
        <w:t xml:space="preserve">have withdrawn our </w:t>
      </w:r>
      <w:r w:rsidRPr="00237F55">
        <w:rPr>
          <w:rFonts w:ascii="Times New Roman" w:hAnsi="Times New Roman" w:cs="Times New Roman"/>
        </w:rPr>
        <w:t>Tender</w:t>
      </w:r>
      <w:r w:rsidRPr="00237F55">
        <w:rPr>
          <w:rFonts w:ascii="Times New Roman" w:hAnsi="Times New Roman" w:cs="Times New Roman"/>
          <w:szCs w:val="20"/>
        </w:rPr>
        <w:t xml:space="preserve"> during the period of tender validity specified in the </w:t>
      </w:r>
      <w:r w:rsidRPr="00237F55">
        <w:rPr>
          <w:rFonts w:ascii="Times New Roman" w:hAnsi="Times New Roman" w:cs="Times New Roman"/>
        </w:rPr>
        <w:t>Tender</w:t>
      </w:r>
      <w:r w:rsidRPr="00237F55">
        <w:rPr>
          <w:rFonts w:ascii="Times New Roman" w:hAnsi="Times New Roman" w:cs="Times New Roman"/>
          <w:szCs w:val="20"/>
        </w:rPr>
        <w:t xml:space="preserve"> Data Sheet; or</w:t>
      </w:r>
    </w:p>
    <w:p w14:paraId="7B47A210" w14:textId="77777777" w:rsidR="009E155F" w:rsidRPr="00237F55" w:rsidRDefault="009E155F" w:rsidP="009E155F">
      <w:pPr>
        <w:pStyle w:val="NormalWeb"/>
        <w:spacing w:before="0" w:beforeAutospacing="0" w:after="200" w:afterAutospacing="0"/>
        <w:ind w:left="720" w:hanging="720"/>
        <w:jc w:val="both"/>
        <w:rPr>
          <w:rFonts w:ascii="Times New Roman" w:hAnsi="Times New Roman" w:cs="Times New Roman"/>
          <w:szCs w:val="20"/>
        </w:rPr>
      </w:pPr>
      <w:r w:rsidRPr="00237F55">
        <w:rPr>
          <w:rFonts w:ascii="Times New Roman" w:hAnsi="Times New Roman" w:cs="Times New Roman"/>
          <w:szCs w:val="20"/>
        </w:rPr>
        <w:t xml:space="preserve">(b) </w:t>
      </w:r>
      <w:r w:rsidRPr="00237F55">
        <w:rPr>
          <w:rFonts w:ascii="Times New Roman" w:hAnsi="Times New Roman" w:cs="Times New Roman"/>
          <w:szCs w:val="20"/>
        </w:rPr>
        <w:tab/>
        <w:t xml:space="preserve">having been notified of the acceptance of our </w:t>
      </w:r>
      <w:r w:rsidRPr="00237F55">
        <w:rPr>
          <w:rFonts w:ascii="Times New Roman" w:hAnsi="Times New Roman" w:cs="Times New Roman"/>
        </w:rPr>
        <w:t>Tender</w:t>
      </w:r>
      <w:r w:rsidRPr="00237F55">
        <w:rPr>
          <w:rFonts w:ascii="Times New Roman" w:hAnsi="Times New Roman" w:cs="Times New Roman"/>
          <w:szCs w:val="20"/>
        </w:rPr>
        <w:t xml:space="preserve"> by the Purchaser during the period of tender validity, (i) fail or refuse to execute the Contract, if required, or (ii) fail or refuse to furnish the Performance Security, in accordance with the ITT.</w:t>
      </w:r>
    </w:p>
    <w:p w14:paraId="062131B5" w14:textId="77777777" w:rsidR="009E155F" w:rsidRPr="00237F55" w:rsidRDefault="009E155F" w:rsidP="009E155F">
      <w:pPr>
        <w:pStyle w:val="NormalWeb"/>
        <w:spacing w:before="0" w:beforeAutospacing="0" w:after="200" w:afterAutospacing="0"/>
        <w:jc w:val="both"/>
        <w:rPr>
          <w:rFonts w:ascii="Times New Roman" w:hAnsi="Times New Roman" w:cs="Times New Roman"/>
          <w:szCs w:val="20"/>
        </w:rPr>
      </w:pPr>
      <w:r w:rsidRPr="00237F55">
        <w:rPr>
          <w:rFonts w:ascii="Times New Roman" w:hAnsi="Times New Roman" w:cs="Times New Roman"/>
          <w:szCs w:val="20"/>
        </w:rPr>
        <w:t>3.</w:t>
      </w:r>
      <w:r w:rsidRPr="00237F55">
        <w:rPr>
          <w:rFonts w:ascii="Times New Roman" w:hAnsi="Times New Roman" w:cs="Times New Roman"/>
          <w:szCs w:val="20"/>
        </w:rPr>
        <w:tab/>
        <w:t xml:space="preserve">We understand this </w:t>
      </w:r>
      <w:r w:rsidRPr="00237F55">
        <w:rPr>
          <w:rFonts w:ascii="Times New Roman" w:hAnsi="Times New Roman" w:cs="Times New Roman"/>
        </w:rPr>
        <w:t>Tender</w:t>
      </w:r>
      <w:r w:rsidRPr="00237F55">
        <w:rPr>
          <w:rFonts w:ascii="Times New Roman" w:hAnsi="Times New Roman" w:cs="Times New Roman"/>
          <w:szCs w:val="20"/>
        </w:rPr>
        <w:t xml:space="preserve"> Securing Declaration shall expire if we are not the successful </w:t>
      </w:r>
      <w:r w:rsidRPr="00237F55">
        <w:rPr>
          <w:rFonts w:ascii="Times New Roman" w:hAnsi="Times New Roman" w:cs="Times New Roman"/>
        </w:rPr>
        <w:t>Tender</w:t>
      </w:r>
      <w:r w:rsidRPr="00237F55">
        <w:rPr>
          <w:rFonts w:ascii="Times New Roman" w:hAnsi="Times New Roman" w:cs="Times New Roman"/>
          <w:szCs w:val="20"/>
        </w:rPr>
        <w:t xml:space="preserve">er, upon the earlier of (i) our receipt of a copy of your notification of the name of the successful </w:t>
      </w:r>
      <w:r w:rsidRPr="00237F55">
        <w:rPr>
          <w:rFonts w:ascii="Times New Roman" w:hAnsi="Times New Roman" w:cs="Times New Roman"/>
        </w:rPr>
        <w:t>Tender</w:t>
      </w:r>
      <w:r w:rsidRPr="00237F55">
        <w:rPr>
          <w:rFonts w:ascii="Times New Roman" w:hAnsi="Times New Roman" w:cs="Times New Roman"/>
          <w:szCs w:val="20"/>
        </w:rPr>
        <w:t xml:space="preserve">er; or (ii) twenty-eight days after the expiration of our </w:t>
      </w:r>
      <w:r w:rsidRPr="00237F55">
        <w:rPr>
          <w:rFonts w:ascii="Times New Roman" w:hAnsi="Times New Roman" w:cs="Times New Roman"/>
        </w:rPr>
        <w:t>Tender</w:t>
      </w:r>
    </w:p>
    <w:p w14:paraId="427CA3D4" w14:textId="77777777" w:rsidR="009E155F" w:rsidRPr="00237F55" w:rsidRDefault="009E155F" w:rsidP="009E155F">
      <w:pPr>
        <w:pStyle w:val="NormalWeb"/>
        <w:spacing w:before="0" w:beforeAutospacing="0" w:after="200" w:afterAutospacing="0"/>
        <w:jc w:val="both"/>
        <w:rPr>
          <w:rFonts w:ascii="Times New Roman" w:hAnsi="Times New Roman" w:cs="Times New Roman"/>
        </w:rPr>
      </w:pPr>
      <w:r w:rsidRPr="00237F55">
        <w:rPr>
          <w:rFonts w:ascii="Times New Roman" w:hAnsi="Times New Roman" w:cs="Times New Roman"/>
        </w:rPr>
        <w:t>4.</w:t>
      </w:r>
      <w:r w:rsidRPr="00237F55">
        <w:rPr>
          <w:rFonts w:ascii="Times New Roman" w:hAnsi="Times New Roman" w:cs="Times New Roman"/>
        </w:rPr>
        <w:tab/>
        <w:t>We understand that if we are a Joint Venture, the Tender Securing Declaration must be in the name of the Joint Venture that submits the Tender. If the Joint Venture has not been legally constituted at the time of tendering, the Tender Securing Declaration shall be in the names of all future partners as named in the letter of intent.</w:t>
      </w:r>
    </w:p>
    <w:p w14:paraId="42A5C2E6" w14:textId="77777777" w:rsidR="009E155F" w:rsidRDefault="009E155F" w:rsidP="009E155F">
      <w:pPr>
        <w:tabs>
          <w:tab w:val="left" w:pos="6120"/>
        </w:tabs>
        <w:jc w:val="both"/>
      </w:pPr>
      <w:r>
        <w:t xml:space="preserve">Signed: </w:t>
      </w:r>
      <w:r>
        <w:rPr>
          <w:i/>
        </w:rPr>
        <w:t>[insert signature of person whose name and capacity are shown]</w:t>
      </w:r>
      <w:r>
        <w:t xml:space="preserve"> </w:t>
      </w:r>
    </w:p>
    <w:p w14:paraId="6C32C4F3" w14:textId="77777777" w:rsidR="009E155F" w:rsidRDefault="009E155F" w:rsidP="009E155F">
      <w:pPr>
        <w:tabs>
          <w:tab w:val="left" w:pos="6120"/>
        </w:tabs>
        <w:jc w:val="both"/>
      </w:pPr>
      <w:r>
        <w:t xml:space="preserve">In the capacity of </w:t>
      </w:r>
      <w:r>
        <w:rPr>
          <w:i/>
        </w:rPr>
        <w:t xml:space="preserve">[insert legal capacity of person signing the </w:t>
      </w:r>
      <w:r>
        <w:t>Tender</w:t>
      </w:r>
      <w:r>
        <w:rPr>
          <w:i/>
        </w:rPr>
        <w:t xml:space="preserve"> Securing Declaration]</w:t>
      </w:r>
      <w:r>
        <w:t xml:space="preserve"> </w:t>
      </w:r>
    </w:p>
    <w:p w14:paraId="72BA7E7C" w14:textId="77777777" w:rsidR="009E155F" w:rsidRDefault="009E155F" w:rsidP="009E155F">
      <w:pPr>
        <w:pStyle w:val="BankNormal"/>
        <w:tabs>
          <w:tab w:val="left" w:pos="1188"/>
          <w:tab w:val="left" w:pos="2394"/>
          <w:tab w:val="left" w:pos="4200"/>
          <w:tab w:val="left" w:pos="5238"/>
          <w:tab w:val="left" w:pos="7632"/>
          <w:tab w:val="left" w:pos="7868"/>
          <w:tab w:val="left" w:pos="9468"/>
        </w:tabs>
        <w:spacing w:after="0"/>
      </w:pPr>
    </w:p>
    <w:p w14:paraId="77933D93" w14:textId="77777777" w:rsidR="009E155F" w:rsidRDefault="009E155F" w:rsidP="009E155F">
      <w:r>
        <w:t xml:space="preserve"> </w:t>
      </w:r>
    </w:p>
    <w:p w14:paraId="66AE2B35" w14:textId="77777777" w:rsidR="009E155F" w:rsidRDefault="009E155F" w:rsidP="009E155F">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42BC855E" w14:textId="77777777" w:rsidR="009E155F" w:rsidRDefault="009E155F" w:rsidP="009E155F"/>
    <w:p w14:paraId="55553D51" w14:textId="77777777" w:rsidR="009E155F" w:rsidRDefault="009E155F" w:rsidP="009E15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21E21EB" w14:textId="77777777" w:rsidR="009E155F" w:rsidRDefault="009E155F" w:rsidP="009E155F">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190817E1" w14:textId="77777777" w:rsidR="009E155F" w:rsidRDefault="009E155F" w:rsidP="009E155F">
      <w:pPr>
        <w:tabs>
          <w:tab w:val="left" w:pos="5238"/>
          <w:tab w:val="left" w:pos="5474"/>
          <w:tab w:val="left" w:pos="9468"/>
        </w:tabs>
      </w:pPr>
    </w:p>
    <w:p w14:paraId="6688CE9B" w14:textId="77777777" w:rsidR="009E155F" w:rsidRDefault="009E155F" w:rsidP="009E155F">
      <w:pPr>
        <w:pStyle w:val="BankNormal"/>
        <w:jc w:val="both"/>
      </w:pPr>
      <w:r>
        <w:t xml:space="preserve">Dated on ____________ day of __________________, _______ </w:t>
      </w:r>
      <w:r>
        <w:rPr>
          <w:i/>
        </w:rPr>
        <w:t>[insert date of signing]</w:t>
      </w:r>
    </w:p>
    <w:p w14:paraId="48B1BABF" w14:textId="3FDC1728" w:rsidR="009E155F" w:rsidRPr="008743CB" w:rsidRDefault="009E155F" w:rsidP="003835C9">
      <w:pPr>
        <w:rPr>
          <w:i/>
          <w:noProof/>
          <w:szCs w:val="20"/>
        </w:rPr>
        <w:sectPr w:rsidR="009E155F" w:rsidRPr="008743CB" w:rsidSect="006B3A85">
          <w:pgSz w:w="12240" w:h="15840"/>
          <w:pgMar w:top="1380" w:right="1680" w:bottom="280" w:left="1700" w:header="576" w:footer="576" w:gutter="0"/>
          <w:cols w:space="720" w:equalWidth="0">
            <w:col w:w="8860"/>
          </w:cols>
          <w:noEndnote/>
          <w:docGrid w:linePitch="299"/>
        </w:sectPr>
      </w:pPr>
    </w:p>
    <w:bookmarkEnd w:id="454"/>
    <w:bookmarkEnd w:id="455"/>
    <w:bookmarkEnd w:id="456"/>
    <w:bookmarkEnd w:id="457"/>
    <w:p w14:paraId="3F6915CB" w14:textId="77777777" w:rsidR="00FC574D" w:rsidRPr="008743CB" w:rsidRDefault="00FC574D" w:rsidP="002E253F">
      <w:pPr>
        <w:pStyle w:val="Footer"/>
        <w:tabs>
          <w:tab w:val="left" w:pos="-1080"/>
          <w:tab w:val="left" w:pos="-720"/>
          <w:tab w:val="left" w:pos="0"/>
          <w:tab w:val="left" w:pos="720"/>
          <w:tab w:val="left" w:pos="1440"/>
          <w:tab w:val="left" w:pos="2160"/>
          <w:tab w:val="left" w:pos="3510"/>
          <w:tab w:val="left" w:pos="5310"/>
          <w:tab w:val="left" w:pos="6480"/>
        </w:tabs>
      </w:pPr>
    </w:p>
    <w:p w14:paraId="3D75DBDF" w14:textId="77777777" w:rsidR="002E253F" w:rsidRPr="008743CB" w:rsidRDefault="002E253F" w:rsidP="002E253F">
      <w:pPr>
        <w:pStyle w:val="Outline"/>
        <w:spacing w:before="0"/>
        <w:rPr>
          <w:kern w:val="0"/>
        </w:rPr>
      </w:pPr>
    </w:p>
    <w:tbl>
      <w:tblPr>
        <w:tblW w:w="0" w:type="auto"/>
        <w:tblLayout w:type="fixed"/>
        <w:tblLook w:val="0000" w:firstRow="0" w:lastRow="0" w:firstColumn="0" w:lastColumn="0" w:noHBand="0" w:noVBand="0"/>
      </w:tblPr>
      <w:tblGrid>
        <w:gridCol w:w="9198"/>
      </w:tblGrid>
      <w:tr w:rsidR="008743CB" w:rsidRPr="008743CB" w14:paraId="01383049" w14:textId="77777777" w:rsidTr="005C0E0F">
        <w:trPr>
          <w:trHeight w:val="800"/>
        </w:trPr>
        <w:tc>
          <w:tcPr>
            <w:tcW w:w="9198" w:type="dxa"/>
            <w:vAlign w:val="center"/>
          </w:tcPr>
          <w:p w14:paraId="6D80CCA8" w14:textId="68AE70AE" w:rsidR="002E253F" w:rsidRPr="008743CB" w:rsidRDefault="002E253F" w:rsidP="00F47EC4">
            <w:pPr>
              <w:pStyle w:val="SPDh2"/>
            </w:pPr>
            <w:bookmarkStart w:id="476" w:name="_Toc438954449"/>
            <w:bookmarkStart w:id="477" w:name="_Toc46748375"/>
            <w:bookmarkStart w:id="478" w:name="_Toc347227546"/>
            <w:bookmarkStart w:id="479" w:name="_Toc436903903"/>
            <w:bookmarkStart w:id="480" w:name="_Toc480193014"/>
            <w:bookmarkStart w:id="481" w:name="_Toc454620906"/>
            <w:bookmarkStart w:id="482" w:name="_Toc484433458"/>
            <w:bookmarkStart w:id="483" w:name="_Toc501632771"/>
            <w:bookmarkStart w:id="484" w:name="_Toc26357864"/>
            <w:r w:rsidRPr="008743CB">
              <w:t>Section V</w:t>
            </w:r>
            <w:bookmarkEnd w:id="476"/>
            <w:r w:rsidRPr="008743CB">
              <w:t xml:space="preserve"> </w:t>
            </w:r>
            <w:r w:rsidR="00F47EC4" w:rsidRPr="008743CB">
              <w:t>–</w:t>
            </w:r>
            <w:r w:rsidRPr="008743CB">
              <w:t xml:space="preserve"> </w:t>
            </w:r>
            <w:r w:rsidR="00F47EC4" w:rsidRPr="008743CB">
              <w:t xml:space="preserve">Activity </w:t>
            </w:r>
            <w:r w:rsidRPr="008743CB">
              <w:t>Schedule</w:t>
            </w:r>
            <w:bookmarkEnd w:id="477"/>
            <w:r w:rsidR="00355E01">
              <w:t xml:space="preserve"> (NOT APPLICABLE)</w:t>
            </w:r>
            <w:r w:rsidRPr="008743CB">
              <w:t xml:space="preserve"> </w:t>
            </w:r>
            <w:bookmarkEnd w:id="478"/>
            <w:bookmarkEnd w:id="479"/>
            <w:bookmarkEnd w:id="480"/>
            <w:bookmarkEnd w:id="481"/>
            <w:bookmarkEnd w:id="482"/>
            <w:bookmarkEnd w:id="483"/>
            <w:bookmarkEnd w:id="484"/>
          </w:p>
        </w:tc>
      </w:tr>
    </w:tbl>
    <w:p w14:paraId="63A11FAF" w14:textId="77777777" w:rsidR="002E253F" w:rsidRPr="008743CB" w:rsidRDefault="002E253F" w:rsidP="002E253F"/>
    <w:p w14:paraId="37495B23" w14:textId="77777777" w:rsidR="002E253F" w:rsidRPr="008743CB" w:rsidRDefault="002E253F" w:rsidP="00B051A1">
      <w:pPr>
        <w:pStyle w:val="TOC2"/>
        <w:rPr>
          <w:rFonts w:ascii="Times New Roman" w:hAnsi="Times New Roman" w:cs="Times New Roman"/>
          <w:sz w:val="24"/>
          <w:szCs w:val="24"/>
        </w:rPr>
      </w:pPr>
    </w:p>
    <w:p w14:paraId="143A1580" w14:textId="77777777" w:rsidR="002E253F" w:rsidRPr="008743CB" w:rsidRDefault="002E253F" w:rsidP="002E253F">
      <w:pPr>
        <w:pStyle w:val="Sub-ClauseText"/>
        <w:spacing w:before="0" w:after="0"/>
        <w:jc w:val="left"/>
      </w:pPr>
    </w:p>
    <w:p w14:paraId="5E220C74" w14:textId="77777777" w:rsidR="00DE7D76" w:rsidRPr="008743CB" w:rsidRDefault="009C1944" w:rsidP="002E253F">
      <w:pPr>
        <w:pStyle w:val="Sub-ClauseText"/>
        <w:spacing w:before="0" w:after="0"/>
        <w:jc w:val="left"/>
        <w:sectPr w:rsidR="00DE7D76" w:rsidRPr="008743CB" w:rsidSect="00C13420">
          <w:headerReference w:type="even" r:id="rId38"/>
          <w:headerReference w:type="default" r:id="rId39"/>
          <w:headerReference w:type="first" r:id="rId40"/>
          <w:pgSz w:w="12240" w:h="15840" w:code="1"/>
          <w:pgMar w:top="1440" w:right="1440" w:bottom="1440" w:left="1800" w:header="720" w:footer="720" w:gutter="0"/>
          <w:pgNumType w:chapStyle="1"/>
          <w:cols w:space="720"/>
          <w:titlePg/>
        </w:sectPr>
      </w:pPr>
      <w:r w:rsidRPr="008743CB">
        <w:br w:type="page"/>
      </w:r>
    </w:p>
    <w:p w14:paraId="30A658F2" w14:textId="0E5FE58F" w:rsidR="005E3EBC" w:rsidRPr="008743CB" w:rsidRDefault="005E3EBC" w:rsidP="00DE7D76">
      <w:pPr>
        <w:spacing w:after="200"/>
        <w:rPr>
          <w:b/>
        </w:rPr>
      </w:pPr>
      <w:r w:rsidRPr="008743CB">
        <w:rPr>
          <w:i/>
        </w:rPr>
        <w:lastRenderedPageBreak/>
        <w:t>These Notes for Preparing an Activity Schedule are intended only as information for the Employer or the person drafting the Tender document.  They should not be included in the final documents.</w:t>
      </w:r>
    </w:p>
    <w:p w14:paraId="5B44A16B" w14:textId="41067AEB" w:rsidR="00DE7D76" w:rsidRPr="008743CB" w:rsidRDefault="00DE7D76" w:rsidP="00DE7D76">
      <w:pPr>
        <w:spacing w:after="200"/>
        <w:rPr>
          <w:i/>
          <w:sz w:val="22"/>
          <w:szCs w:val="22"/>
        </w:rPr>
      </w:pPr>
      <w:r w:rsidRPr="008743CB">
        <w:rPr>
          <w:b/>
          <w:i/>
          <w:sz w:val="22"/>
          <w:szCs w:val="22"/>
        </w:rPr>
        <w:t>Objectives</w:t>
      </w:r>
    </w:p>
    <w:p w14:paraId="72F1798F" w14:textId="77777777" w:rsidR="00DE7D76" w:rsidRPr="008743CB" w:rsidRDefault="00DE7D76" w:rsidP="00DE7D76">
      <w:pPr>
        <w:spacing w:after="200"/>
        <w:rPr>
          <w:i/>
          <w:sz w:val="22"/>
          <w:szCs w:val="22"/>
        </w:rPr>
      </w:pPr>
      <w:r w:rsidRPr="008743CB">
        <w:rPr>
          <w:i/>
          <w:sz w:val="22"/>
          <w:szCs w:val="22"/>
        </w:rPr>
        <w:t>The objectives of the Activity Schedule are</w:t>
      </w:r>
    </w:p>
    <w:p w14:paraId="34D14E2C" w14:textId="0D6C9584" w:rsidR="00DE7D76" w:rsidRPr="008743CB" w:rsidRDefault="00DE7D76" w:rsidP="00DE7D76">
      <w:pPr>
        <w:tabs>
          <w:tab w:val="left" w:pos="1066"/>
        </w:tabs>
        <w:spacing w:after="200"/>
        <w:ind w:left="1066" w:hanging="540"/>
        <w:jc w:val="both"/>
        <w:rPr>
          <w:i/>
          <w:sz w:val="22"/>
          <w:szCs w:val="22"/>
        </w:rPr>
      </w:pPr>
      <w:r w:rsidRPr="008743CB">
        <w:rPr>
          <w:i/>
          <w:sz w:val="22"/>
          <w:szCs w:val="22"/>
        </w:rPr>
        <w:t>(a)</w:t>
      </w:r>
      <w:r w:rsidRPr="008743CB">
        <w:rPr>
          <w:i/>
          <w:sz w:val="22"/>
          <w:szCs w:val="22"/>
        </w:rPr>
        <w:tab/>
        <w:t>to provide sufficient information on the quantities of Services to be performed to enable Tenders to be prepared efficiently and accurately; and</w:t>
      </w:r>
    </w:p>
    <w:p w14:paraId="5CB0C520" w14:textId="77777777" w:rsidR="00DE7D76" w:rsidRPr="008743CB" w:rsidRDefault="00DE7D76" w:rsidP="00DE7D76">
      <w:pPr>
        <w:tabs>
          <w:tab w:val="left" w:pos="1066"/>
        </w:tabs>
        <w:spacing w:after="200"/>
        <w:ind w:left="1066" w:hanging="540"/>
        <w:jc w:val="both"/>
        <w:rPr>
          <w:i/>
          <w:sz w:val="22"/>
          <w:szCs w:val="22"/>
        </w:rPr>
      </w:pPr>
      <w:r w:rsidRPr="008743CB">
        <w:rPr>
          <w:i/>
          <w:sz w:val="22"/>
          <w:szCs w:val="22"/>
        </w:rPr>
        <w:t>(b)</w:t>
      </w:r>
      <w:r w:rsidRPr="008743CB">
        <w:rPr>
          <w:i/>
          <w:sz w:val="22"/>
          <w:szCs w:val="22"/>
        </w:rPr>
        <w:tab/>
        <w:t>when a Contract has been entered into, to provide a priced Activity Schedule for use in the periodic valuation of Services executed.</w:t>
      </w:r>
    </w:p>
    <w:p w14:paraId="04873FFC" w14:textId="77777777" w:rsidR="00DE7D76" w:rsidRPr="008743CB" w:rsidRDefault="00DE7D76" w:rsidP="00DE7D76">
      <w:pPr>
        <w:spacing w:after="200"/>
        <w:jc w:val="both"/>
        <w:rPr>
          <w:i/>
          <w:sz w:val="22"/>
          <w:szCs w:val="22"/>
        </w:rPr>
      </w:pPr>
      <w:r w:rsidRPr="008743CB">
        <w:rPr>
          <w:i/>
          <w:sz w:val="22"/>
          <w:szCs w:val="22"/>
        </w:rPr>
        <w:t>In order to attain these objectives, Services should be itemized in the Activity Schedule in sufficient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53AE547A" w14:textId="77777777" w:rsidR="00DE7D76" w:rsidRPr="008743CB" w:rsidRDefault="00DE7D76" w:rsidP="00DE7D76">
      <w:pPr>
        <w:spacing w:after="200"/>
        <w:rPr>
          <w:i/>
          <w:sz w:val="22"/>
          <w:szCs w:val="22"/>
        </w:rPr>
      </w:pPr>
      <w:r w:rsidRPr="008743CB">
        <w:rPr>
          <w:b/>
          <w:i/>
          <w:sz w:val="22"/>
          <w:szCs w:val="22"/>
        </w:rPr>
        <w:t>Daywork Schedule</w:t>
      </w:r>
    </w:p>
    <w:p w14:paraId="61EBB36B" w14:textId="5A3D30ED" w:rsidR="00DE7D76" w:rsidRPr="008743CB" w:rsidRDefault="00DE7D76" w:rsidP="00DE7D76">
      <w:pPr>
        <w:spacing w:after="200"/>
        <w:jc w:val="both"/>
        <w:rPr>
          <w:i/>
          <w:sz w:val="22"/>
          <w:szCs w:val="22"/>
        </w:rPr>
      </w:pPr>
      <w:r w:rsidRPr="008743CB">
        <w:rPr>
          <w:i/>
          <w:sz w:val="22"/>
          <w:szCs w:val="22"/>
        </w:rPr>
        <w:t xml:space="preserve">A Daywork Schedule should be included only if the probability of unforeseen work, outside the items included in the Activity Schedule, is high.  To facilitate checking by the Employer of the realism of rates quoted by the </w:t>
      </w:r>
      <w:r w:rsidR="005E3EBC" w:rsidRPr="008743CB">
        <w:rPr>
          <w:i/>
          <w:sz w:val="22"/>
          <w:szCs w:val="22"/>
        </w:rPr>
        <w:t>Tenderer</w:t>
      </w:r>
      <w:r w:rsidRPr="008743CB">
        <w:rPr>
          <w:i/>
          <w:sz w:val="22"/>
          <w:szCs w:val="22"/>
        </w:rPr>
        <w:t>s, the Daywork Schedule should normally comprise the following:</w:t>
      </w:r>
    </w:p>
    <w:p w14:paraId="2A4F0DAD" w14:textId="3250ED91" w:rsidR="00DE7D76" w:rsidRPr="008743CB" w:rsidRDefault="00DE7D76" w:rsidP="00DE7D76">
      <w:pPr>
        <w:tabs>
          <w:tab w:val="left" w:pos="1066"/>
        </w:tabs>
        <w:spacing w:after="200"/>
        <w:ind w:left="1066" w:hanging="540"/>
        <w:jc w:val="both"/>
        <w:rPr>
          <w:i/>
          <w:sz w:val="22"/>
          <w:szCs w:val="22"/>
        </w:rPr>
      </w:pPr>
      <w:r w:rsidRPr="008743CB">
        <w:rPr>
          <w:i/>
          <w:sz w:val="22"/>
          <w:szCs w:val="22"/>
        </w:rPr>
        <w:t>(a)</w:t>
      </w:r>
      <w:r w:rsidRPr="008743CB">
        <w:rPr>
          <w:i/>
          <w:sz w:val="22"/>
          <w:szCs w:val="22"/>
        </w:rPr>
        <w:tab/>
        <w:t xml:space="preserve">A list of the various classes of Services, labor, materials, and plant for which basic daywork rates or prices are to be inserted by the </w:t>
      </w:r>
      <w:r w:rsidR="005E3EBC" w:rsidRPr="008743CB">
        <w:rPr>
          <w:i/>
          <w:sz w:val="22"/>
          <w:szCs w:val="22"/>
        </w:rPr>
        <w:t>Tendere</w:t>
      </w:r>
      <w:r w:rsidRPr="008743CB">
        <w:rPr>
          <w:i/>
          <w:sz w:val="22"/>
          <w:szCs w:val="22"/>
        </w:rPr>
        <w:t>r, together with a statement of the conditions under which the Service Provider will be paid for services delivered on a daywork basis.</w:t>
      </w:r>
    </w:p>
    <w:p w14:paraId="35CC7EB7" w14:textId="0AB35794" w:rsidR="00DE7D76" w:rsidRPr="008743CB" w:rsidRDefault="00DE7D76" w:rsidP="00DE7D76">
      <w:pPr>
        <w:tabs>
          <w:tab w:val="left" w:pos="1066"/>
        </w:tabs>
        <w:spacing w:after="200"/>
        <w:ind w:left="1066" w:hanging="540"/>
        <w:jc w:val="both"/>
        <w:rPr>
          <w:i/>
          <w:sz w:val="22"/>
          <w:szCs w:val="22"/>
        </w:rPr>
      </w:pPr>
      <w:r w:rsidRPr="008743CB">
        <w:rPr>
          <w:i/>
          <w:sz w:val="22"/>
          <w:szCs w:val="22"/>
        </w:rPr>
        <w:t>(b)</w:t>
      </w:r>
      <w:r w:rsidRPr="008743CB">
        <w:rPr>
          <w:i/>
          <w:sz w:val="22"/>
          <w:szCs w:val="22"/>
        </w:rPr>
        <w:tab/>
        <w:t xml:space="preserve">Nominal quantities for each item of Daywork, to be priced by each </w:t>
      </w:r>
      <w:r w:rsidR="005E3EBC" w:rsidRPr="008743CB">
        <w:rPr>
          <w:i/>
          <w:sz w:val="22"/>
          <w:szCs w:val="22"/>
        </w:rPr>
        <w:t>Tendere</w:t>
      </w:r>
      <w:r w:rsidRPr="008743CB">
        <w:rPr>
          <w:i/>
          <w:sz w:val="22"/>
          <w:szCs w:val="22"/>
        </w:rPr>
        <w:t xml:space="preserve"> at Daywork rates as Bid.  The rate to be entered by the </w:t>
      </w:r>
      <w:r w:rsidR="005E3EBC" w:rsidRPr="008743CB">
        <w:rPr>
          <w:i/>
          <w:sz w:val="22"/>
          <w:szCs w:val="22"/>
        </w:rPr>
        <w:t xml:space="preserve">Tenderer </w:t>
      </w:r>
      <w:r w:rsidRPr="008743CB">
        <w:rPr>
          <w:i/>
          <w:sz w:val="22"/>
          <w:szCs w:val="22"/>
        </w:rPr>
        <w:t xml:space="preserve"> against each basic Daywork item should include the Service Provider’s profit, overheads, supervision, and other charges.</w:t>
      </w:r>
    </w:p>
    <w:p w14:paraId="0125F64B" w14:textId="77777777" w:rsidR="00DE7D76" w:rsidRPr="008743CB" w:rsidRDefault="00DE7D76" w:rsidP="00DE7D76">
      <w:pPr>
        <w:spacing w:after="200"/>
        <w:jc w:val="both"/>
        <w:rPr>
          <w:i/>
          <w:sz w:val="22"/>
          <w:szCs w:val="22"/>
        </w:rPr>
      </w:pPr>
      <w:r w:rsidRPr="008743CB">
        <w:rPr>
          <w:b/>
          <w:i/>
          <w:sz w:val="22"/>
          <w:szCs w:val="22"/>
        </w:rPr>
        <w:t>Provisional Sums</w:t>
      </w:r>
    </w:p>
    <w:p w14:paraId="1357836E" w14:textId="62677271" w:rsidR="002E253F" w:rsidRPr="008743CB" w:rsidRDefault="00DE7D76" w:rsidP="00DE7D76">
      <w:pPr>
        <w:pStyle w:val="Sub-ClauseText"/>
        <w:spacing w:before="0" w:after="0"/>
        <w:jc w:val="left"/>
      </w:pPr>
      <w:r w:rsidRPr="008743CB">
        <w:rPr>
          <w:i/>
          <w:sz w:val="22"/>
          <w:szCs w:val="22"/>
        </w:rPr>
        <w:t xml:space="preserve">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Employer to select such specialized Service Providers.  To provide an element of competition among the </w:t>
      </w:r>
      <w:r w:rsidR="005E3EBC" w:rsidRPr="008743CB">
        <w:rPr>
          <w:i/>
          <w:sz w:val="22"/>
          <w:szCs w:val="22"/>
        </w:rPr>
        <w:t>Tenderers</w:t>
      </w:r>
      <w:r w:rsidRPr="008743CB">
        <w:rPr>
          <w:i/>
          <w:sz w:val="22"/>
          <w:szCs w:val="22"/>
        </w:rPr>
        <w:t xml:space="preserve"> in respect of any facilities, amenities, attendance, etc., to be provided by the successful </w:t>
      </w:r>
      <w:r w:rsidR="005E3EBC" w:rsidRPr="008743CB">
        <w:rPr>
          <w:i/>
          <w:sz w:val="22"/>
          <w:szCs w:val="22"/>
        </w:rPr>
        <w:t>Tenderer</w:t>
      </w:r>
      <w:r w:rsidRPr="008743CB">
        <w:rPr>
          <w:i/>
          <w:sz w:val="22"/>
          <w:szCs w:val="22"/>
        </w:rPr>
        <w:t xml:space="preserve"> as prime Service Provider for the use and convenience of the specialist contractors, each related provisional sum should be followed by an item in the Activity Schedule inviting the Tenderer to quote a sum for such amenities, facilities, attendance, etc.</w:t>
      </w:r>
    </w:p>
    <w:p w14:paraId="1F59C1B8" w14:textId="77777777" w:rsidR="002E253F" w:rsidRPr="008743CB" w:rsidRDefault="002E253F" w:rsidP="002E253F">
      <w:pPr>
        <w:pStyle w:val="Sub-ClauseText"/>
        <w:spacing w:before="0" w:after="0"/>
        <w:jc w:val="left"/>
      </w:pPr>
    </w:p>
    <w:p w14:paraId="4169352E" w14:textId="77777777" w:rsidR="002432C6" w:rsidRPr="008743CB" w:rsidRDefault="002432C6" w:rsidP="000024CD">
      <w:pPr>
        <w:pStyle w:val="SecVIISchofReqHeading"/>
      </w:pPr>
      <w:bookmarkStart w:id="485" w:name="_Toc438266930"/>
      <w:bookmarkStart w:id="486" w:name="_Toc438267904"/>
      <w:bookmarkStart w:id="487" w:name="_Toc438366671"/>
    </w:p>
    <w:p w14:paraId="7C2A079A" w14:textId="77777777" w:rsidR="002432C6" w:rsidRPr="008743CB" w:rsidRDefault="002432C6" w:rsidP="000024CD">
      <w:pPr>
        <w:pStyle w:val="SecVIISchofReqHeading"/>
      </w:pPr>
    </w:p>
    <w:p w14:paraId="73729807" w14:textId="77777777" w:rsidR="002432C6" w:rsidRPr="008743CB" w:rsidRDefault="002432C6" w:rsidP="000024CD">
      <w:pPr>
        <w:pStyle w:val="SecVIISchofReqHeading"/>
      </w:pPr>
    </w:p>
    <w:p w14:paraId="0E3F32C4" w14:textId="77777777" w:rsidR="002432C6" w:rsidRPr="008743CB" w:rsidRDefault="002432C6" w:rsidP="000024CD">
      <w:pPr>
        <w:pStyle w:val="SecVIISchofReqHeading"/>
      </w:pPr>
    </w:p>
    <w:p w14:paraId="298B442C" w14:textId="77777777" w:rsidR="002432C6" w:rsidRPr="008743CB" w:rsidRDefault="002432C6" w:rsidP="000024CD">
      <w:pPr>
        <w:pStyle w:val="SecVIISchofReqHeading"/>
      </w:pPr>
    </w:p>
    <w:p w14:paraId="5EC323F3" w14:textId="77777777" w:rsidR="002432C6" w:rsidRPr="008743CB" w:rsidRDefault="002432C6" w:rsidP="006D498C">
      <w:pPr>
        <w:pStyle w:val="Heading5"/>
      </w:pPr>
    </w:p>
    <w:p w14:paraId="7C63B671" w14:textId="564C29F9" w:rsidR="000024CD" w:rsidRPr="008743CB" w:rsidRDefault="004A4940" w:rsidP="006D498C">
      <w:pPr>
        <w:pStyle w:val="SPDh2"/>
      </w:pPr>
      <w:bookmarkStart w:id="488" w:name="_Toc46748376"/>
      <w:r w:rsidRPr="008743CB">
        <w:t>Section VI: Performance Specifications and Drawings</w:t>
      </w:r>
      <w:bookmarkEnd w:id="488"/>
      <w:r w:rsidRPr="008743CB">
        <w:t xml:space="preserve"> </w:t>
      </w:r>
      <w:r w:rsidR="00355E01">
        <w:t>(NOT APPLICABLE)</w:t>
      </w:r>
    </w:p>
    <w:p w14:paraId="185B023E" w14:textId="77777777" w:rsidR="000024CD" w:rsidRPr="008743CB" w:rsidRDefault="000024CD" w:rsidP="000024CD">
      <w:pPr>
        <w:pStyle w:val="SecVIISchofReqHeading"/>
      </w:pPr>
    </w:p>
    <w:p w14:paraId="0C67E4BA" w14:textId="77777777" w:rsidR="000024CD" w:rsidRPr="008743CB" w:rsidRDefault="000024CD" w:rsidP="00C13420">
      <w:pPr>
        <w:pStyle w:val="SecVIISchofReqHeading"/>
      </w:pPr>
    </w:p>
    <w:p w14:paraId="0BE563B0" w14:textId="77777777" w:rsidR="000024CD" w:rsidRPr="008743CB" w:rsidRDefault="000024CD" w:rsidP="00C13420">
      <w:pPr>
        <w:pStyle w:val="SecVIISchofReqHeading"/>
      </w:pPr>
    </w:p>
    <w:p w14:paraId="25000E7E" w14:textId="77777777" w:rsidR="000024CD" w:rsidRPr="008743CB" w:rsidRDefault="000024CD" w:rsidP="00C13420">
      <w:pPr>
        <w:pStyle w:val="SecVIISchofReqHeading"/>
      </w:pPr>
    </w:p>
    <w:p w14:paraId="4158E68B" w14:textId="77777777" w:rsidR="000024CD" w:rsidRPr="008743CB" w:rsidRDefault="000024CD" w:rsidP="00C13420">
      <w:pPr>
        <w:pStyle w:val="SecVIISchofReqHeading"/>
      </w:pPr>
    </w:p>
    <w:p w14:paraId="2EBDD882" w14:textId="77777777" w:rsidR="000024CD" w:rsidRPr="008743CB" w:rsidRDefault="000024CD" w:rsidP="00C13420">
      <w:pPr>
        <w:pStyle w:val="SecVIISchofReqHeading"/>
      </w:pPr>
    </w:p>
    <w:p w14:paraId="012E144A" w14:textId="77777777" w:rsidR="000024CD" w:rsidRPr="008743CB" w:rsidRDefault="000024CD" w:rsidP="00C13420">
      <w:pPr>
        <w:pStyle w:val="SecVIISchofReqHeading"/>
      </w:pPr>
    </w:p>
    <w:p w14:paraId="47D84A65" w14:textId="77777777" w:rsidR="000024CD" w:rsidRPr="008743CB" w:rsidRDefault="000024CD" w:rsidP="00C13420">
      <w:pPr>
        <w:pStyle w:val="SecVIISchofReqHeading"/>
      </w:pPr>
    </w:p>
    <w:p w14:paraId="0A3A426B" w14:textId="77777777" w:rsidR="000024CD" w:rsidRPr="008743CB" w:rsidRDefault="000024CD" w:rsidP="00C13420">
      <w:pPr>
        <w:pStyle w:val="SecVIISchofReqHeading"/>
      </w:pPr>
    </w:p>
    <w:p w14:paraId="5C42B525" w14:textId="77777777" w:rsidR="000024CD" w:rsidRPr="008743CB" w:rsidRDefault="000024CD" w:rsidP="00C13420">
      <w:pPr>
        <w:pStyle w:val="SecVIISchofReqHeading"/>
      </w:pPr>
    </w:p>
    <w:p w14:paraId="1CE84E79" w14:textId="77777777" w:rsidR="000024CD" w:rsidRPr="008743CB" w:rsidRDefault="000024CD" w:rsidP="00C13420">
      <w:pPr>
        <w:pStyle w:val="SecVIISchofReqHeading"/>
      </w:pPr>
    </w:p>
    <w:p w14:paraId="7703B094" w14:textId="77777777" w:rsidR="00BA2D6A" w:rsidRPr="008743CB" w:rsidRDefault="00BA2D6A" w:rsidP="002432C6">
      <w:pPr>
        <w:jc w:val="both"/>
        <w:rPr>
          <w:i/>
        </w:rPr>
        <w:sectPr w:rsidR="00BA2D6A" w:rsidRPr="008743CB" w:rsidSect="00C13420">
          <w:pgSz w:w="12240" w:h="15840" w:code="1"/>
          <w:pgMar w:top="1440" w:right="1440" w:bottom="1440" w:left="1800" w:header="720" w:footer="720" w:gutter="0"/>
          <w:pgNumType w:chapStyle="1"/>
          <w:cols w:space="720"/>
          <w:titlePg/>
        </w:sectPr>
      </w:pPr>
    </w:p>
    <w:p w14:paraId="4AB71CD1" w14:textId="67EFD678" w:rsidR="002432C6" w:rsidRPr="008743CB" w:rsidRDefault="002432C6" w:rsidP="002432C6">
      <w:pPr>
        <w:jc w:val="both"/>
        <w:rPr>
          <w:i/>
        </w:rPr>
      </w:pPr>
      <w:r w:rsidRPr="008743CB">
        <w:rPr>
          <w:i/>
        </w:rPr>
        <w:lastRenderedPageBreak/>
        <w:t>These Notes for Preparing Specifications are intended only as information for the Employer or the person drafting the Tender Documents.  They shall not be included in the final documents.]</w:t>
      </w:r>
    </w:p>
    <w:p w14:paraId="6DD9663A" w14:textId="77777777" w:rsidR="002432C6" w:rsidRPr="008743CB" w:rsidRDefault="002432C6" w:rsidP="002432C6">
      <w:pPr>
        <w:jc w:val="both"/>
        <w:rPr>
          <w:i/>
        </w:rPr>
      </w:pPr>
    </w:p>
    <w:p w14:paraId="48339E61" w14:textId="77777777" w:rsidR="002432C6" w:rsidRPr="008743CB" w:rsidRDefault="002432C6" w:rsidP="002432C6">
      <w:pPr>
        <w:jc w:val="both"/>
        <w:rPr>
          <w:i/>
        </w:rPr>
      </w:pPr>
      <w:r w:rsidRPr="008743CB">
        <w:rPr>
          <w:i/>
        </w:rPr>
        <w:t>[Notes on Drawings: Insert here a list of Drawings.  The actual Drawings, including performance diagrams or curves, etc. and site plans, geographical areas covered, shall be attached to this section or annexed in a separate folder.]</w:t>
      </w:r>
    </w:p>
    <w:p w14:paraId="227D0D9A" w14:textId="77777777" w:rsidR="002432C6" w:rsidRPr="008743CB" w:rsidRDefault="002432C6" w:rsidP="002432C6">
      <w:pPr>
        <w:jc w:val="both"/>
        <w:rPr>
          <w:i/>
        </w:rPr>
      </w:pPr>
    </w:p>
    <w:p w14:paraId="5D395884" w14:textId="73731F1A" w:rsidR="000024CD" w:rsidRPr="008743CB" w:rsidRDefault="002432C6" w:rsidP="002432C6">
      <w:pPr>
        <w:jc w:val="both"/>
        <w:rPr>
          <w:i/>
        </w:rPr>
      </w:pPr>
      <w:r w:rsidRPr="008743CB">
        <w:rPr>
          <w:i/>
          <w:spacing w:val="1"/>
        </w:rPr>
        <w:t xml:space="preserve"> </w:t>
      </w:r>
      <w:r w:rsidR="000024CD" w:rsidRPr="008743CB">
        <w:rPr>
          <w:i/>
          <w:spacing w:val="1"/>
        </w:rPr>
        <w:t>[</w:t>
      </w:r>
      <w:r w:rsidR="000024CD" w:rsidRPr="008743CB">
        <w:rPr>
          <w:i/>
          <w:iCs/>
          <w:spacing w:val="1"/>
        </w:rPr>
        <w:t>t</w:t>
      </w:r>
      <w:r w:rsidR="000024CD" w:rsidRPr="008743CB">
        <w:rPr>
          <w:i/>
          <w:iCs/>
        </w:rPr>
        <w:t>e</w:t>
      </w:r>
      <w:r w:rsidR="000024CD" w:rsidRPr="008743CB">
        <w:rPr>
          <w:i/>
          <w:iCs/>
          <w:spacing w:val="-2"/>
        </w:rPr>
        <w:t>x</w:t>
      </w:r>
      <w:r w:rsidR="000024CD" w:rsidRPr="008743CB">
        <w:rPr>
          <w:i/>
          <w:iCs/>
        </w:rPr>
        <w:t>t</w:t>
      </w:r>
      <w:r w:rsidR="000024CD" w:rsidRPr="008743CB">
        <w:rPr>
          <w:i/>
          <w:iCs/>
          <w:spacing w:val="17"/>
        </w:rPr>
        <w:t xml:space="preserve"> </w:t>
      </w:r>
      <w:r w:rsidR="000024CD" w:rsidRPr="008743CB">
        <w:rPr>
          <w:i/>
          <w:iCs/>
          <w:spacing w:val="-2"/>
        </w:rPr>
        <w:t>o</w:t>
      </w:r>
      <w:r w:rsidR="000024CD" w:rsidRPr="008743CB">
        <w:rPr>
          <w:i/>
          <w:iCs/>
        </w:rPr>
        <w:t>f</w:t>
      </w:r>
      <w:r w:rsidR="000024CD" w:rsidRPr="008743CB">
        <w:rPr>
          <w:i/>
          <w:iCs/>
          <w:spacing w:val="19"/>
        </w:rPr>
        <w:t xml:space="preserve"> </w:t>
      </w:r>
      <w:r w:rsidR="000024CD" w:rsidRPr="008743CB">
        <w:rPr>
          <w:i/>
          <w:iCs/>
        </w:rPr>
        <w:t>Per</w:t>
      </w:r>
      <w:r w:rsidR="000024CD" w:rsidRPr="008743CB">
        <w:rPr>
          <w:i/>
          <w:iCs/>
          <w:spacing w:val="-1"/>
        </w:rPr>
        <w:t>f</w:t>
      </w:r>
      <w:r w:rsidR="000024CD" w:rsidRPr="008743CB">
        <w:rPr>
          <w:i/>
          <w:iCs/>
        </w:rPr>
        <w:t>o</w:t>
      </w:r>
      <w:r w:rsidR="000024CD" w:rsidRPr="008743CB">
        <w:rPr>
          <w:i/>
          <w:iCs/>
          <w:spacing w:val="-2"/>
        </w:rPr>
        <w:t>r</w:t>
      </w:r>
      <w:r w:rsidR="000024CD" w:rsidRPr="008743CB">
        <w:rPr>
          <w:i/>
          <w:iCs/>
          <w:spacing w:val="1"/>
        </w:rPr>
        <w:t>m</w:t>
      </w:r>
      <w:r w:rsidR="000024CD" w:rsidRPr="008743CB">
        <w:rPr>
          <w:i/>
          <w:iCs/>
        </w:rPr>
        <w:t>an</w:t>
      </w:r>
      <w:r w:rsidR="000024CD" w:rsidRPr="008743CB">
        <w:rPr>
          <w:i/>
          <w:iCs/>
          <w:spacing w:val="-1"/>
        </w:rPr>
        <w:t>c</w:t>
      </w:r>
      <w:r w:rsidR="000024CD" w:rsidRPr="008743CB">
        <w:rPr>
          <w:i/>
          <w:iCs/>
        </w:rPr>
        <w:t>e</w:t>
      </w:r>
      <w:r w:rsidR="000024CD" w:rsidRPr="008743CB">
        <w:rPr>
          <w:i/>
          <w:iCs/>
          <w:spacing w:val="18"/>
        </w:rPr>
        <w:t xml:space="preserve"> </w:t>
      </w:r>
      <w:r w:rsidR="000024CD" w:rsidRPr="008743CB">
        <w:rPr>
          <w:i/>
          <w:iCs/>
        </w:rPr>
        <w:t>Spe</w:t>
      </w:r>
      <w:r w:rsidR="000024CD" w:rsidRPr="008743CB">
        <w:rPr>
          <w:i/>
          <w:iCs/>
          <w:spacing w:val="-3"/>
        </w:rPr>
        <w:t>c</w:t>
      </w:r>
      <w:r w:rsidR="000024CD" w:rsidRPr="008743CB">
        <w:rPr>
          <w:i/>
          <w:iCs/>
          <w:spacing w:val="1"/>
        </w:rPr>
        <w:t>i</w:t>
      </w:r>
      <w:r w:rsidR="000024CD" w:rsidRPr="008743CB">
        <w:rPr>
          <w:i/>
          <w:iCs/>
          <w:spacing w:val="-1"/>
        </w:rPr>
        <w:t>f</w:t>
      </w:r>
      <w:r w:rsidR="000024CD" w:rsidRPr="008743CB">
        <w:rPr>
          <w:i/>
          <w:iCs/>
          <w:spacing w:val="1"/>
        </w:rPr>
        <w:t>i</w:t>
      </w:r>
      <w:r w:rsidR="000024CD" w:rsidRPr="008743CB">
        <w:rPr>
          <w:i/>
          <w:iCs/>
          <w:spacing w:val="-1"/>
        </w:rPr>
        <w:t>c</w:t>
      </w:r>
      <w:r w:rsidR="000024CD" w:rsidRPr="008743CB">
        <w:rPr>
          <w:i/>
          <w:iCs/>
        </w:rPr>
        <w:t>a</w:t>
      </w:r>
      <w:r w:rsidR="000024CD" w:rsidRPr="008743CB">
        <w:rPr>
          <w:i/>
          <w:iCs/>
          <w:spacing w:val="-1"/>
        </w:rPr>
        <w:t>t</w:t>
      </w:r>
      <w:r w:rsidR="000024CD" w:rsidRPr="008743CB">
        <w:rPr>
          <w:i/>
          <w:iCs/>
          <w:spacing w:val="1"/>
        </w:rPr>
        <w:t>i</w:t>
      </w:r>
      <w:r w:rsidR="000024CD" w:rsidRPr="008743CB">
        <w:rPr>
          <w:i/>
          <w:iCs/>
        </w:rPr>
        <w:t>on</w:t>
      </w:r>
      <w:r w:rsidR="000024CD" w:rsidRPr="008743CB">
        <w:rPr>
          <w:i/>
          <w:iCs/>
          <w:spacing w:val="18"/>
        </w:rPr>
        <w:t xml:space="preserve"> and </w:t>
      </w:r>
      <w:r w:rsidR="000024CD" w:rsidRPr="008743CB">
        <w:rPr>
          <w:i/>
          <w:iCs/>
          <w:spacing w:val="-1"/>
        </w:rPr>
        <w:t>D</w:t>
      </w:r>
      <w:r w:rsidR="000024CD" w:rsidRPr="008743CB">
        <w:rPr>
          <w:i/>
          <w:iCs/>
        </w:rPr>
        <w:t>r</w:t>
      </w:r>
      <w:r w:rsidR="000024CD" w:rsidRPr="008743CB">
        <w:rPr>
          <w:i/>
          <w:iCs/>
          <w:spacing w:val="1"/>
        </w:rPr>
        <w:t>a</w:t>
      </w:r>
      <w:r w:rsidR="000024CD" w:rsidRPr="008743CB">
        <w:rPr>
          <w:i/>
          <w:iCs/>
          <w:spacing w:val="-1"/>
        </w:rPr>
        <w:t>w</w:t>
      </w:r>
      <w:r w:rsidR="000024CD" w:rsidRPr="008743CB">
        <w:rPr>
          <w:i/>
          <w:iCs/>
          <w:spacing w:val="1"/>
        </w:rPr>
        <w:t>i</w:t>
      </w:r>
      <w:r w:rsidR="000024CD" w:rsidRPr="008743CB">
        <w:rPr>
          <w:i/>
          <w:iCs/>
        </w:rPr>
        <w:t>n</w:t>
      </w:r>
      <w:r w:rsidR="000024CD" w:rsidRPr="008743CB">
        <w:rPr>
          <w:i/>
          <w:iCs/>
          <w:spacing w:val="-3"/>
        </w:rPr>
        <w:t>g</w:t>
      </w:r>
      <w:r w:rsidR="000024CD" w:rsidRPr="008743CB">
        <w:rPr>
          <w:i/>
          <w:iCs/>
        </w:rPr>
        <w:t>s</w:t>
      </w:r>
      <w:r w:rsidR="000024CD" w:rsidRPr="008743CB">
        <w:rPr>
          <w:i/>
          <w:iCs/>
          <w:spacing w:val="17"/>
        </w:rPr>
        <w:t xml:space="preserve"> </w:t>
      </w:r>
      <w:r w:rsidR="000024CD" w:rsidRPr="008743CB">
        <w:rPr>
          <w:i/>
          <w:iCs/>
          <w:spacing w:val="-2"/>
        </w:rPr>
        <w:t>(</w:t>
      </w:r>
      <w:r w:rsidR="000024CD" w:rsidRPr="008743CB">
        <w:rPr>
          <w:i/>
          <w:iCs/>
          <w:spacing w:val="1"/>
        </w:rPr>
        <w:t>i</w:t>
      </w:r>
      <w:r w:rsidR="000024CD" w:rsidRPr="008743CB">
        <w:rPr>
          <w:i/>
          <w:iCs/>
        </w:rPr>
        <w:t>f</w:t>
      </w:r>
      <w:r w:rsidR="000024CD" w:rsidRPr="008743CB">
        <w:rPr>
          <w:i/>
          <w:iCs/>
          <w:spacing w:val="18"/>
        </w:rPr>
        <w:t xml:space="preserve"> </w:t>
      </w:r>
      <w:r w:rsidR="000024CD" w:rsidRPr="008743CB">
        <w:rPr>
          <w:i/>
          <w:iCs/>
        </w:rPr>
        <w:t>an</w:t>
      </w:r>
      <w:r w:rsidR="000024CD" w:rsidRPr="008743CB">
        <w:rPr>
          <w:i/>
          <w:iCs/>
          <w:spacing w:val="-2"/>
        </w:rPr>
        <w:t>y</w:t>
      </w:r>
      <w:r w:rsidR="000024CD" w:rsidRPr="008743CB">
        <w:rPr>
          <w:i/>
          <w:iCs/>
          <w:spacing w:val="3"/>
        </w:rPr>
        <w:t>)</w:t>
      </w:r>
      <w:r w:rsidR="000024CD" w:rsidRPr="008743CB">
        <w:rPr>
          <w:i/>
          <w:iCs/>
          <w:spacing w:val="-2"/>
        </w:rPr>
        <w:t xml:space="preserve"> to</w:t>
      </w:r>
      <w:r w:rsidR="000024CD" w:rsidRPr="008743CB">
        <w:rPr>
          <w:i/>
          <w:iCs/>
          <w:spacing w:val="17"/>
        </w:rPr>
        <w:t xml:space="preserve"> </w:t>
      </w:r>
      <w:r w:rsidR="000024CD" w:rsidRPr="008743CB">
        <w:rPr>
          <w:i/>
          <w:iCs/>
          <w:spacing w:val="1"/>
        </w:rPr>
        <w:t>b</w:t>
      </w:r>
      <w:r w:rsidR="000024CD" w:rsidRPr="008743CB">
        <w:rPr>
          <w:i/>
          <w:iCs/>
        </w:rPr>
        <w:t>e</w:t>
      </w:r>
      <w:r w:rsidR="000024CD" w:rsidRPr="008743CB">
        <w:rPr>
          <w:i/>
          <w:iCs/>
          <w:spacing w:val="17"/>
        </w:rPr>
        <w:t xml:space="preserve"> </w:t>
      </w:r>
      <w:r w:rsidR="000024CD" w:rsidRPr="008743CB">
        <w:rPr>
          <w:i/>
          <w:iCs/>
          <w:spacing w:val="1"/>
        </w:rPr>
        <w:t>i</w:t>
      </w:r>
      <w:r w:rsidR="000024CD" w:rsidRPr="008743CB">
        <w:rPr>
          <w:i/>
          <w:iCs/>
          <w:spacing w:val="-3"/>
        </w:rPr>
        <w:t>n</w:t>
      </w:r>
      <w:r w:rsidR="000024CD" w:rsidRPr="008743CB">
        <w:rPr>
          <w:i/>
          <w:iCs/>
        </w:rPr>
        <w:t>s</w:t>
      </w:r>
      <w:r w:rsidR="000024CD" w:rsidRPr="008743CB">
        <w:rPr>
          <w:i/>
          <w:iCs/>
          <w:spacing w:val="1"/>
        </w:rPr>
        <w:t>e</w:t>
      </w:r>
      <w:r w:rsidR="000024CD" w:rsidRPr="008743CB">
        <w:rPr>
          <w:i/>
          <w:iCs/>
          <w:spacing w:val="-2"/>
        </w:rPr>
        <w:t>r</w:t>
      </w:r>
      <w:r w:rsidR="000024CD" w:rsidRPr="008743CB">
        <w:rPr>
          <w:i/>
          <w:iCs/>
          <w:spacing w:val="1"/>
        </w:rPr>
        <w:t>t</w:t>
      </w:r>
      <w:r w:rsidR="000024CD" w:rsidRPr="008743CB">
        <w:rPr>
          <w:i/>
          <w:iCs/>
        </w:rPr>
        <w:t>ed</w:t>
      </w:r>
      <w:r w:rsidR="000024CD" w:rsidRPr="008743CB">
        <w:rPr>
          <w:i/>
          <w:iCs/>
          <w:spacing w:val="15"/>
        </w:rPr>
        <w:t xml:space="preserve"> </w:t>
      </w:r>
      <w:r w:rsidR="000024CD" w:rsidRPr="008743CB">
        <w:rPr>
          <w:i/>
          <w:iCs/>
          <w:spacing w:val="1"/>
        </w:rPr>
        <w:t>i</w:t>
      </w:r>
      <w:r w:rsidR="000024CD" w:rsidRPr="008743CB">
        <w:rPr>
          <w:i/>
          <w:iCs/>
        </w:rPr>
        <w:t>n</w:t>
      </w:r>
      <w:r w:rsidR="000024CD" w:rsidRPr="008743CB">
        <w:rPr>
          <w:i/>
          <w:iCs/>
          <w:spacing w:val="16"/>
        </w:rPr>
        <w:t xml:space="preserve"> </w:t>
      </w:r>
      <w:r w:rsidR="000024CD" w:rsidRPr="008743CB">
        <w:rPr>
          <w:i/>
          <w:iCs/>
          <w:spacing w:val="1"/>
        </w:rPr>
        <w:t>t</w:t>
      </w:r>
      <w:r w:rsidR="000024CD" w:rsidRPr="008743CB">
        <w:rPr>
          <w:i/>
          <w:iCs/>
        </w:rPr>
        <w:t>he</w:t>
      </w:r>
      <w:r w:rsidR="000024CD" w:rsidRPr="008743CB">
        <w:rPr>
          <w:i/>
          <w:iCs/>
          <w:spacing w:val="20"/>
        </w:rPr>
        <w:t xml:space="preserve"> </w:t>
      </w:r>
      <w:r w:rsidR="000024CD" w:rsidRPr="008743CB">
        <w:rPr>
          <w:i/>
          <w:iCs/>
        </w:rPr>
        <w:t xml:space="preserve">Tender Documents </w:t>
      </w:r>
      <w:r w:rsidR="000024CD" w:rsidRPr="008743CB">
        <w:rPr>
          <w:i/>
          <w:iCs/>
          <w:spacing w:val="1"/>
        </w:rPr>
        <w:t>b</w:t>
      </w:r>
      <w:r w:rsidR="000024CD" w:rsidRPr="008743CB">
        <w:rPr>
          <w:i/>
          <w:iCs/>
        </w:rPr>
        <w:t xml:space="preserve">y </w:t>
      </w:r>
      <w:r w:rsidR="000024CD" w:rsidRPr="008743CB">
        <w:rPr>
          <w:i/>
          <w:iCs/>
          <w:spacing w:val="1"/>
        </w:rPr>
        <w:t>t</w:t>
      </w:r>
      <w:r w:rsidR="000024CD" w:rsidRPr="008743CB">
        <w:rPr>
          <w:i/>
          <w:iCs/>
          <w:spacing w:val="-2"/>
        </w:rPr>
        <w:t>h</w:t>
      </w:r>
      <w:r w:rsidR="000024CD" w:rsidRPr="008743CB">
        <w:rPr>
          <w:i/>
          <w:iCs/>
        </w:rPr>
        <w:t>e</w:t>
      </w:r>
      <w:r w:rsidR="000024CD" w:rsidRPr="008743CB">
        <w:rPr>
          <w:i/>
          <w:iCs/>
          <w:spacing w:val="1"/>
        </w:rPr>
        <w:t xml:space="preserve"> </w:t>
      </w:r>
      <w:r w:rsidR="000024CD" w:rsidRPr="008743CB">
        <w:rPr>
          <w:i/>
          <w:iCs/>
        </w:rPr>
        <w:t xml:space="preserve">Employer, </w:t>
      </w:r>
      <w:r w:rsidR="000024CD" w:rsidRPr="008743CB">
        <w:rPr>
          <w:i/>
          <w:iCs/>
          <w:spacing w:val="-2"/>
        </w:rPr>
        <w:t>a</w:t>
      </w:r>
      <w:r w:rsidR="000024CD" w:rsidRPr="008743CB">
        <w:rPr>
          <w:i/>
          <w:iCs/>
        </w:rPr>
        <w:t>s</w:t>
      </w:r>
      <w:r w:rsidR="000024CD" w:rsidRPr="008743CB">
        <w:rPr>
          <w:i/>
          <w:iCs/>
          <w:spacing w:val="-2"/>
        </w:rPr>
        <w:t xml:space="preserve"> </w:t>
      </w:r>
      <w:r w:rsidR="000024CD" w:rsidRPr="008743CB">
        <w:rPr>
          <w:i/>
          <w:iCs/>
        </w:rPr>
        <w:t>app</w:t>
      </w:r>
      <w:r w:rsidR="000024CD" w:rsidRPr="008743CB">
        <w:rPr>
          <w:i/>
          <w:iCs/>
          <w:spacing w:val="-1"/>
        </w:rPr>
        <w:t>l</w:t>
      </w:r>
      <w:r w:rsidR="000024CD" w:rsidRPr="008743CB">
        <w:rPr>
          <w:i/>
          <w:iCs/>
          <w:spacing w:val="1"/>
        </w:rPr>
        <w:t>i</w:t>
      </w:r>
      <w:r w:rsidR="000024CD" w:rsidRPr="008743CB">
        <w:rPr>
          <w:i/>
          <w:iCs/>
          <w:spacing w:val="-1"/>
        </w:rPr>
        <w:t>c</w:t>
      </w:r>
      <w:r w:rsidR="000024CD" w:rsidRPr="008743CB">
        <w:rPr>
          <w:i/>
          <w:iCs/>
        </w:rPr>
        <w:t>a</w:t>
      </w:r>
      <w:r w:rsidR="000024CD" w:rsidRPr="008743CB">
        <w:rPr>
          <w:i/>
          <w:iCs/>
          <w:spacing w:val="-1"/>
        </w:rPr>
        <w:t>b</w:t>
      </w:r>
      <w:r w:rsidR="000024CD" w:rsidRPr="008743CB">
        <w:rPr>
          <w:i/>
          <w:iCs/>
          <w:spacing w:val="1"/>
        </w:rPr>
        <w:t>l</w:t>
      </w:r>
      <w:r w:rsidR="000024CD" w:rsidRPr="008743CB">
        <w:rPr>
          <w:i/>
          <w:iCs/>
          <w:spacing w:val="-1"/>
        </w:rPr>
        <w:t>e</w:t>
      </w:r>
      <w:r w:rsidR="000024CD" w:rsidRPr="008743CB">
        <w:rPr>
          <w:i/>
        </w:rPr>
        <w:t>]</w:t>
      </w:r>
    </w:p>
    <w:p w14:paraId="7C05A3E7" w14:textId="77777777" w:rsidR="000024CD" w:rsidRPr="008743CB" w:rsidRDefault="000024CD" w:rsidP="000024CD">
      <w:pPr>
        <w:jc w:val="both"/>
        <w:rPr>
          <w:i/>
        </w:rPr>
      </w:pPr>
    </w:p>
    <w:p w14:paraId="7F6DE0F5" w14:textId="571C80FB" w:rsidR="000024CD" w:rsidRPr="008743CB" w:rsidRDefault="000024CD" w:rsidP="000024CD">
      <w:pPr>
        <w:jc w:val="both"/>
        <w:rPr>
          <w:i/>
        </w:rPr>
      </w:pPr>
      <w:r w:rsidRPr="008743CB">
        <w:rPr>
          <w:i/>
        </w:rPr>
        <w:t>[Notes on Specifications: A set of precise and clear specifications is a prerequisite for Tenderers to respond realistically and competitively to the requirements of the Employer without qualifying or conditioning their tenders.  In the context of international competitive tendering, the specifications must be drafted to permit the widest possible competition and, at the same time, present a clear statement of the required standards of workmanship, materials, and performance of the</w:t>
      </w:r>
      <w:r w:rsidRPr="008743CB">
        <w:rPr>
          <w:i/>
          <w:szCs w:val="20"/>
        </w:rPr>
        <w:t xml:space="preserve"> </w:t>
      </w:r>
      <w:r w:rsidRPr="008743CB">
        <w:rPr>
          <w:i/>
        </w:rPr>
        <w:t>goods and services to be procured.  Only if this is done will the objectives of economy, efficiency, and fairness in procurement be realized, responsiveness of tenders be ensured, and the subsequent task of Tender evaluation facilitated. The specifications shall require that all goods and materials to be incorporated in the Services be new, unused, of the most recent or current models subject to ease of maintenance over a specified period of time and incorporate all recent improvements in design and materials unless provided otherwise in the Contract. Samples of specifications from previous similar projects are useful in this respect. Provision may also be made for the training of staff the Employer by the Tenderer to provide operation and maintenance support</w:t>
      </w:r>
      <w:r w:rsidR="00BE2F1E" w:rsidRPr="008743CB">
        <w:rPr>
          <w:i/>
        </w:rPr>
        <w:t>.</w:t>
      </w:r>
    </w:p>
    <w:p w14:paraId="355C0393" w14:textId="77777777" w:rsidR="000024CD" w:rsidRPr="008743CB" w:rsidRDefault="000024CD" w:rsidP="000024CD">
      <w:pPr>
        <w:jc w:val="both"/>
        <w:rPr>
          <w:i/>
        </w:rPr>
      </w:pPr>
    </w:p>
    <w:p w14:paraId="2601FFE3" w14:textId="77777777" w:rsidR="000024CD" w:rsidRPr="008743CB" w:rsidRDefault="000024CD" w:rsidP="000024CD">
      <w:pPr>
        <w:jc w:val="both"/>
        <w:rPr>
          <w:i/>
        </w:rPr>
      </w:pPr>
      <w:r w:rsidRPr="008743CB">
        <w:rPr>
          <w:i/>
        </w:rPr>
        <w:t>There are considerable advantages in standardizing General Specifications for repetitive Services in recognized public sectors, such as education, health, sanitation, social and urban housing, roads, ports, railways, irrigation, and water supply</w:t>
      </w:r>
      <w:r w:rsidRPr="008743CB">
        <w:rPr>
          <w:i/>
          <w:szCs w:val="20"/>
        </w:rPr>
        <w:t xml:space="preserve"> </w:t>
      </w:r>
      <w:r w:rsidRPr="008743CB">
        <w:rPr>
          <w:i/>
        </w:rPr>
        <w:t>The General Specifications shall cover all classes of workmanship, materials, and equipment commonly involved in the provision of Services, although not necessarily to be used in a particular Services Contract. Deletions or addenda shall then adapt the General Specifications to the particular Services.</w:t>
      </w:r>
    </w:p>
    <w:p w14:paraId="35C26701" w14:textId="77777777" w:rsidR="000024CD" w:rsidRPr="008743CB" w:rsidRDefault="000024CD" w:rsidP="000024CD">
      <w:pPr>
        <w:jc w:val="both"/>
        <w:rPr>
          <w:i/>
        </w:rPr>
      </w:pPr>
    </w:p>
    <w:p w14:paraId="7DF66C66" w14:textId="77777777" w:rsidR="000024CD" w:rsidRPr="008743CB" w:rsidRDefault="000024CD" w:rsidP="000024CD">
      <w:pPr>
        <w:jc w:val="both"/>
        <w:rPr>
          <w:i/>
        </w:rPr>
      </w:pPr>
      <w:r w:rsidRPr="008743CB">
        <w:rPr>
          <w:i/>
        </w:rPr>
        <w:t>Care must be taken in drafting specifications to ensure that they are not restrictive.  In the specification of standards for goods, materials, Services, and workmanship, recognized international standards shall be used as much as possible.</w:t>
      </w:r>
    </w:p>
    <w:p w14:paraId="71A9797E" w14:textId="77777777" w:rsidR="000024CD" w:rsidRPr="008743CB" w:rsidRDefault="000024CD" w:rsidP="000024CD">
      <w:pPr>
        <w:jc w:val="both"/>
      </w:pPr>
    </w:p>
    <w:p w14:paraId="253D777F" w14:textId="77777777" w:rsidR="000024CD" w:rsidRPr="008743CB" w:rsidRDefault="000024CD" w:rsidP="00C13420">
      <w:pPr>
        <w:pStyle w:val="SecVIISchofReqHeading"/>
      </w:pPr>
    </w:p>
    <w:p w14:paraId="440595BF" w14:textId="77777777" w:rsidR="00904C58" w:rsidRPr="008743CB" w:rsidRDefault="00904C58" w:rsidP="00C13420">
      <w:pPr>
        <w:pStyle w:val="SecVIISchofReqHeading"/>
        <w:sectPr w:rsidR="00904C58" w:rsidRPr="008743CB" w:rsidSect="00C13420">
          <w:headerReference w:type="even" r:id="rId41"/>
          <w:headerReference w:type="default" r:id="rId42"/>
          <w:headerReference w:type="first" r:id="rId43"/>
          <w:pgSz w:w="12240" w:h="15840" w:code="1"/>
          <w:pgMar w:top="1440" w:right="1440" w:bottom="1440" w:left="1800" w:header="720" w:footer="720" w:gutter="0"/>
          <w:pgNumType w:chapStyle="1"/>
          <w:cols w:space="720"/>
        </w:sectPr>
      </w:pPr>
    </w:p>
    <w:p w14:paraId="421E0B71" w14:textId="26667790" w:rsidR="000024CD" w:rsidRPr="008743CB" w:rsidRDefault="000024CD" w:rsidP="00C13420">
      <w:pPr>
        <w:pStyle w:val="SecVIISchofReqHeading"/>
      </w:pPr>
    </w:p>
    <w:p w14:paraId="15A9D2C2" w14:textId="77777777" w:rsidR="000024CD" w:rsidRPr="008743CB" w:rsidRDefault="000024CD" w:rsidP="00C13420">
      <w:pPr>
        <w:pStyle w:val="SecVIISchofReqHeading"/>
      </w:pPr>
    </w:p>
    <w:p w14:paraId="2F0714C0" w14:textId="77777777" w:rsidR="000024CD" w:rsidRPr="008743CB" w:rsidRDefault="000024CD" w:rsidP="00C13420">
      <w:pPr>
        <w:pStyle w:val="SecVIISchofReqHeading"/>
      </w:pPr>
    </w:p>
    <w:p w14:paraId="04646643" w14:textId="77777777" w:rsidR="00EA53E9" w:rsidRPr="008743CB" w:rsidRDefault="003B42EE" w:rsidP="00444265">
      <w:pPr>
        <w:jc w:val="center"/>
        <w:rPr>
          <w:b/>
          <w:sz w:val="36"/>
          <w:szCs w:val="36"/>
        </w:rPr>
      </w:pPr>
      <w:bookmarkStart w:id="489" w:name="_Toc454873451"/>
      <w:bookmarkStart w:id="490" w:name="_Toc473797916"/>
      <w:bookmarkStart w:id="491" w:name="_Toc482546134"/>
      <w:bookmarkStart w:id="492" w:name="_Toc475548391"/>
      <w:r w:rsidRPr="008743CB">
        <w:rPr>
          <w:b/>
          <w:sz w:val="36"/>
          <w:szCs w:val="36"/>
        </w:rPr>
        <w:t xml:space="preserve">Section VII - </w:t>
      </w:r>
      <w:r w:rsidR="00627DDD" w:rsidRPr="008743CB">
        <w:rPr>
          <w:b/>
          <w:sz w:val="36"/>
          <w:szCs w:val="36"/>
        </w:rPr>
        <w:t>Framework Agreement</w:t>
      </w:r>
      <w:r w:rsidR="004E284D" w:rsidRPr="008743CB">
        <w:rPr>
          <w:b/>
          <w:sz w:val="36"/>
          <w:szCs w:val="36"/>
        </w:rPr>
        <w:t xml:space="preserve"> Forms</w:t>
      </w:r>
    </w:p>
    <w:p w14:paraId="1AB3BFAE" w14:textId="77777777" w:rsidR="00EA53E9" w:rsidRPr="008743CB" w:rsidRDefault="00EA53E9" w:rsidP="00444265">
      <w:pPr>
        <w:jc w:val="center"/>
        <w:rPr>
          <w:b/>
        </w:rPr>
      </w:pPr>
    </w:p>
    <w:p w14:paraId="7CCD378C" w14:textId="77777777" w:rsidR="00B27FB2" w:rsidRPr="008743CB" w:rsidRDefault="00B27FB2" w:rsidP="00444265">
      <w:pPr>
        <w:jc w:val="center"/>
        <w:rPr>
          <w:b/>
        </w:rPr>
      </w:pPr>
    </w:p>
    <w:p w14:paraId="67D8DEAF" w14:textId="77777777" w:rsidR="00B27FB2" w:rsidRPr="008743CB" w:rsidRDefault="00B27FB2" w:rsidP="00444265">
      <w:pPr>
        <w:jc w:val="center"/>
        <w:rPr>
          <w:b/>
        </w:rPr>
      </w:pPr>
    </w:p>
    <w:p w14:paraId="05E3BDEA" w14:textId="77777777" w:rsidR="009C1944" w:rsidRPr="008743CB" w:rsidRDefault="00444265" w:rsidP="00444265">
      <w:pPr>
        <w:jc w:val="center"/>
        <w:rPr>
          <w:b/>
          <w:sz w:val="32"/>
          <w:szCs w:val="32"/>
        </w:rPr>
      </w:pPr>
      <w:r w:rsidRPr="008743CB">
        <w:rPr>
          <w:b/>
          <w:sz w:val="32"/>
          <w:szCs w:val="32"/>
        </w:rPr>
        <w:t>Contents</w:t>
      </w:r>
    </w:p>
    <w:p w14:paraId="6A3819BC" w14:textId="6207FA7E" w:rsidR="00904C58" w:rsidRPr="008743CB" w:rsidRDefault="00444265">
      <w:pPr>
        <w:pStyle w:val="TOC1"/>
        <w:tabs>
          <w:tab w:val="right" w:leader="dot" w:pos="8990"/>
        </w:tabs>
        <w:rPr>
          <w:rFonts w:asciiTheme="minorHAnsi" w:eastAsiaTheme="minorEastAsia" w:hAnsiTheme="minorHAnsi" w:cstheme="minorBidi"/>
          <w:bCs w:val="0"/>
          <w:noProof/>
          <w:sz w:val="22"/>
          <w:szCs w:val="22"/>
          <w:lang w:val="en-GB" w:eastAsia="en-GB"/>
        </w:rPr>
      </w:pPr>
      <w:r w:rsidRPr="008743CB">
        <w:rPr>
          <w:b/>
        </w:rPr>
        <w:fldChar w:fldCharType="begin"/>
      </w:r>
      <w:r w:rsidRPr="008743CB">
        <w:rPr>
          <w:b/>
        </w:rPr>
        <w:instrText xml:space="preserve"> TOC \h \z \t "PA Forms heading 1,1" </w:instrText>
      </w:r>
      <w:r w:rsidRPr="008743CB">
        <w:rPr>
          <w:b/>
        </w:rPr>
        <w:fldChar w:fldCharType="separate"/>
      </w:r>
      <w:hyperlink w:anchor="_Toc35780355" w:history="1">
        <w:r w:rsidR="00904C58" w:rsidRPr="008743CB">
          <w:rPr>
            <w:rStyle w:val="Hyperlink"/>
            <w:noProof/>
            <w:color w:val="auto"/>
          </w:rPr>
          <w:t>Notification to Conclude a Framework Agreement</w:t>
        </w:r>
        <w:r w:rsidR="00904C58" w:rsidRPr="008743CB">
          <w:rPr>
            <w:noProof/>
            <w:webHidden/>
          </w:rPr>
          <w:tab/>
        </w:r>
        <w:r w:rsidR="00904C58" w:rsidRPr="008743CB">
          <w:rPr>
            <w:noProof/>
            <w:webHidden/>
          </w:rPr>
          <w:fldChar w:fldCharType="begin"/>
        </w:r>
        <w:r w:rsidR="00904C58" w:rsidRPr="008743CB">
          <w:rPr>
            <w:noProof/>
            <w:webHidden/>
          </w:rPr>
          <w:instrText xml:space="preserve"> PAGEREF _Toc35780355 \h </w:instrText>
        </w:r>
        <w:r w:rsidR="00904C58" w:rsidRPr="008743CB">
          <w:rPr>
            <w:noProof/>
            <w:webHidden/>
          </w:rPr>
        </w:r>
        <w:r w:rsidR="00904C58" w:rsidRPr="008743CB">
          <w:rPr>
            <w:noProof/>
            <w:webHidden/>
          </w:rPr>
          <w:fldChar w:fldCharType="separate"/>
        </w:r>
        <w:r w:rsidR="00BC370C">
          <w:rPr>
            <w:noProof/>
            <w:webHidden/>
          </w:rPr>
          <w:t>59</w:t>
        </w:r>
        <w:r w:rsidR="00904C58" w:rsidRPr="008743CB">
          <w:rPr>
            <w:noProof/>
            <w:webHidden/>
          </w:rPr>
          <w:fldChar w:fldCharType="end"/>
        </w:r>
      </w:hyperlink>
    </w:p>
    <w:p w14:paraId="561B348A" w14:textId="169B988D" w:rsidR="00444265" w:rsidRPr="008743CB" w:rsidRDefault="00444265">
      <w:r w:rsidRPr="008743CB">
        <w:fldChar w:fldCharType="end"/>
      </w:r>
    </w:p>
    <w:p w14:paraId="6CBB76D6" w14:textId="77777777" w:rsidR="00444265" w:rsidRPr="008743CB" w:rsidRDefault="00444265">
      <w:r w:rsidRPr="008743CB">
        <w:br w:type="page"/>
      </w:r>
    </w:p>
    <w:bookmarkEnd w:id="489"/>
    <w:bookmarkEnd w:id="490"/>
    <w:bookmarkEnd w:id="491"/>
    <w:bookmarkEnd w:id="492"/>
    <w:p w14:paraId="6ECACE60" w14:textId="77777777" w:rsidR="00767909" w:rsidRPr="008743CB" w:rsidRDefault="00767909" w:rsidP="002E253F">
      <w:pPr>
        <w:sectPr w:rsidR="00767909" w:rsidRPr="008743CB" w:rsidSect="00C13420">
          <w:headerReference w:type="even" r:id="rId44"/>
          <w:headerReference w:type="default" r:id="rId45"/>
          <w:headerReference w:type="first" r:id="rId46"/>
          <w:pgSz w:w="12240" w:h="15840" w:code="1"/>
          <w:pgMar w:top="1440" w:right="1440" w:bottom="1440" w:left="1800" w:header="720" w:footer="720" w:gutter="0"/>
          <w:pgNumType w:chapStyle="1"/>
          <w:cols w:space="720"/>
        </w:sectPr>
      </w:pPr>
    </w:p>
    <w:p w14:paraId="755C2299" w14:textId="77777777" w:rsidR="006623E6" w:rsidRPr="008743CB" w:rsidRDefault="00C87B88" w:rsidP="00444265">
      <w:pPr>
        <w:pStyle w:val="PAFormsheading1"/>
        <w:numPr>
          <w:ilvl w:val="0"/>
          <w:numId w:val="0"/>
        </w:numPr>
        <w:ind w:left="-17"/>
      </w:pPr>
      <w:bookmarkStart w:id="493" w:name="_Toc482546135"/>
      <w:bookmarkStart w:id="494" w:name="_Toc503250925"/>
      <w:bookmarkStart w:id="495" w:name="_Toc35780355"/>
      <w:r w:rsidRPr="008743CB">
        <w:lastRenderedPageBreak/>
        <w:t xml:space="preserve">Notification </w:t>
      </w:r>
      <w:r w:rsidR="00D50B69" w:rsidRPr="008743CB">
        <w:t>to C</w:t>
      </w:r>
      <w:r w:rsidR="00631BCB" w:rsidRPr="008743CB">
        <w:t xml:space="preserve">onclude a </w:t>
      </w:r>
      <w:bookmarkEnd w:id="493"/>
      <w:r w:rsidR="00055C81" w:rsidRPr="008743CB">
        <w:t>Framework Agreement</w:t>
      </w:r>
      <w:bookmarkEnd w:id="494"/>
      <w:bookmarkEnd w:id="495"/>
      <w:r w:rsidR="00055C81" w:rsidRPr="008743CB">
        <w:t xml:space="preserve"> </w:t>
      </w:r>
    </w:p>
    <w:p w14:paraId="6AA82CCF" w14:textId="77777777" w:rsidR="006623E6" w:rsidRPr="008743CB" w:rsidRDefault="006623E6" w:rsidP="006623E6">
      <w:pPr>
        <w:jc w:val="center"/>
        <w:rPr>
          <w:i/>
        </w:rPr>
      </w:pPr>
      <w:r w:rsidRPr="008743CB">
        <w:rPr>
          <w:i/>
        </w:rPr>
        <w:t xml:space="preserve">[Use letterhead paper of the </w:t>
      </w:r>
      <w:r w:rsidR="00CF3D28" w:rsidRPr="008743CB">
        <w:rPr>
          <w:i/>
        </w:rPr>
        <w:t>Procurement Entity</w:t>
      </w:r>
      <w:r w:rsidRPr="008743CB">
        <w:rPr>
          <w:i/>
        </w:rPr>
        <w:t>]</w:t>
      </w:r>
    </w:p>
    <w:p w14:paraId="50CBEA53" w14:textId="77777777" w:rsidR="000222EF" w:rsidRPr="008743CB" w:rsidRDefault="000222EF" w:rsidP="006623E6">
      <w:pPr>
        <w:jc w:val="center"/>
        <w:rPr>
          <w:i/>
        </w:rPr>
      </w:pPr>
    </w:p>
    <w:p w14:paraId="39E945EC" w14:textId="77777777" w:rsidR="000222EF" w:rsidRPr="008743CB" w:rsidRDefault="000222EF" w:rsidP="006623E6">
      <w:pPr>
        <w:jc w:val="center"/>
        <w:rPr>
          <w:i/>
        </w:rPr>
      </w:pPr>
    </w:p>
    <w:p w14:paraId="452C4B6C" w14:textId="77777777" w:rsidR="006623E6" w:rsidRPr="008743CB" w:rsidRDefault="006623E6" w:rsidP="006623E6"/>
    <w:p w14:paraId="4F563C29" w14:textId="77777777" w:rsidR="006623E6" w:rsidRPr="008743CB" w:rsidRDefault="006623E6" w:rsidP="006623E6">
      <w:pPr>
        <w:jc w:val="right"/>
      </w:pPr>
      <w:r w:rsidRPr="008743CB">
        <w:rPr>
          <w:i/>
        </w:rPr>
        <w:t>[Date]</w:t>
      </w:r>
    </w:p>
    <w:p w14:paraId="3A4EC723" w14:textId="77777777" w:rsidR="006623E6" w:rsidRPr="008743CB" w:rsidRDefault="006623E6" w:rsidP="006623E6">
      <w:r w:rsidRPr="008743CB">
        <w:t xml:space="preserve">To: </w:t>
      </w:r>
      <w:r w:rsidRPr="008743CB">
        <w:rPr>
          <w:i/>
        </w:rPr>
        <w:fldChar w:fldCharType="begin"/>
      </w:r>
      <w:r w:rsidRPr="008743CB">
        <w:rPr>
          <w:i/>
        </w:rPr>
        <w:instrText>ADVANCE \D 1.90</w:instrText>
      </w:r>
      <w:r w:rsidRPr="008743CB">
        <w:rPr>
          <w:i/>
        </w:rPr>
        <w:fldChar w:fldCharType="end"/>
      </w:r>
      <w:r w:rsidRPr="008743CB">
        <w:rPr>
          <w:i/>
        </w:rPr>
        <w:t xml:space="preserve">[name and address of </w:t>
      </w:r>
      <w:r w:rsidR="00720CD6" w:rsidRPr="008743CB">
        <w:rPr>
          <w:i/>
        </w:rPr>
        <w:t>successful</w:t>
      </w:r>
      <w:r w:rsidRPr="008743CB">
        <w:rPr>
          <w:i/>
        </w:rPr>
        <w:t xml:space="preserve"> </w:t>
      </w:r>
      <w:r w:rsidR="008C03BC" w:rsidRPr="008743CB">
        <w:rPr>
          <w:i/>
        </w:rPr>
        <w:t>Tenderer</w:t>
      </w:r>
      <w:r w:rsidRPr="008743CB">
        <w:rPr>
          <w:i/>
        </w:rPr>
        <w:t>]</w:t>
      </w:r>
    </w:p>
    <w:p w14:paraId="7B3A662C" w14:textId="77777777" w:rsidR="006623E6" w:rsidRPr="008743CB" w:rsidRDefault="006623E6" w:rsidP="006623E6"/>
    <w:p w14:paraId="0A6EABBC" w14:textId="77777777" w:rsidR="006623E6" w:rsidRPr="008743CB" w:rsidRDefault="006623E6" w:rsidP="006623E6">
      <w:pPr>
        <w:ind w:left="360" w:right="288"/>
      </w:pPr>
    </w:p>
    <w:p w14:paraId="52BF079D" w14:textId="77777777" w:rsidR="00B05C6A" w:rsidRPr="008743CB" w:rsidRDefault="006623E6" w:rsidP="006623E6">
      <w:pPr>
        <w:ind w:right="288"/>
        <w:rPr>
          <w:b/>
          <w:bCs/>
        </w:rPr>
      </w:pPr>
      <w:r w:rsidRPr="008743CB">
        <w:rPr>
          <w:b/>
          <w:bCs/>
        </w:rPr>
        <w:t xml:space="preserve">Notification </w:t>
      </w:r>
      <w:r w:rsidR="00D50B69" w:rsidRPr="008743CB">
        <w:rPr>
          <w:b/>
          <w:bCs/>
        </w:rPr>
        <w:t>to C</w:t>
      </w:r>
      <w:r w:rsidR="00631BCB" w:rsidRPr="008743CB">
        <w:rPr>
          <w:b/>
          <w:bCs/>
        </w:rPr>
        <w:t>onclude a</w:t>
      </w:r>
      <w:r w:rsidR="00B05C6A" w:rsidRPr="008743CB">
        <w:rPr>
          <w:b/>
          <w:bCs/>
        </w:rPr>
        <w:t xml:space="preserve"> Framework Agreement</w:t>
      </w:r>
    </w:p>
    <w:p w14:paraId="0593F458" w14:textId="77777777" w:rsidR="006623E6" w:rsidRPr="008743CB" w:rsidRDefault="00B05C6A" w:rsidP="006623E6">
      <w:pPr>
        <w:ind w:right="288"/>
      </w:pPr>
      <w:r w:rsidRPr="008743CB">
        <w:rPr>
          <w:b/>
          <w:bCs/>
        </w:rPr>
        <w:t>Framework Agreement</w:t>
      </w:r>
      <w:r w:rsidR="006623E6" w:rsidRPr="008743CB">
        <w:rPr>
          <w:b/>
          <w:bCs/>
        </w:rPr>
        <w:t xml:space="preserve"> No.</w:t>
      </w:r>
      <w:r w:rsidRPr="008743CB">
        <w:rPr>
          <w:b/>
          <w:bCs/>
          <w:i/>
        </w:rPr>
        <w:t xml:space="preserve"> </w:t>
      </w:r>
      <w:r w:rsidR="006623E6" w:rsidRPr="008743CB">
        <w:rPr>
          <w:b/>
          <w:bCs/>
        </w:rPr>
        <w:t>[</w:t>
      </w:r>
      <w:r w:rsidR="006623E6" w:rsidRPr="008743CB">
        <w:rPr>
          <w:b/>
          <w:bCs/>
          <w:i/>
        </w:rPr>
        <w:t xml:space="preserve">insert </w:t>
      </w:r>
      <w:r w:rsidR="004618CA" w:rsidRPr="008743CB">
        <w:rPr>
          <w:b/>
          <w:bCs/>
          <w:i/>
        </w:rPr>
        <w:t>FWA</w:t>
      </w:r>
      <w:r w:rsidRPr="008743CB">
        <w:rPr>
          <w:b/>
          <w:bCs/>
          <w:i/>
        </w:rPr>
        <w:t xml:space="preserve"> </w:t>
      </w:r>
      <w:r w:rsidR="006623E6" w:rsidRPr="008743CB">
        <w:rPr>
          <w:b/>
          <w:bCs/>
          <w:i/>
        </w:rPr>
        <w:t>reference number</w:t>
      </w:r>
      <w:r w:rsidR="006623E6" w:rsidRPr="008743CB">
        <w:rPr>
          <w:b/>
          <w:bCs/>
        </w:rPr>
        <w:t>]</w:t>
      </w:r>
      <w:r w:rsidR="006623E6" w:rsidRPr="008743CB">
        <w:t xml:space="preserve">  </w:t>
      </w:r>
    </w:p>
    <w:p w14:paraId="18119370" w14:textId="77777777" w:rsidR="006623E6" w:rsidRPr="008743CB" w:rsidRDefault="006623E6" w:rsidP="005C0E0F">
      <w:pPr>
        <w:ind w:left="360" w:right="288"/>
      </w:pPr>
    </w:p>
    <w:p w14:paraId="7551DD64" w14:textId="57C83CDF" w:rsidR="006623E6" w:rsidRPr="008743CB" w:rsidRDefault="006623E6" w:rsidP="00720CD6">
      <w:pPr>
        <w:pStyle w:val="BodyTextIndent"/>
        <w:spacing w:after="160"/>
        <w:ind w:left="0" w:right="288"/>
        <w:jc w:val="left"/>
        <w:rPr>
          <w:iCs/>
        </w:rPr>
      </w:pPr>
      <w:r w:rsidRPr="008743CB">
        <w:rPr>
          <w:iCs/>
        </w:rPr>
        <w:t xml:space="preserve">This is to notify you that your </w:t>
      </w:r>
      <w:r w:rsidR="00AB18D8" w:rsidRPr="008743CB">
        <w:rPr>
          <w:iCs/>
        </w:rPr>
        <w:t>Tender</w:t>
      </w:r>
      <w:r w:rsidRPr="008743CB">
        <w:rPr>
          <w:iCs/>
        </w:rPr>
        <w:t xml:space="preserve"> dated </w:t>
      </w:r>
      <w:r w:rsidRPr="008743CB">
        <w:rPr>
          <w:i/>
        </w:rPr>
        <w:t>[insert date]</w:t>
      </w:r>
      <w:r w:rsidRPr="008743CB">
        <w:rPr>
          <w:b/>
          <w:bCs/>
          <w:i/>
        </w:rPr>
        <w:t xml:space="preserve"> </w:t>
      </w:r>
      <w:r w:rsidR="00B05C6A" w:rsidRPr="008743CB">
        <w:rPr>
          <w:iCs/>
        </w:rPr>
        <w:t xml:space="preserve">to </w:t>
      </w:r>
      <w:r w:rsidR="00D56E26" w:rsidRPr="008743CB">
        <w:rPr>
          <w:iCs/>
        </w:rPr>
        <w:t>conclude</w:t>
      </w:r>
      <w:r w:rsidR="00B05C6A" w:rsidRPr="008743CB">
        <w:rPr>
          <w:iCs/>
        </w:rPr>
        <w:t xml:space="preserve"> a Framework Agreement in relation to</w:t>
      </w:r>
      <w:r w:rsidRPr="008743CB">
        <w:rPr>
          <w:iCs/>
        </w:rPr>
        <w:t xml:space="preserve"> </w:t>
      </w:r>
      <w:r w:rsidR="00B05C6A" w:rsidRPr="008743CB">
        <w:rPr>
          <w:iCs/>
        </w:rPr>
        <w:t xml:space="preserve">the </w:t>
      </w:r>
      <w:r w:rsidR="00856CCB" w:rsidRPr="008743CB">
        <w:rPr>
          <w:iCs/>
        </w:rPr>
        <w:t xml:space="preserve">provision </w:t>
      </w:r>
      <w:r w:rsidR="00B05C6A" w:rsidRPr="008743CB">
        <w:rPr>
          <w:iCs/>
        </w:rPr>
        <w:t xml:space="preserve">of </w:t>
      </w:r>
      <w:r w:rsidRPr="008743CB">
        <w:rPr>
          <w:i/>
          <w:iCs/>
        </w:rPr>
        <w:t xml:space="preserve">[insert </w:t>
      </w:r>
      <w:r w:rsidR="00B05C6A" w:rsidRPr="008743CB">
        <w:rPr>
          <w:bCs/>
          <w:i/>
        </w:rPr>
        <w:t xml:space="preserve">short title for </w:t>
      </w:r>
      <w:r w:rsidR="00856CCB" w:rsidRPr="008743CB">
        <w:rPr>
          <w:bCs/>
          <w:i/>
        </w:rPr>
        <w:t xml:space="preserve">Technical Services </w:t>
      </w:r>
      <w:r w:rsidRPr="008743CB">
        <w:rPr>
          <w:bCs/>
          <w:i/>
        </w:rPr>
        <w:t>]</w:t>
      </w:r>
      <w:r w:rsidR="00EF5B2E" w:rsidRPr="008743CB">
        <w:rPr>
          <w:bCs/>
          <w:i/>
        </w:rPr>
        <w:t xml:space="preserve"> is hereby accepted by our </w:t>
      </w:r>
      <w:r w:rsidR="008F06CD" w:rsidRPr="008743CB">
        <w:rPr>
          <w:bCs/>
          <w:i/>
        </w:rPr>
        <w:t>Entity</w:t>
      </w:r>
      <w:r w:rsidR="00EF5B2E" w:rsidRPr="008743CB">
        <w:rPr>
          <w:bCs/>
          <w:i/>
        </w:rPr>
        <w:t>.</w:t>
      </w:r>
      <w:r w:rsidR="00631BCB" w:rsidRPr="008743CB">
        <w:rPr>
          <w:iCs/>
        </w:rPr>
        <w:t xml:space="preserve"> </w:t>
      </w:r>
    </w:p>
    <w:p w14:paraId="60A73DE3" w14:textId="77777777" w:rsidR="007217FB" w:rsidRPr="008743CB" w:rsidRDefault="00EF049B" w:rsidP="00EF5B2E">
      <w:pPr>
        <w:pStyle w:val="SPDClauseNo"/>
        <w:spacing w:after="200"/>
        <w:ind w:left="0" w:firstLine="0"/>
        <w:contextualSpacing w:val="0"/>
      </w:pPr>
      <w:r w:rsidRPr="008743CB">
        <w:t xml:space="preserve">Please </w:t>
      </w:r>
      <w:r w:rsidR="007217FB" w:rsidRPr="008743CB">
        <w:t xml:space="preserve">sign, date and return the Framework Agreement within </w:t>
      </w:r>
      <w:r w:rsidR="000E41F4" w:rsidRPr="008743CB">
        <w:t>[</w:t>
      </w:r>
      <w:r w:rsidRPr="008743CB">
        <w:rPr>
          <w:i/>
        </w:rPr>
        <w:t>insert the applicable period for signing o</w:t>
      </w:r>
      <w:r w:rsidR="003F1B32" w:rsidRPr="008743CB">
        <w:rPr>
          <w:i/>
        </w:rPr>
        <w:t xml:space="preserve">f </w:t>
      </w:r>
      <w:r w:rsidRPr="008743CB">
        <w:rPr>
          <w:i/>
        </w:rPr>
        <w:t xml:space="preserve">the </w:t>
      </w:r>
      <w:r w:rsidR="004618CA" w:rsidRPr="008743CB">
        <w:rPr>
          <w:i/>
        </w:rPr>
        <w:t>FWA</w:t>
      </w:r>
      <w:r w:rsidRPr="008743CB">
        <w:rPr>
          <w:i/>
        </w:rPr>
        <w:t xml:space="preserve"> in accordance of the </w:t>
      </w:r>
      <w:r w:rsidR="00133162" w:rsidRPr="008743CB">
        <w:rPr>
          <w:i/>
        </w:rPr>
        <w:t>ITT</w:t>
      </w:r>
      <w:r w:rsidRPr="008743CB">
        <w:rPr>
          <w:i/>
        </w:rPr>
        <w:t>]</w:t>
      </w:r>
      <w:r w:rsidR="007217FB" w:rsidRPr="008743CB">
        <w:t xml:space="preserve"> days of receipt of the same.</w:t>
      </w:r>
    </w:p>
    <w:p w14:paraId="0AFE1159" w14:textId="77777777" w:rsidR="00631BCB" w:rsidRPr="008743CB" w:rsidRDefault="00631BCB" w:rsidP="00631BCB">
      <w:pPr>
        <w:pStyle w:val="BodyTextIndent"/>
        <w:spacing w:after="160"/>
        <w:ind w:left="0" w:right="288"/>
        <w:jc w:val="left"/>
        <w:rPr>
          <w:iCs/>
        </w:rPr>
      </w:pPr>
    </w:p>
    <w:p w14:paraId="4FEC3BAD" w14:textId="77777777" w:rsidR="006623E6" w:rsidRPr="008743CB" w:rsidRDefault="006623E6" w:rsidP="00B05C6A">
      <w:pPr>
        <w:tabs>
          <w:tab w:val="left" w:pos="9000"/>
        </w:tabs>
        <w:spacing w:before="240"/>
      </w:pPr>
    </w:p>
    <w:tbl>
      <w:tblPr>
        <w:tblStyle w:val="TableGrid"/>
        <w:tblW w:w="0" w:type="auto"/>
        <w:tblLook w:val="04A0" w:firstRow="1" w:lastRow="0" w:firstColumn="1" w:lastColumn="0" w:noHBand="0" w:noVBand="1"/>
      </w:tblPr>
      <w:tblGrid>
        <w:gridCol w:w="2880"/>
        <w:gridCol w:w="5400"/>
      </w:tblGrid>
      <w:tr w:rsidR="008743CB" w:rsidRPr="008743CB" w14:paraId="279962D3" w14:textId="77777777" w:rsidTr="009845E4">
        <w:tc>
          <w:tcPr>
            <w:tcW w:w="2880" w:type="dxa"/>
            <w:tcBorders>
              <w:top w:val="nil"/>
              <w:left w:val="nil"/>
              <w:bottom w:val="nil"/>
              <w:right w:val="nil"/>
            </w:tcBorders>
            <w:vAlign w:val="bottom"/>
          </w:tcPr>
          <w:p w14:paraId="34BA4C77" w14:textId="77777777" w:rsidR="0013422F" w:rsidRPr="008743CB" w:rsidRDefault="00EF5B2E" w:rsidP="00223957">
            <w:pPr>
              <w:rPr>
                <w:iCs/>
              </w:rPr>
            </w:pPr>
            <w:r w:rsidRPr="008743CB">
              <w:rPr>
                <w:b/>
              </w:rPr>
              <w:t xml:space="preserve">Authorized </w:t>
            </w:r>
            <w:r w:rsidR="0013422F" w:rsidRPr="008743CB">
              <w:rPr>
                <w:b/>
              </w:rPr>
              <w:t>Signature:</w:t>
            </w:r>
          </w:p>
        </w:tc>
        <w:tc>
          <w:tcPr>
            <w:tcW w:w="5400" w:type="dxa"/>
            <w:tcBorders>
              <w:top w:val="nil"/>
              <w:left w:val="nil"/>
              <w:bottom w:val="single" w:sz="4" w:space="0" w:color="auto"/>
              <w:right w:val="nil"/>
            </w:tcBorders>
          </w:tcPr>
          <w:p w14:paraId="6A144B4B" w14:textId="77777777" w:rsidR="0013422F" w:rsidRPr="008743CB" w:rsidRDefault="0013422F" w:rsidP="00223957">
            <w:pPr>
              <w:spacing w:after="120"/>
              <w:rPr>
                <w:iCs/>
              </w:rPr>
            </w:pPr>
          </w:p>
        </w:tc>
      </w:tr>
      <w:tr w:rsidR="008743CB" w:rsidRPr="008743CB" w14:paraId="143C5C81" w14:textId="77777777" w:rsidTr="009845E4">
        <w:tc>
          <w:tcPr>
            <w:tcW w:w="2880" w:type="dxa"/>
            <w:tcBorders>
              <w:top w:val="nil"/>
              <w:left w:val="nil"/>
              <w:bottom w:val="nil"/>
              <w:right w:val="nil"/>
            </w:tcBorders>
            <w:vAlign w:val="bottom"/>
          </w:tcPr>
          <w:p w14:paraId="427105AE" w14:textId="77777777" w:rsidR="0013422F" w:rsidRPr="008743CB" w:rsidRDefault="0013422F" w:rsidP="00223957">
            <w:pPr>
              <w:rPr>
                <w:iCs/>
              </w:rPr>
            </w:pPr>
            <w:r w:rsidRPr="008743CB">
              <w:rPr>
                <w:b/>
              </w:rPr>
              <w:t>Name:</w:t>
            </w:r>
          </w:p>
        </w:tc>
        <w:tc>
          <w:tcPr>
            <w:tcW w:w="5400" w:type="dxa"/>
            <w:tcBorders>
              <w:left w:val="nil"/>
              <w:right w:val="nil"/>
            </w:tcBorders>
          </w:tcPr>
          <w:p w14:paraId="04F3B390" w14:textId="77777777" w:rsidR="0013422F" w:rsidRPr="008743CB" w:rsidRDefault="0013422F" w:rsidP="00223957">
            <w:pPr>
              <w:spacing w:after="120"/>
              <w:rPr>
                <w:iCs/>
              </w:rPr>
            </w:pPr>
          </w:p>
        </w:tc>
      </w:tr>
      <w:tr w:rsidR="008743CB" w:rsidRPr="008743CB" w14:paraId="1CF3EAA7" w14:textId="77777777" w:rsidTr="009845E4">
        <w:tc>
          <w:tcPr>
            <w:tcW w:w="2880" w:type="dxa"/>
            <w:tcBorders>
              <w:top w:val="nil"/>
              <w:left w:val="nil"/>
              <w:bottom w:val="nil"/>
              <w:right w:val="nil"/>
            </w:tcBorders>
            <w:vAlign w:val="bottom"/>
          </w:tcPr>
          <w:p w14:paraId="6AB57563" w14:textId="77777777" w:rsidR="0013422F" w:rsidRPr="008743CB" w:rsidRDefault="0013422F" w:rsidP="00223957">
            <w:pPr>
              <w:rPr>
                <w:iCs/>
              </w:rPr>
            </w:pPr>
            <w:r w:rsidRPr="008743CB">
              <w:rPr>
                <w:b/>
              </w:rPr>
              <w:t>Title/position:</w:t>
            </w:r>
          </w:p>
        </w:tc>
        <w:tc>
          <w:tcPr>
            <w:tcW w:w="5400" w:type="dxa"/>
            <w:tcBorders>
              <w:left w:val="nil"/>
              <w:right w:val="nil"/>
            </w:tcBorders>
          </w:tcPr>
          <w:p w14:paraId="4E653D77" w14:textId="77777777" w:rsidR="0013422F" w:rsidRPr="008743CB" w:rsidRDefault="0013422F" w:rsidP="00223957">
            <w:pPr>
              <w:spacing w:after="120"/>
              <w:rPr>
                <w:iCs/>
              </w:rPr>
            </w:pPr>
          </w:p>
        </w:tc>
      </w:tr>
      <w:tr w:rsidR="008743CB" w:rsidRPr="008743CB" w14:paraId="0882363E" w14:textId="77777777" w:rsidTr="009845E4">
        <w:tc>
          <w:tcPr>
            <w:tcW w:w="2880" w:type="dxa"/>
            <w:tcBorders>
              <w:top w:val="nil"/>
              <w:left w:val="nil"/>
              <w:bottom w:val="nil"/>
              <w:right w:val="nil"/>
            </w:tcBorders>
            <w:vAlign w:val="bottom"/>
          </w:tcPr>
          <w:p w14:paraId="547DDC23" w14:textId="77777777" w:rsidR="0013422F" w:rsidRPr="008743CB" w:rsidRDefault="0013422F" w:rsidP="00223957">
            <w:pPr>
              <w:rPr>
                <w:b/>
              </w:rPr>
            </w:pPr>
            <w:r w:rsidRPr="008743CB">
              <w:rPr>
                <w:b/>
              </w:rPr>
              <w:t xml:space="preserve">Name of </w:t>
            </w:r>
            <w:r w:rsidR="008F06CD" w:rsidRPr="008743CB">
              <w:rPr>
                <w:b/>
              </w:rPr>
              <w:t>Entity</w:t>
            </w:r>
            <w:r w:rsidRPr="008743CB">
              <w:rPr>
                <w:b/>
              </w:rPr>
              <w:t>:</w:t>
            </w:r>
          </w:p>
        </w:tc>
        <w:tc>
          <w:tcPr>
            <w:tcW w:w="5400" w:type="dxa"/>
            <w:tcBorders>
              <w:left w:val="nil"/>
              <w:right w:val="nil"/>
            </w:tcBorders>
          </w:tcPr>
          <w:p w14:paraId="7B7311E3" w14:textId="77777777" w:rsidR="0013422F" w:rsidRPr="008743CB" w:rsidRDefault="0013422F" w:rsidP="00223957">
            <w:pPr>
              <w:spacing w:after="120"/>
              <w:rPr>
                <w:iCs/>
              </w:rPr>
            </w:pPr>
          </w:p>
        </w:tc>
      </w:tr>
      <w:tr w:rsidR="008743CB" w:rsidRPr="008743CB" w14:paraId="74A5E84E" w14:textId="77777777" w:rsidTr="009845E4">
        <w:tc>
          <w:tcPr>
            <w:tcW w:w="2880" w:type="dxa"/>
            <w:tcBorders>
              <w:top w:val="nil"/>
              <w:left w:val="nil"/>
              <w:bottom w:val="nil"/>
              <w:right w:val="nil"/>
            </w:tcBorders>
            <w:vAlign w:val="bottom"/>
          </w:tcPr>
          <w:p w14:paraId="066796E8" w14:textId="77777777" w:rsidR="0013422F" w:rsidRPr="008743CB" w:rsidRDefault="0013422F" w:rsidP="00223957">
            <w:pPr>
              <w:rPr>
                <w:iCs/>
              </w:rPr>
            </w:pPr>
            <w:r w:rsidRPr="008743CB">
              <w:rPr>
                <w:b/>
              </w:rPr>
              <w:t>Telephone:</w:t>
            </w:r>
          </w:p>
        </w:tc>
        <w:tc>
          <w:tcPr>
            <w:tcW w:w="5400" w:type="dxa"/>
            <w:tcBorders>
              <w:left w:val="nil"/>
              <w:right w:val="nil"/>
            </w:tcBorders>
          </w:tcPr>
          <w:p w14:paraId="4F150677" w14:textId="77777777" w:rsidR="0013422F" w:rsidRPr="008743CB" w:rsidRDefault="0013422F" w:rsidP="00223957">
            <w:pPr>
              <w:spacing w:after="120"/>
              <w:rPr>
                <w:iCs/>
              </w:rPr>
            </w:pPr>
          </w:p>
        </w:tc>
      </w:tr>
      <w:tr w:rsidR="008743CB" w:rsidRPr="008743CB" w14:paraId="2EAD9B5E" w14:textId="77777777" w:rsidTr="009845E4">
        <w:tc>
          <w:tcPr>
            <w:tcW w:w="2880" w:type="dxa"/>
            <w:tcBorders>
              <w:top w:val="nil"/>
              <w:left w:val="nil"/>
              <w:bottom w:val="nil"/>
              <w:right w:val="nil"/>
            </w:tcBorders>
            <w:vAlign w:val="bottom"/>
          </w:tcPr>
          <w:p w14:paraId="1BCDF9D1" w14:textId="77777777" w:rsidR="0013422F" w:rsidRPr="008743CB" w:rsidRDefault="0013422F" w:rsidP="00223957">
            <w:pPr>
              <w:rPr>
                <w:iCs/>
              </w:rPr>
            </w:pPr>
            <w:r w:rsidRPr="008743CB">
              <w:rPr>
                <w:b/>
              </w:rPr>
              <w:t>Email:</w:t>
            </w:r>
          </w:p>
        </w:tc>
        <w:tc>
          <w:tcPr>
            <w:tcW w:w="5400" w:type="dxa"/>
            <w:tcBorders>
              <w:left w:val="nil"/>
              <w:right w:val="nil"/>
            </w:tcBorders>
          </w:tcPr>
          <w:p w14:paraId="47F5759B" w14:textId="77777777" w:rsidR="0013422F" w:rsidRPr="008743CB" w:rsidRDefault="0013422F" w:rsidP="00223957">
            <w:pPr>
              <w:spacing w:after="120"/>
              <w:rPr>
                <w:iCs/>
              </w:rPr>
            </w:pPr>
          </w:p>
        </w:tc>
      </w:tr>
    </w:tbl>
    <w:p w14:paraId="552E39BE" w14:textId="77777777" w:rsidR="00720CD6" w:rsidRPr="008743CB" w:rsidRDefault="00F349C3" w:rsidP="0067623F">
      <w:pPr>
        <w:spacing w:before="240"/>
        <w:sectPr w:rsidR="00720CD6" w:rsidRPr="008743CB" w:rsidSect="00C13420">
          <w:headerReference w:type="even" r:id="rId47"/>
          <w:headerReference w:type="default" r:id="rId48"/>
          <w:headerReference w:type="first" r:id="rId49"/>
          <w:type w:val="oddPage"/>
          <w:pgSz w:w="12240" w:h="15840" w:code="1"/>
          <w:pgMar w:top="1440" w:right="1440" w:bottom="1440" w:left="1800" w:header="720" w:footer="720" w:gutter="0"/>
          <w:cols w:space="720"/>
          <w:titlePg/>
        </w:sectPr>
      </w:pPr>
      <w:r w:rsidRPr="008743CB">
        <w:rPr>
          <w:u w:val="single"/>
        </w:rPr>
        <w:t>Attachment</w:t>
      </w:r>
      <w:r w:rsidRPr="008743CB">
        <w:t>: Framework Agreement</w:t>
      </w:r>
    </w:p>
    <w:p w14:paraId="696A0AA2" w14:textId="77777777" w:rsidR="003B058A" w:rsidRPr="008743CB" w:rsidRDefault="00627DDD" w:rsidP="00750E8E">
      <w:pPr>
        <w:spacing w:before="120" w:after="120"/>
      </w:pPr>
      <w:r w:rsidRPr="008743CB">
        <w:rPr>
          <w:b/>
          <w:sz w:val="36"/>
          <w:szCs w:val="36"/>
        </w:rPr>
        <w:lastRenderedPageBreak/>
        <w:t>A.</w:t>
      </w:r>
      <w:r w:rsidRPr="008743CB">
        <w:rPr>
          <w:b/>
          <w:sz w:val="36"/>
          <w:szCs w:val="36"/>
        </w:rPr>
        <w:tab/>
        <w:t>Framework Agreement Form</w:t>
      </w:r>
    </w:p>
    <w:p w14:paraId="2426D62D" w14:textId="77777777" w:rsidR="00F951F6" w:rsidRPr="008743CB" w:rsidRDefault="006D2994" w:rsidP="00750E8E">
      <w:pPr>
        <w:spacing w:before="120" w:after="120"/>
        <w:rPr>
          <w:i/>
        </w:rPr>
      </w:pPr>
      <w:r w:rsidRPr="008743CB">
        <w:t>[</w:t>
      </w:r>
      <w:r w:rsidRPr="008743CB">
        <w:rPr>
          <w:i/>
        </w:rPr>
        <w:t xml:space="preserve">This form is to be completed by the </w:t>
      </w:r>
      <w:r w:rsidR="00CF3D28" w:rsidRPr="008743CB">
        <w:rPr>
          <w:i/>
        </w:rPr>
        <w:t>Procurement Entity</w:t>
      </w:r>
      <w:r w:rsidRPr="008743CB">
        <w:rPr>
          <w:i/>
        </w:rPr>
        <w:t xml:space="preserve"> in accordance with the instructions</w:t>
      </w:r>
      <w:r w:rsidR="00F951F6" w:rsidRPr="008743CB">
        <w:rPr>
          <w:i/>
        </w:rPr>
        <w:t xml:space="preserve"> provided in italicized text. The italicized text should be deleted from the final document.</w:t>
      </w:r>
    </w:p>
    <w:p w14:paraId="00F3305A" w14:textId="0DCB2756" w:rsidR="006D2994" w:rsidRPr="008743CB" w:rsidRDefault="0042032D" w:rsidP="00750E8E">
      <w:pPr>
        <w:spacing w:before="120" w:after="120"/>
      </w:pPr>
      <w:r w:rsidRPr="008743CB">
        <w:rPr>
          <w:b/>
          <w:i/>
        </w:rPr>
        <w:t>Note</w:t>
      </w:r>
      <w:r w:rsidRPr="008743CB">
        <w:rPr>
          <w:i/>
        </w:rPr>
        <w:t xml:space="preserve">: the terminology in relation to the parties to the Framework Agreement changes from the terminology used in relation to the parties involved in the </w:t>
      </w:r>
      <w:r w:rsidR="00D37543" w:rsidRPr="008743CB">
        <w:rPr>
          <w:i/>
        </w:rPr>
        <w:t>IFT</w:t>
      </w:r>
      <w:r w:rsidRPr="008743CB">
        <w:rPr>
          <w:i/>
        </w:rPr>
        <w:t xml:space="preserve"> Primary Procurement</w:t>
      </w:r>
      <w:r w:rsidR="00F951F6" w:rsidRPr="008743CB">
        <w:rPr>
          <w:i/>
        </w:rPr>
        <w:t xml:space="preserve"> process</w:t>
      </w:r>
      <w:r w:rsidRPr="008743CB">
        <w:rPr>
          <w:i/>
        </w:rPr>
        <w:t xml:space="preserve">. In the Primary Procurement process the </w:t>
      </w:r>
      <w:bookmarkStart w:id="496" w:name="_Hlk25137444"/>
      <w:r w:rsidR="00CF3D28" w:rsidRPr="008743CB">
        <w:rPr>
          <w:i/>
        </w:rPr>
        <w:t>Procurement Entity</w:t>
      </w:r>
      <w:r w:rsidRPr="008743CB">
        <w:rPr>
          <w:i/>
        </w:rPr>
        <w:t xml:space="preserve"> </w:t>
      </w:r>
      <w:bookmarkEnd w:id="496"/>
      <w:r w:rsidRPr="008743CB">
        <w:rPr>
          <w:i/>
        </w:rPr>
        <w:t xml:space="preserve">is responsible for establishing the </w:t>
      </w:r>
      <w:r w:rsidR="004618CA" w:rsidRPr="008743CB">
        <w:rPr>
          <w:i/>
        </w:rPr>
        <w:t>FWA</w:t>
      </w:r>
      <w:r w:rsidRPr="008743CB">
        <w:rPr>
          <w:i/>
        </w:rPr>
        <w:t>(s). However, the part</w:t>
      </w:r>
      <w:r w:rsidR="00A86DC8" w:rsidRPr="008743CB">
        <w:rPr>
          <w:i/>
        </w:rPr>
        <w:t>ies</w:t>
      </w:r>
      <w:r w:rsidRPr="008743CB">
        <w:rPr>
          <w:i/>
        </w:rPr>
        <w:t xml:space="preserve"> to the </w:t>
      </w:r>
      <w:r w:rsidR="004618CA" w:rsidRPr="008743CB">
        <w:rPr>
          <w:i/>
        </w:rPr>
        <w:t>FWA</w:t>
      </w:r>
      <w:r w:rsidRPr="008743CB">
        <w:rPr>
          <w:i/>
        </w:rPr>
        <w:t xml:space="preserve"> will be the “</w:t>
      </w:r>
      <w:r w:rsidR="0049634A" w:rsidRPr="008743CB">
        <w:rPr>
          <w:i/>
        </w:rPr>
        <w:t xml:space="preserve">Procurement Entity </w:t>
      </w:r>
      <w:r w:rsidR="00A86DC8" w:rsidRPr="008743CB">
        <w:rPr>
          <w:i/>
        </w:rPr>
        <w:t>(</w:t>
      </w:r>
      <w:r w:rsidR="0049634A" w:rsidRPr="008743CB">
        <w:rPr>
          <w:i/>
        </w:rPr>
        <w:t>ie</w:t>
      </w:r>
      <w:r w:rsidR="00A86DC8" w:rsidRPr="008743CB">
        <w:rPr>
          <w:i/>
        </w:rPr>
        <w:t>s)</w:t>
      </w:r>
      <w:r w:rsidRPr="008743CB">
        <w:rPr>
          <w:i/>
        </w:rPr>
        <w:t>”</w:t>
      </w:r>
      <w:r w:rsidR="00A86DC8" w:rsidRPr="008743CB">
        <w:rPr>
          <w:i/>
        </w:rPr>
        <w:t xml:space="preserve"> and, where appropriate, </w:t>
      </w:r>
      <w:r w:rsidRPr="008743CB">
        <w:rPr>
          <w:i/>
        </w:rPr>
        <w:t xml:space="preserve">a “Lead </w:t>
      </w:r>
      <w:r w:rsidR="0049634A" w:rsidRPr="008743CB">
        <w:rPr>
          <w:i/>
        </w:rPr>
        <w:t>Procurement Entity</w:t>
      </w:r>
      <w:r w:rsidRPr="008743CB">
        <w:rPr>
          <w:i/>
        </w:rPr>
        <w:t>” or a “</w:t>
      </w:r>
      <w:r w:rsidR="007A3D8D" w:rsidRPr="008743CB">
        <w:rPr>
          <w:i/>
        </w:rPr>
        <w:t>Procurement Agent</w:t>
      </w:r>
      <w:r w:rsidRPr="008743CB">
        <w:rPr>
          <w:i/>
        </w:rPr>
        <w:t>”</w:t>
      </w:r>
      <w:r w:rsidR="00A86DC8" w:rsidRPr="008743CB">
        <w:rPr>
          <w:i/>
        </w:rPr>
        <w:t xml:space="preserve"> acting </w:t>
      </w:r>
      <w:r w:rsidR="00F951F6" w:rsidRPr="008743CB">
        <w:rPr>
          <w:i/>
        </w:rPr>
        <w:t xml:space="preserve">on behalf of a </w:t>
      </w:r>
      <w:r w:rsidR="006E206C" w:rsidRPr="008743CB">
        <w:rPr>
          <w:i/>
        </w:rPr>
        <w:t>Procure</w:t>
      </w:r>
      <w:r w:rsidR="003B42EE" w:rsidRPr="008743CB">
        <w:rPr>
          <w:i/>
        </w:rPr>
        <w:t>ment Entity</w:t>
      </w:r>
      <w:r w:rsidR="00F951F6" w:rsidRPr="008743CB">
        <w:rPr>
          <w:i/>
        </w:rPr>
        <w:t>(</w:t>
      </w:r>
      <w:r w:rsidR="003B42EE" w:rsidRPr="008743CB">
        <w:rPr>
          <w:i/>
        </w:rPr>
        <w:t>ie</w:t>
      </w:r>
      <w:r w:rsidR="00F951F6" w:rsidRPr="008743CB">
        <w:rPr>
          <w:i/>
        </w:rPr>
        <w:t>s)</w:t>
      </w:r>
      <w:r w:rsidR="00A86DC8" w:rsidRPr="008743CB">
        <w:rPr>
          <w:i/>
        </w:rPr>
        <w:t xml:space="preserve"> and responsible for managing and administering the </w:t>
      </w:r>
      <w:r w:rsidR="004618CA" w:rsidRPr="008743CB">
        <w:rPr>
          <w:i/>
        </w:rPr>
        <w:t>FWA</w:t>
      </w:r>
      <w:r w:rsidR="00F951F6" w:rsidRPr="008743CB">
        <w:rPr>
          <w:i/>
        </w:rPr>
        <w:t xml:space="preserve">. In the </w:t>
      </w:r>
      <w:r w:rsidR="004618CA" w:rsidRPr="008743CB">
        <w:rPr>
          <w:i/>
        </w:rPr>
        <w:t>FWA</w:t>
      </w:r>
      <w:r w:rsidR="00003997" w:rsidRPr="008743CB">
        <w:rPr>
          <w:i/>
        </w:rPr>
        <w:t xml:space="preserve">, </w:t>
      </w:r>
      <w:r w:rsidR="00F951F6" w:rsidRPr="008743CB">
        <w:rPr>
          <w:i/>
        </w:rPr>
        <w:t xml:space="preserve">the successful </w:t>
      </w:r>
      <w:r w:rsidR="00AB18D8" w:rsidRPr="008743CB">
        <w:rPr>
          <w:i/>
        </w:rPr>
        <w:t>Tender</w:t>
      </w:r>
      <w:r w:rsidR="00F951F6" w:rsidRPr="008743CB">
        <w:rPr>
          <w:i/>
        </w:rPr>
        <w:t>er(s) is called the “</w:t>
      </w:r>
      <w:r w:rsidR="00856CCB" w:rsidRPr="008743CB">
        <w:rPr>
          <w:i/>
        </w:rPr>
        <w:t xml:space="preserve">Service Provider </w:t>
      </w:r>
      <w:r w:rsidR="00F951F6" w:rsidRPr="008743CB">
        <w:rPr>
          <w:i/>
        </w:rPr>
        <w:t xml:space="preserve">”. This covers the </w:t>
      </w:r>
      <w:r w:rsidR="00856CCB" w:rsidRPr="008743CB">
        <w:rPr>
          <w:i/>
        </w:rPr>
        <w:t xml:space="preserve">Service Provider’s </w:t>
      </w:r>
      <w:r w:rsidR="00F951F6" w:rsidRPr="008743CB">
        <w:rPr>
          <w:i/>
        </w:rPr>
        <w:t xml:space="preserve"> capacity as both a holder of </w:t>
      </w:r>
      <w:r w:rsidR="008C03BC" w:rsidRPr="008743CB">
        <w:rPr>
          <w:i/>
        </w:rPr>
        <w:t>an</w:t>
      </w:r>
      <w:r w:rsidR="00F951F6" w:rsidRPr="008743CB">
        <w:rPr>
          <w:i/>
        </w:rPr>
        <w:t xml:space="preserve"> </w:t>
      </w:r>
      <w:r w:rsidR="004618CA" w:rsidRPr="008743CB">
        <w:rPr>
          <w:i/>
        </w:rPr>
        <w:t>FWA</w:t>
      </w:r>
      <w:r w:rsidR="00F951F6" w:rsidRPr="008743CB">
        <w:rPr>
          <w:i/>
        </w:rPr>
        <w:t xml:space="preserve"> and as a </w:t>
      </w:r>
      <w:r w:rsidR="0075557D" w:rsidRPr="008743CB">
        <w:rPr>
          <w:b/>
          <w:i/>
        </w:rPr>
        <w:t>Service Provider</w:t>
      </w:r>
      <w:r w:rsidR="0075557D" w:rsidRPr="008743CB">
        <w:rPr>
          <w:b/>
        </w:rPr>
        <w:t xml:space="preserve"> </w:t>
      </w:r>
      <w:r w:rsidR="00F951F6" w:rsidRPr="008743CB">
        <w:rPr>
          <w:i/>
        </w:rPr>
        <w:t xml:space="preserve"> under a Call off Contract.</w:t>
      </w:r>
      <w:r w:rsidR="006D2994" w:rsidRPr="008743CB">
        <w:t>]</w:t>
      </w:r>
    </w:p>
    <w:p w14:paraId="0C92A26C" w14:textId="77777777" w:rsidR="003B058A" w:rsidRPr="008743CB" w:rsidRDefault="003B058A" w:rsidP="009D6339">
      <w:pPr>
        <w:tabs>
          <w:tab w:val="left" w:pos="720"/>
          <w:tab w:val="left" w:pos="2520"/>
          <w:tab w:val="left" w:pos="6120"/>
          <w:tab w:val="left" w:pos="7200"/>
        </w:tabs>
        <w:spacing w:after="200"/>
      </w:pPr>
    </w:p>
    <w:p w14:paraId="706DC5C6" w14:textId="29E7974D" w:rsidR="009D6339" w:rsidRPr="008743CB" w:rsidRDefault="006D2994" w:rsidP="009D6339">
      <w:pPr>
        <w:tabs>
          <w:tab w:val="left" w:pos="720"/>
          <w:tab w:val="left" w:pos="2520"/>
          <w:tab w:val="left" w:pos="6120"/>
          <w:tab w:val="left" w:pos="7200"/>
        </w:tabs>
        <w:spacing w:after="200"/>
        <w:rPr>
          <w:i/>
        </w:rPr>
      </w:pPr>
      <w:r w:rsidRPr="008743CB">
        <w:t xml:space="preserve">This Framework Agreement </w:t>
      </w:r>
      <w:r w:rsidR="004104EA" w:rsidRPr="008743CB">
        <w:t>[</w:t>
      </w:r>
      <w:r w:rsidR="004104EA" w:rsidRPr="008743CB">
        <w:rPr>
          <w:i/>
        </w:rPr>
        <w:t xml:space="preserve">insert reference </w:t>
      </w:r>
      <w:r w:rsidR="00AE7EB5" w:rsidRPr="008743CB">
        <w:rPr>
          <w:i/>
        </w:rPr>
        <w:t xml:space="preserve">number </w:t>
      </w:r>
      <w:r w:rsidR="00AE1C50" w:rsidRPr="008743CB">
        <w:rPr>
          <w:i/>
        </w:rPr>
        <w:t xml:space="preserve">of </w:t>
      </w:r>
      <w:r w:rsidR="004104EA" w:rsidRPr="008743CB">
        <w:rPr>
          <w:i/>
        </w:rPr>
        <w:t>the Framework Agreement]</w:t>
      </w:r>
      <w:r w:rsidRPr="008743CB">
        <w:t xml:space="preserve"> </w:t>
      </w:r>
      <w:r w:rsidR="004104EA" w:rsidRPr="008743CB">
        <w:t xml:space="preserve">is </w:t>
      </w:r>
      <w:r w:rsidRPr="008743CB">
        <w:t xml:space="preserve">made </w:t>
      </w:r>
      <w:r w:rsidR="007D73E7" w:rsidRPr="008743CB">
        <w:t xml:space="preserve">for the </w:t>
      </w:r>
      <w:r w:rsidR="000C2215" w:rsidRPr="008743CB">
        <w:t>provision</w:t>
      </w:r>
      <w:r w:rsidR="00B41776" w:rsidRPr="008743CB">
        <w:t xml:space="preserve"> </w:t>
      </w:r>
      <w:r w:rsidR="007D73E7" w:rsidRPr="008743CB">
        <w:t xml:space="preserve">of </w:t>
      </w:r>
      <w:r w:rsidR="004104EA" w:rsidRPr="008743CB">
        <w:rPr>
          <w:i/>
        </w:rPr>
        <w:t xml:space="preserve">[ insert brief description of </w:t>
      </w:r>
      <w:r w:rsidR="00B41776" w:rsidRPr="008743CB">
        <w:rPr>
          <w:i/>
        </w:rPr>
        <w:t xml:space="preserve">Technical Services </w:t>
      </w:r>
      <w:r w:rsidR="004104EA" w:rsidRPr="008743CB">
        <w:rPr>
          <w:i/>
        </w:rPr>
        <w:t>]</w:t>
      </w:r>
    </w:p>
    <w:p w14:paraId="3E493FA4" w14:textId="77777777" w:rsidR="009D6339" w:rsidRPr="008743CB" w:rsidRDefault="00AE1C50" w:rsidP="009D6339">
      <w:pPr>
        <w:tabs>
          <w:tab w:val="left" w:pos="720"/>
          <w:tab w:val="left" w:pos="2520"/>
          <w:tab w:val="left" w:pos="6120"/>
          <w:tab w:val="left" w:pos="7200"/>
        </w:tabs>
        <w:spacing w:after="200"/>
        <w:rPr>
          <w:i/>
        </w:rPr>
      </w:pPr>
      <w:r w:rsidRPr="008743CB">
        <w:rPr>
          <w:i/>
        </w:rPr>
        <w:t xml:space="preserve">on </w:t>
      </w:r>
      <w:r w:rsidR="000812C7" w:rsidRPr="008743CB">
        <w:rPr>
          <w:i/>
        </w:rPr>
        <w:t xml:space="preserve">the </w:t>
      </w:r>
      <w:r w:rsidR="009D6339" w:rsidRPr="008743CB">
        <w:rPr>
          <w:i/>
        </w:rPr>
        <w:t xml:space="preserve">[insert: </w:t>
      </w:r>
      <w:r w:rsidR="009D6339" w:rsidRPr="008743CB">
        <w:rPr>
          <w:b/>
          <w:i/>
        </w:rPr>
        <w:t>number</w:t>
      </w:r>
      <w:r w:rsidR="009D6339" w:rsidRPr="008743CB">
        <w:rPr>
          <w:i/>
        </w:rPr>
        <w:t>]</w:t>
      </w:r>
      <w:r w:rsidR="009D6339" w:rsidRPr="008743CB">
        <w:t xml:space="preserve"> day of </w:t>
      </w:r>
      <w:r w:rsidR="009D6339" w:rsidRPr="008743CB">
        <w:rPr>
          <w:i/>
        </w:rPr>
        <w:t xml:space="preserve">[insert: </w:t>
      </w:r>
      <w:r w:rsidR="009D6339" w:rsidRPr="008743CB">
        <w:rPr>
          <w:b/>
          <w:i/>
        </w:rPr>
        <w:t>month</w:t>
      </w:r>
      <w:r w:rsidR="009D6339" w:rsidRPr="008743CB">
        <w:rPr>
          <w:i/>
        </w:rPr>
        <w:t>]</w:t>
      </w:r>
      <w:r w:rsidR="009D6339" w:rsidRPr="008743CB">
        <w:t xml:space="preserve">, </w:t>
      </w:r>
      <w:r w:rsidR="009D6339" w:rsidRPr="008743CB">
        <w:rPr>
          <w:i/>
        </w:rPr>
        <w:t xml:space="preserve">[insert: </w:t>
      </w:r>
      <w:r w:rsidR="009D6339" w:rsidRPr="008743CB">
        <w:rPr>
          <w:b/>
          <w:i/>
        </w:rPr>
        <w:t>year</w:t>
      </w:r>
      <w:r w:rsidR="009D6339" w:rsidRPr="008743CB">
        <w:rPr>
          <w:i/>
        </w:rPr>
        <w:t>]</w:t>
      </w:r>
    </w:p>
    <w:p w14:paraId="1B1B5ECE" w14:textId="77777777" w:rsidR="00D1633E" w:rsidRPr="008743CB" w:rsidRDefault="00D1633E" w:rsidP="00D1633E">
      <w:pPr>
        <w:tabs>
          <w:tab w:val="left" w:pos="720"/>
          <w:tab w:val="left" w:pos="2520"/>
          <w:tab w:val="left" w:pos="6120"/>
          <w:tab w:val="left" w:pos="7200"/>
        </w:tabs>
        <w:spacing w:after="200"/>
        <w:ind w:left="720"/>
      </w:pPr>
      <w:r w:rsidRPr="008743CB">
        <w:t>between</w:t>
      </w:r>
    </w:p>
    <w:p w14:paraId="0410D1B7" w14:textId="77777777" w:rsidR="00D1633E" w:rsidRPr="008743CB" w:rsidRDefault="00D1633E" w:rsidP="009D6339">
      <w:pPr>
        <w:tabs>
          <w:tab w:val="left" w:pos="720"/>
          <w:tab w:val="left" w:pos="2520"/>
          <w:tab w:val="left" w:pos="6120"/>
          <w:tab w:val="left" w:pos="7200"/>
        </w:tabs>
        <w:spacing w:after="200"/>
        <w:rPr>
          <w:i/>
        </w:rPr>
      </w:pPr>
    </w:p>
    <w:p w14:paraId="144A1AE5" w14:textId="77777777" w:rsidR="0063246B" w:rsidRPr="008743CB" w:rsidRDefault="0063246B" w:rsidP="00B74C9A">
      <w:pPr>
        <w:tabs>
          <w:tab w:val="left" w:pos="720"/>
          <w:tab w:val="left" w:pos="2520"/>
          <w:tab w:val="left" w:pos="6120"/>
          <w:tab w:val="left" w:pos="7200"/>
        </w:tabs>
        <w:spacing w:after="200"/>
        <w:rPr>
          <w:i/>
        </w:rPr>
      </w:pPr>
      <w:r w:rsidRPr="008743CB">
        <w:rPr>
          <w:i/>
        </w:rPr>
        <w:t xml:space="preserve">[Select one of the three </w:t>
      </w:r>
      <w:r w:rsidR="00D1633E" w:rsidRPr="008743CB">
        <w:rPr>
          <w:i/>
        </w:rPr>
        <w:t>OPTIONS</w:t>
      </w:r>
      <w:r w:rsidRPr="008743CB">
        <w:rPr>
          <w:i/>
        </w:rPr>
        <w:t xml:space="preserve"> below]</w:t>
      </w:r>
    </w:p>
    <w:p w14:paraId="79F68C9E" w14:textId="77777777" w:rsidR="00B74C9A" w:rsidRPr="008743CB" w:rsidRDefault="003B058A" w:rsidP="00B74C9A">
      <w:pPr>
        <w:tabs>
          <w:tab w:val="left" w:pos="720"/>
          <w:tab w:val="left" w:pos="2520"/>
          <w:tab w:val="left" w:pos="6120"/>
          <w:tab w:val="left" w:pos="7200"/>
        </w:tabs>
        <w:spacing w:after="200"/>
        <w:rPr>
          <w:i/>
          <w:u w:val="single"/>
        </w:rPr>
      </w:pPr>
      <w:bookmarkStart w:id="497" w:name="_Hlk11416724"/>
      <w:r w:rsidRPr="008743CB">
        <w:rPr>
          <w:i/>
          <w:u w:val="single"/>
        </w:rPr>
        <w:t>[</w:t>
      </w:r>
      <w:r w:rsidR="00B74C9A" w:rsidRPr="008743CB">
        <w:rPr>
          <w:i/>
          <w:u w:val="single"/>
        </w:rPr>
        <w:t>OPTION 1: for Single User Framework Agreement</w:t>
      </w:r>
      <w:r w:rsidRPr="008743CB">
        <w:rPr>
          <w:i/>
          <w:u w:val="single"/>
        </w:rPr>
        <w:t>]</w:t>
      </w:r>
    </w:p>
    <w:bookmarkEnd w:id="497"/>
    <w:p w14:paraId="027D89E8" w14:textId="77777777" w:rsidR="000812C7" w:rsidRPr="008743CB" w:rsidRDefault="000812C7" w:rsidP="006F19DA">
      <w:pPr>
        <w:tabs>
          <w:tab w:val="left" w:pos="2520"/>
          <w:tab w:val="left" w:pos="6120"/>
          <w:tab w:val="left" w:pos="7200"/>
        </w:tabs>
        <w:spacing w:after="200"/>
        <w:ind w:left="450"/>
      </w:pPr>
      <w:r w:rsidRPr="008743CB">
        <w:rPr>
          <w:b/>
        </w:rPr>
        <w:t xml:space="preserve">the </w:t>
      </w:r>
      <w:r w:rsidR="0049634A" w:rsidRPr="008743CB">
        <w:rPr>
          <w:b/>
        </w:rPr>
        <w:t xml:space="preserve">Procurement Entity </w:t>
      </w:r>
      <w:r w:rsidRPr="008743CB">
        <w:rPr>
          <w:b/>
        </w:rPr>
        <w:t>(</w:t>
      </w:r>
      <w:r w:rsidR="0049634A" w:rsidRPr="008743CB">
        <w:rPr>
          <w:b/>
        </w:rPr>
        <w:t>ie</w:t>
      </w:r>
      <w:r w:rsidRPr="008743CB">
        <w:rPr>
          <w:b/>
        </w:rPr>
        <w:t>s)</w:t>
      </w:r>
      <w:r w:rsidRPr="008743CB">
        <w:t xml:space="preserve"> </w:t>
      </w:r>
      <w:r w:rsidR="00D931D5" w:rsidRPr="008743CB">
        <w:t>[</w:t>
      </w:r>
      <w:r w:rsidR="00D931D5" w:rsidRPr="008743CB">
        <w:rPr>
          <w:i/>
        </w:rPr>
        <w:t xml:space="preserve">insert complete name of the </w:t>
      </w:r>
      <w:r w:rsidR="0049634A" w:rsidRPr="008743CB">
        <w:rPr>
          <w:i/>
        </w:rPr>
        <w:t>Procurement Entity</w:t>
      </w:r>
      <w:r w:rsidR="00D931D5" w:rsidRPr="008743CB">
        <w:rPr>
          <w:i/>
        </w:rPr>
        <w:t>/</w:t>
      </w:r>
      <w:r w:rsidR="0049634A" w:rsidRPr="008743CB">
        <w:rPr>
          <w:i/>
        </w:rPr>
        <w:t>ie</w:t>
      </w:r>
      <w:r w:rsidR="00D931D5" w:rsidRPr="008743CB">
        <w:rPr>
          <w:i/>
        </w:rPr>
        <w:t xml:space="preserve">s, the type of legal entity, (for example, “an </w:t>
      </w:r>
      <w:r w:rsidR="008F06CD" w:rsidRPr="008743CB">
        <w:rPr>
          <w:i/>
        </w:rPr>
        <w:t>Entity</w:t>
      </w:r>
      <w:r w:rsidR="00D931D5" w:rsidRPr="008743CB">
        <w:rPr>
          <w:i/>
        </w:rPr>
        <w:t xml:space="preserve"> of the Ministry of the Government of {insert name of Country of </w:t>
      </w:r>
      <w:r w:rsidR="0049634A" w:rsidRPr="008743CB">
        <w:rPr>
          <w:i/>
        </w:rPr>
        <w:t>Procurement Entity</w:t>
      </w:r>
      <w:r w:rsidR="00D931D5" w:rsidRPr="008743CB">
        <w:rPr>
          <w:i/>
        </w:rPr>
        <w:t>/</w:t>
      </w:r>
      <w:r w:rsidR="0049634A" w:rsidRPr="008743CB">
        <w:rPr>
          <w:i/>
        </w:rPr>
        <w:t>ie</w:t>
      </w:r>
      <w:r w:rsidR="00D931D5" w:rsidRPr="008743CB">
        <w:rPr>
          <w:i/>
        </w:rPr>
        <w:t xml:space="preserve">s}”, or “a corporation incorporated under the laws of </w:t>
      </w:r>
      <w:r w:rsidR="003B42EE" w:rsidRPr="008743CB">
        <w:rPr>
          <w:i/>
        </w:rPr>
        <w:t xml:space="preserve">Ghana </w:t>
      </w:r>
    </w:p>
    <w:p w14:paraId="25202A2D" w14:textId="77777777" w:rsidR="0063246B" w:rsidRPr="008743CB" w:rsidRDefault="0063246B" w:rsidP="00B74C9A">
      <w:pPr>
        <w:tabs>
          <w:tab w:val="left" w:pos="720"/>
          <w:tab w:val="left" w:pos="2520"/>
          <w:tab w:val="left" w:pos="6120"/>
          <w:tab w:val="left" w:pos="7200"/>
        </w:tabs>
        <w:spacing w:after="200"/>
        <w:rPr>
          <w:i/>
        </w:rPr>
      </w:pPr>
    </w:p>
    <w:p w14:paraId="5DFED039" w14:textId="77777777" w:rsidR="00B74C9A" w:rsidRPr="008743CB" w:rsidRDefault="003B058A" w:rsidP="00B74C9A">
      <w:pPr>
        <w:tabs>
          <w:tab w:val="left" w:pos="720"/>
          <w:tab w:val="left" w:pos="2520"/>
          <w:tab w:val="left" w:pos="6120"/>
          <w:tab w:val="left" w:pos="7200"/>
        </w:tabs>
        <w:spacing w:after="200"/>
        <w:rPr>
          <w:i/>
        </w:rPr>
      </w:pPr>
      <w:bookmarkStart w:id="498" w:name="_Hlk11416779"/>
      <w:r w:rsidRPr="008743CB">
        <w:rPr>
          <w:i/>
          <w:u w:val="single"/>
        </w:rPr>
        <w:t>[</w:t>
      </w:r>
      <w:r w:rsidR="00B74C9A" w:rsidRPr="008743CB">
        <w:rPr>
          <w:i/>
          <w:u w:val="single"/>
        </w:rPr>
        <w:t>OPTION 2: for a Multi-User Framework Agreement</w:t>
      </w:r>
      <w:r w:rsidR="00B74C9A" w:rsidRPr="008743CB">
        <w:rPr>
          <w:u w:val="single"/>
        </w:rPr>
        <w:t xml:space="preserve"> </w:t>
      </w:r>
      <w:r w:rsidR="00B74C9A" w:rsidRPr="008743CB">
        <w:rPr>
          <w:i/>
          <w:u w:val="single"/>
        </w:rPr>
        <w:t xml:space="preserve">with a Lead </w:t>
      </w:r>
      <w:r w:rsidR="0049634A" w:rsidRPr="008743CB">
        <w:rPr>
          <w:i/>
          <w:u w:val="single"/>
        </w:rPr>
        <w:t xml:space="preserve">Procurement </w:t>
      </w:r>
      <w:bookmarkEnd w:id="498"/>
      <w:r w:rsidR="003B42EE" w:rsidRPr="008743CB">
        <w:rPr>
          <w:i/>
          <w:u w:val="single"/>
        </w:rPr>
        <w:t xml:space="preserve">Entity </w:t>
      </w:r>
      <w:r w:rsidR="003B42EE" w:rsidRPr="008743CB">
        <w:rPr>
          <w:i/>
        </w:rPr>
        <w:t>that</w:t>
      </w:r>
      <w:r w:rsidR="00B74C9A" w:rsidRPr="008743CB">
        <w:rPr>
          <w:i/>
        </w:rPr>
        <w:t xml:space="preserve"> is responsible for managing and administering the Framework Agreement, and that is also a </w:t>
      </w:r>
      <w:r w:rsidR="0049634A" w:rsidRPr="008743CB">
        <w:rPr>
          <w:i/>
        </w:rPr>
        <w:t>Procurement Entity</w:t>
      </w:r>
      <w:r w:rsidR="00B74C9A" w:rsidRPr="008743CB">
        <w:rPr>
          <w:i/>
        </w:rPr>
        <w:t>,</w:t>
      </w:r>
      <w:r w:rsidRPr="008743CB">
        <w:rPr>
          <w:i/>
        </w:rPr>
        <w:t>]</w:t>
      </w:r>
      <w:r w:rsidR="00B74C9A" w:rsidRPr="008743CB">
        <w:rPr>
          <w:i/>
        </w:rPr>
        <w:t xml:space="preserve"> </w:t>
      </w:r>
    </w:p>
    <w:p w14:paraId="1386FD51" w14:textId="77777777" w:rsidR="00D931D5" w:rsidRPr="008743CB" w:rsidRDefault="00D931D5" w:rsidP="003B058A">
      <w:pPr>
        <w:tabs>
          <w:tab w:val="left" w:pos="720"/>
          <w:tab w:val="left" w:pos="2520"/>
          <w:tab w:val="left" w:pos="6120"/>
          <w:tab w:val="left" w:pos="7200"/>
        </w:tabs>
        <w:spacing w:after="200"/>
        <w:ind w:left="720"/>
      </w:pPr>
      <w:r w:rsidRPr="008743CB">
        <w:t>between</w:t>
      </w:r>
    </w:p>
    <w:p w14:paraId="3CB0C167" w14:textId="0A81DDB3" w:rsidR="006D2994" w:rsidRPr="008743CB" w:rsidRDefault="009045BB" w:rsidP="006F19DA">
      <w:pPr>
        <w:spacing w:before="120" w:after="120"/>
        <w:ind w:left="450"/>
      </w:pPr>
      <w:r w:rsidRPr="008743CB">
        <w:rPr>
          <w:b/>
        </w:rPr>
        <w:t xml:space="preserve">the Lead </w:t>
      </w:r>
      <w:r w:rsidR="0049634A" w:rsidRPr="008743CB">
        <w:rPr>
          <w:b/>
        </w:rPr>
        <w:t xml:space="preserve">Procurement Entity </w:t>
      </w:r>
      <w:r w:rsidRPr="008743CB">
        <w:t>[</w:t>
      </w:r>
      <w:r w:rsidRPr="008743CB">
        <w:rPr>
          <w:i/>
        </w:rPr>
        <w:t xml:space="preserve">insert complete name of the Lead </w:t>
      </w:r>
      <w:r w:rsidR="0049634A" w:rsidRPr="008743CB">
        <w:rPr>
          <w:i/>
        </w:rPr>
        <w:t>Procurement Entity</w:t>
      </w:r>
      <w:r w:rsidRPr="008743CB">
        <w:rPr>
          <w:i/>
        </w:rPr>
        <w:t xml:space="preserve">, the type of legal entity, or “a corporation incorporated under the laws of </w:t>
      </w:r>
      <w:r w:rsidR="003B42EE" w:rsidRPr="008743CB">
        <w:rPr>
          <w:i/>
        </w:rPr>
        <w:t>Ghana</w:t>
      </w:r>
      <w:r w:rsidRPr="008743CB">
        <w:t xml:space="preserve"> and having its principal place of business at</w:t>
      </w:r>
      <w:r w:rsidRPr="008743CB">
        <w:rPr>
          <w:i/>
        </w:rPr>
        <w:t xml:space="preserve"> [insert Lead </w:t>
      </w:r>
      <w:r w:rsidR="0049634A" w:rsidRPr="008743CB">
        <w:rPr>
          <w:i/>
        </w:rPr>
        <w:t>Procurement Entity</w:t>
      </w:r>
      <w:r w:rsidRPr="008743CB">
        <w:rPr>
          <w:i/>
        </w:rPr>
        <w:t>’s address]</w:t>
      </w:r>
      <w:r w:rsidRPr="008743CB">
        <w:t xml:space="preserve"> as a </w:t>
      </w:r>
      <w:r w:rsidR="0049634A" w:rsidRPr="008743CB">
        <w:t>Procurement Entity</w:t>
      </w:r>
      <w:r w:rsidRPr="008743CB">
        <w:t xml:space="preserve"> in its own right under the framework agreement and as the </w:t>
      </w:r>
      <w:r w:rsidR="008F06CD" w:rsidRPr="008743CB">
        <w:t>Entity</w:t>
      </w:r>
      <w:r w:rsidRPr="008743CB">
        <w:t xml:space="preserve"> responsible for the management and administration of the Framework Agreement for use by the other </w:t>
      </w:r>
      <w:r w:rsidR="009A3E1C" w:rsidRPr="008743CB">
        <w:t xml:space="preserve">participating </w:t>
      </w:r>
      <w:r w:rsidR="0049634A" w:rsidRPr="008743CB">
        <w:t xml:space="preserve">Procurement Entities </w:t>
      </w:r>
      <w:r w:rsidRPr="008743CB">
        <w:t>listed in S</w:t>
      </w:r>
      <w:r w:rsidR="002A311E" w:rsidRPr="008743CB">
        <w:t>ection</w:t>
      </w:r>
      <w:r w:rsidRPr="008743CB">
        <w:t xml:space="preserve"> [insert number] to this Framework Agreement (</w:t>
      </w:r>
      <w:r w:rsidR="0049634A" w:rsidRPr="008743CB">
        <w:t>Procurement Entity</w:t>
      </w:r>
      <w:r w:rsidRPr="008743CB">
        <w:t>(</w:t>
      </w:r>
      <w:r w:rsidR="0049634A" w:rsidRPr="008743CB">
        <w:t>ie</w:t>
      </w:r>
      <w:r w:rsidRPr="008743CB">
        <w:t>s)) and</w:t>
      </w:r>
      <w:r w:rsidR="006D2994" w:rsidRPr="008743CB">
        <w:t xml:space="preserve"> </w:t>
      </w:r>
    </w:p>
    <w:p w14:paraId="63F85000" w14:textId="77777777" w:rsidR="00B74C9A" w:rsidRPr="008743CB" w:rsidRDefault="00B74C9A" w:rsidP="006D2994">
      <w:pPr>
        <w:spacing w:before="120" w:after="120"/>
        <w:rPr>
          <w:i/>
        </w:rPr>
      </w:pPr>
    </w:p>
    <w:p w14:paraId="48220A0F" w14:textId="77777777" w:rsidR="006D2994" w:rsidRPr="008743CB" w:rsidRDefault="003B058A" w:rsidP="006D2994">
      <w:pPr>
        <w:spacing w:before="120" w:after="120"/>
      </w:pPr>
      <w:bookmarkStart w:id="499" w:name="_Hlk11416862"/>
      <w:r w:rsidRPr="008743CB">
        <w:rPr>
          <w:i/>
          <w:u w:val="single"/>
        </w:rPr>
        <w:t>[</w:t>
      </w:r>
      <w:r w:rsidR="00B74C9A" w:rsidRPr="008743CB">
        <w:rPr>
          <w:i/>
          <w:u w:val="single"/>
        </w:rPr>
        <w:t>OPTION 3: for a Multi-User Framework Agreement</w:t>
      </w:r>
      <w:r w:rsidR="00B74C9A" w:rsidRPr="008743CB">
        <w:rPr>
          <w:u w:val="single"/>
        </w:rPr>
        <w:t xml:space="preserve"> </w:t>
      </w:r>
      <w:r w:rsidR="00B74C9A" w:rsidRPr="008743CB">
        <w:rPr>
          <w:i/>
          <w:u w:val="single"/>
        </w:rPr>
        <w:t xml:space="preserve">with </w:t>
      </w:r>
      <w:r w:rsidR="00D56E26" w:rsidRPr="008743CB">
        <w:rPr>
          <w:i/>
          <w:u w:val="single"/>
        </w:rPr>
        <w:t>a</w:t>
      </w:r>
      <w:r w:rsidR="006415CB" w:rsidRPr="008743CB">
        <w:rPr>
          <w:i/>
          <w:u w:val="single"/>
        </w:rPr>
        <w:t>n</w:t>
      </w:r>
      <w:r w:rsidR="00D56E26" w:rsidRPr="008743CB">
        <w:rPr>
          <w:i/>
          <w:u w:val="single"/>
        </w:rPr>
        <w:t xml:space="preserve"> </w:t>
      </w:r>
      <w:r w:rsidR="008F06CD" w:rsidRPr="008743CB">
        <w:rPr>
          <w:i/>
          <w:u w:val="single"/>
        </w:rPr>
        <w:t>Entity</w:t>
      </w:r>
      <w:r w:rsidR="006D2994" w:rsidRPr="008743CB">
        <w:rPr>
          <w:i/>
          <w:u w:val="single"/>
        </w:rPr>
        <w:t xml:space="preserve">, that is not a </w:t>
      </w:r>
      <w:r w:rsidR="00295C43" w:rsidRPr="008743CB">
        <w:rPr>
          <w:i/>
          <w:u w:val="single"/>
        </w:rPr>
        <w:t>Procurement Entity</w:t>
      </w:r>
      <w:bookmarkEnd w:id="499"/>
      <w:r w:rsidR="006D2994" w:rsidRPr="008743CB">
        <w:rPr>
          <w:i/>
        </w:rPr>
        <w:t xml:space="preserve">, but that is responsible for the management and administration of the Framework Agreement, </w:t>
      </w:r>
      <w:r w:rsidR="0063246B" w:rsidRPr="008743CB">
        <w:rPr>
          <w:i/>
        </w:rPr>
        <w:t xml:space="preserve">for use by </w:t>
      </w:r>
      <w:r w:rsidR="006D2994" w:rsidRPr="008743CB">
        <w:rPr>
          <w:i/>
        </w:rPr>
        <w:t xml:space="preserve">the </w:t>
      </w:r>
      <w:r w:rsidR="00295C43" w:rsidRPr="008743CB">
        <w:rPr>
          <w:i/>
        </w:rPr>
        <w:t>Procurement Entities</w:t>
      </w:r>
      <w:r w:rsidR="0063246B" w:rsidRPr="008743CB">
        <w:rPr>
          <w:i/>
        </w:rPr>
        <w:t>.</w:t>
      </w:r>
      <w:r w:rsidR="0063246B" w:rsidRPr="008743CB">
        <w:t>]</w:t>
      </w:r>
    </w:p>
    <w:p w14:paraId="5CE8B72A" w14:textId="77777777" w:rsidR="00FB72C4" w:rsidRPr="008743CB" w:rsidRDefault="00FB72C4" w:rsidP="003B058A">
      <w:pPr>
        <w:spacing w:before="120" w:after="120"/>
        <w:ind w:firstLine="720"/>
      </w:pPr>
      <w:r w:rsidRPr="008743CB">
        <w:t>between</w:t>
      </w:r>
    </w:p>
    <w:p w14:paraId="66C7BEAA" w14:textId="7E12E4FB" w:rsidR="006D2994" w:rsidRPr="008743CB" w:rsidRDefault="00856EC3" w:rsidP="006F19DA">
      <w:pPr>
        <w:pStyle w:val="ListParagraph"/>
        <w:spacing w:before="120" w:after="120"/>
        <w:ind w:left="450"/>
      </w:pPr>
      <w:r w:rsidRPr="008743CB">
        <w:rPr>
          <w:b/>
        </w:rPr>
        <w:t xml:space="preserve">the </w:t>
      </w:r>
      <w:r w:rsidR="007A3D8D" w:rsidRPr="008743CB">
        <w:rPr>
          <w:b/>
        </w:rPr>
        <w:t>Procurement Agent</w:t>
      </w:r>
      <w:r w:rsidR="006415CB" w:rsidRPr="008743CB">
        <w:t xml:space="preserve"> [</w:t>
      </w:r>
      <w:r w:rsidR="006415CB" w:rsidRPr="008743CB">
        <w:rPr>
          <w:i/>
        </w:rPr>
        <w:t xml:space="preserve">insert complete name of the type of legal entity, or “a corporation incorporated under the laws of </w:t>
      </w:r>
      <w:r w:rsidR="009C0A39" w:rsidRPr="008743CB">
        <w:rPr>
          <w:i/>
        </w:rPr>
        <w:t xml:space="preserve">Ghana </w:t>
      </w:r>
      <w:r w:rsidR="006415CB" w:rsidRPr="008743CB">
        <w:t>and having its principal place of business at</w:t>
      </w:r>
      <w:r w:rsidR="006415CB" w:rsidRPr="008743CB">
        <w:rPr>
          <w:i/>
        </w:rPr>
        <w:t xml:space="preserve"> [insert </w:t>
      </w:r>
      <w:r w:rsidR="007A3D8D" w:rsidRPr="008743CB">
        <w:rPr>
          <w:i/>
        </w:rPr>
        <w:t>Procurement Agent</w:t>
      </w:r>
      <w:r w:rsidR="006415CB" w:rsidRPr="008743CB">
        <w:rPr>
          <w:i/>
        </w:rPr>
        <w:t xml:space="preserve">’s address] </w:t>
      </w:r>
      <w:r w:rsidR="006415CB" w:rsidRPr="008743CB">
        <w:t xml:space="preserve">as the </w:t>
      </w:r>
      <w:r w:rsidR="008F06CD" w:rsidRPr="008743CB">
        <w:t>Entity</w:t>
      </w:r>
      <w:r w:rsidR="006415CB" w:rsidRPr="008743CB">
        <w:t xml:space="preserve"> responsible for the management and administration of the Framework Agreement </w:t>
      </w:r>
      <w:r w:rsidR="00C5339D" w:rsidRPr="008743CB">
        <w:t xml:space="preserve">for use by the </w:t>
      </w:r>
      <w:r w:rsidR="009A3E1C" w:rsidRPr="008743CB">
        <w:t xml:space="preserve">participating </w:t>
      </w:r>
      <w:r w:rsidR="00295C43" w:rsidRPr="008743CB">
        <w:t xml:space="preserve"> Procurement Entity </w:t>
      </w:r>
      <w:r w:rsidR="00C5339D" w:rsidRPr="008743CB">
        <w:t>listed in S</w:t>
      </w:r>
      <w:r w:rsidR="002A311E" w:rsidRPr="008743CB">
        <w:t>ection</w:t>
      </w:r>
      <w:r w:rsidR="00C5339D" w:rsidRPr="008743CB">
        <w:t xml:space="preserve"> [insert number] to this Framework Agreement </w:t>
      </w:r>
      <w:r w:rsidR="009045BB" w:rsidRPr="008743CB">
        <w:t>(</w:t>
      </w:r>
      <w:r w:rsidR="00295C43" w:rsidRPr="008743CB">
        <w:t>Procurement Entity</w:t>
      </w:r>
      <w:r w:rsidR="00C5339D" w:rsidRPr="008743CB">
        <w:t>(</w:t>
      </w:r>
      <w:r w:rsidR="00295C43" w:rsidRPr="008743CB">
        <w:t>ie</w:t>
      </w:r>
      <w:r w:rsidR="00C5339D" w:rsidRPr="008743CB">
        <w:t>s)</w:t>
      </w:r>
      <w:r w:rsidR="009045BB" w:rsidRPr="008743CB">
        <w:t>)</w:t>
      </w:r>
      <w:r w:rsidR="0063246B" w:rsidRPr="008743CB" w:rsidDel="0063246B">
        <w:t xml:space="preserve"> </w:t>
      </w:r>
      <w:r w:rsidR="006D2994" w:rsidRPr="008743CB">
        <w:t xml:space="preserve">and </w:t>
      </w:r>
    </w:p>
    <w:p w14:paraId="17EA7BFE" w14:textId="77777777" w:rsidR="006D2994" w:rsidRPr="008743CB" w:rsidRDefault="006D2994" w:rsidP="003B058A">
      <w:pPr>
        <w:pStyle w:val="ListParagraph"/>
        <w:spacing w:before="120" w:after="120" w:line="259" w:lineRule="auto"/>
        <w:ind w:left="1440"/>
        <w:contextualSpacing w:val="0"/>
      </w:pPr>
    </w:p>
    <w:p w14:paraId="19A378E5" w14:textId="6AE111F4" w:rsidR="006D2994" w:rsidRPr="008743CB" w:rsidRDefault="006D2994" w:rsidP="009045BB">
      <w:pPr>
        <w:pStyle w:val="ListParagraph"/>
        <w:spacing w:before="120" w:after="120" w:line="259" w:lineRule="auto"/>
        <w:ind w:left="0"/>
        <w:contextualSpacing w:val="0"/>
      </w:pPr>
      <w:r w:rsidRPr="008743CB">
        <w:t xml:space="preserve">the </w:t>
      </w:r>
      <w:r w:rsidR="00B41776" w:rsidRPr="008743CB">
        <w:t xml:space="preserve">Service Provider </w:t>
      </w:r>
      <w:r w:rsidR="009A3106" w:rsidRPr="008743CB">
        <w:t xml:space="preserve"> [</w:t>
      </w:r>
      <w:r w:rsidR="009A3106" w:rsidRPr="008743CB">
        <w:rPr>
          <w:i/>
        </w:rPr>
        <w:t xml:space="preserve">insert name of the </w:t>
      </w:r>
      <w:r w:rsidR="00B41776" w:rsidRPr="008743CB">
        <w:rPr>
          <w:i/>
        </w:rPr>
        <w:t>Service Provider</w:t>
      </w:r>
      <w:r w:rsidR="00B41776" w:rsidRPr="008743CB">
        <w:t xml:space="preserve"> </w:t>
      </w:r>
      <w:r w:rsidR="009A3106" w:rsidRPr="008743CB">
        <w:t>], a corporation incorporated under the laws of [</w:t>
      </w:r>
      <w:r w:rsidR="009A3106" w:rsidRPr="008743CB">
        <w:rPr>
          <w:i/>
        </w:rPr>
        <w:t>insert country of Supplier</w:t>
      </w:r>
      <w:r w:rsidR="009A3106" w:rsidRPr="008743CB">
        <w:t>] and having its principal place of business at [</w:t>
      </w:r>
      <w:r w:rsidR="009A3106" w:rsidRPr="008743CB">
        <w:rPr>
          <w:i/>
        </w:rPr>
        <w:t xml:space="preserve">insert </w:t>
      </w:r>
      <w:r w:rsidR="00B41776" w:rsidRPr="008743CB">
        <w:t xml:space="preserve">Service Provider’s </w:t>
      </w:r>
      <w:r w:rsidR="009A3106" w:rsidRPr="008743CB">
        <w:rPr>
          <w:i/>
        </w:rPr>
        <w:t>s address</w:t>
      </w:r>
      <w:r w:rsidR="009A3106" w:rsidRPr="008743CB">
        <w:t>] (</w:t>
      </w:r>
      <w:r w:rsidR="00B41776" w:rsidRPr="008743CB">
        <w:t xml:space="preserve">Service Provider </w:t>
      </w:r>
      <w:r w:rsidR="009A3106" w:rsidRPr="008743CB">
        <w:t>).</w:t>
      </w:r>
    </w:p>
    <w:p w14:paraId="2F61B6D2" w14:textId="77777777" w:rsidR="006D2994" w:rsidRPr="008743CB" w:rsidRDefault="006D2994" w:rsidP="006D2994">
      <w:pPr>
        <w:spacing w:before="120" w:after="120"/>
      </w:pPr>
      <w:r w:rsidRPr="008743CB">
        <w:t xml:space="preserve">This Framework Agreement is subject to the provisions described in the Sections listed below, and any </w:t>
      </w:r>
      <w:r w:rsidR="00E10612" w:rsidRPr="008743CB">
        <w:t>amendments</w:t>
      </w:r>
      <w:r w:rsidR="009A3106" w:rsidRPr="008743CB">
        <w:t>.</w:t>
      </w:r>
    </w:p>
    <w:p w14:paraId="52AF50A8" w14:textId="0EC01B58" w:rsidR="006D2994" w:rsidRPr="008743CB" w:rsidRDefault="006D2994" w:rsidP="006D2994">
      <w:pPr>
        <w:spacing w:before="120" w:after="120"/>
      </w:pPr>
      <w:r w:rsidRPr="008743CB">
        <w:t xml:space="preserve">This </w:t>
      </w:r>
      <w:r w:rsidR="0035167B" w:rsidRPr="008743CB">
        <w:t>Framework Agreement</w:t>
      </w:r>
      <w:r w:rsidRPr="008743CB">
        <w:t xml:space="preserve"> </w:t>
      </w:r>
      <w:r w:rsidR="00D56E26" w:rsidRPr="008743CB">
        <w:t xml:space="preserve">concludes </w:t>
      </w:r>
      <w:r w:rsidRPr="008743CB">
        <w:t xml:space="preserve">a standing offer by the </w:t>
      </w:r>
      <w:r w:rsidR="00B41776" w:rsidRPr="008743CB">
        <w:t xml:space="preserve">Service Provider </w:t>
      </w:r>
      <w:r w:rsidRPr="008743CB">
        <w:t xml:space="preserve"> to </w:t>
      </w:r>
      <w:r w:rsidR="00B41776" w:rsidRPr="008743CB">
        <w:t xml:space="preserve">provide </w:t>
      </w:r>
      <w:r w:rsidRPr="008743CB">
        <w:t xml:space="preserve">the specified </w:t>
      </w:r>
      <w:r w:rsidR="00B41776" w:rsidRPr="008743CB">
        <w:t>Technical Services</w:t>
      </w:r>
      <w:r w:rsidRPr="008743CB">
        <w:t xml:space="preserve"> to the </w:t>
      </w:r>
      <w:r w:rsidR="00295C43" w:rsidRPr="008743CB">
        <w:t>Procurement Entity</w:t>
      </w:r>
      <w:r w:rsidRPr="008743CB">
        <w:t>(</w:t>
      </w:r>
      <w:r w:rsidR="00295C43" w:rsidRPr="008743CB">
        <w:t>ie</w:t>
      </w:r>
      <w:r w:rsidRPr="008743CB">
        <w:t xml:space="preserve">s) during the Term of the </w:t>
      </w:r>
      <w:r w:rsidR="0035167B" w:rsidRPr="008743CB">
        <w:t>Framework Agreement</w:t>
      </w:r>
      <w:r w:rsidRPr="008743CB">
        <w:t xml:space="preserve">, as and when the </w:t>
      </w:r>
      <w:r w:rsidR="00295C43" w:rsidRPr="008743CB">
        <w:t xml:space="preserve">Procurement </w:t>
      </w:r>
      <w:r w:rsidR="009156F3" w:rsidRPr="008743CB">
        <w:t>Entity (</w:t>
      </w:r>
      <w:r w:rsidR="00295C43" w:rsidRPr="008743CB">
        <w:t>ie</w:t>
      </w:r>
      <w:r w:rsidRPr="008743CB">
        <w:t xml:space="preserve">s) wishes to </w:t>
      </w:r>
      <w:r w:rsidR="00295C43" w:rsidRPr="008743CB">
        <w:t>p</w:t>
      </w:r>
      <w:r w:rsidR="006E206C" w:rsidRPr="008743CB">
        <w:t>rocure</w:t>
      </w:r>
      <w:r w:rsidRPr="008743CB">
        <w:t xml:space="preserve"> them, through a </w:t>
      </w:r>
      <w:r w:rsidR="005A6EDC" w:rsidRPr="008743CB">
        <w:t>Call-off</w:t>
      </w:r>
      <w:r w:rsidRPr="008743CB">
        <w:t xml:space="preserve"> Contract. </w:t>
      </w:r>
    </w:p>
    <w:p w14:paraId="2AB629FB" w14:textId="77777777" w:rsidR="006D2994" w:rsidRPr="008743CB" w:rsidRDefault="001C6B33" w:rsidP="00C87B88">
      <w:pPr>
        <w:spacing w:after="120"/>
      </w:pPr>
      <w:r w:rsidRPr="008743CB">
        <w:t xml:space="preserve">The following documents shall be deemed to form and be read and construed as part of this Framework Agreement </w:t>
      </w:r>
      <w:r w:rsidR="006D2994" w:rsidRPr="008743CB">
        <w:t xml:space="preserve">and, where indicated, to any </w:t>
      </w:r>
      <w:r w:rsidR="005A6EDC" w:rsidRPr="008743CB">
        <w:t>Call-off</w:t>
      </w:r>
      <w:r w:rsidR="006D2994" w:rsidRPr="008743CB">
        <w:t xml:space="preserve"> Contract awarded under this Framework Agreement. </w:t>
      </w:r>
    </w:p>
    <w:p w14:paraId="297539B5" w14:textId="77777777" w:rsidR="006D2994" w:rsidRPr="008743CB" w:rsidRDefault="006D2994" w:rsidP="00C87B88">
      <w:pPr>
        <w:spacing w:after="120"/>
        <w:ind w:left="180"/>
      </w:pPr>
      <w:r w:rsidRPr="008743CB">
        <w:rPr>
          <w:b/>
        </w:rPr>
        <w:t xml:space="preserve">Section </w:t>
      </w:r>
      <w:r w:rsidR="00746336" w:rsidRPr="008743CB">
        <w:rPr>
          <w:b/>
        </w:rPr>
        <w:t>VIII</w:t>
      </w:r>
      <w:r w:rsidRPr="008743CB">
        <w:rPr>
          <w:b/>
        </w:rPr>
        <w:t>:</w:t>
      </w:r>
      <w:r w:rsidRPr="008743CB">
        <w:t xml:space="preserve"> Framework Agreement </w:t>
      </w:r>
      <w:r w:rsidR="004E67E2" w:rsidRPr="008743CB">
        <w:t>General Provision</w:t>
      </w:r>
      <w:r w:rsidRPr="008743CB">
        <w:t xml:space="preserve">s </w:t>
      </w:r>
    </w:p>
    <w:p w14:paraId="11339F16" w14:textId="77777777" w:rsidR="006D2994" w:rsidRPr="008743CB" w:rsidRDefault="006D2994" w:rsidP="00C87B88">
      <w:pPr>
        <w:spacing w:after="120"/>
        <w:ind w:left="180"/>
      </w:pPr>
      <w:r w:rsidRPr="008743CB">
        <w:rPr>
          <w:b/>
        </w:rPr>
        <w:t xml:space="preserve">Section </w:t>
      </w:r>
      <w:r w:rsidR="00746336" w:rsidRPr="008743CB">
        <w:rPr>
          <w:b/>
        </w:rPr>
        <w:t>I</w:t>
      </w:r>
      <w:r w:rsidR="009C0A39" w:rsidRPr="008743CB">
        <w:rPr>
          <w:b/>
        </w:rPr>
        <w:t>X</w:t>
      </w:r>
      <w:r w:rsidRPr="008743CB">
        <w:rPr>
          <w:b/>
        </w:rPr>
        <w:t>:</w:t>
      </w:r>
      <w:r w:rsidRPr="008743CB">
        <w:t xml:space="preserve"> </w:t>
      </w:r>
      <w:r w:rsidRPr="008743CB">
        <w:tab/>
      </w:r>
      <w:r w:rsidR="00272CC3" w:rsidRPr="008743CB">
        <w:t>Framework Agreement Specific Provisions</w:t>
      </w:r>
    </w:p>
    <w:p w14:paraId="046AC9AA" w14:textId="77777777" w:rsidR="009C0A39" w:rsidRPr="008743CB" w:rsidRDefault="009C0A39" w:rsidP="00C87B88">
      <w:pPr>
        <w:pStyle w:val="ListParagraph"/>
        <w:spacing w:after="120"/>
        <w:ind w:left="1454" w:hanging="1267"/>
        <w:contextualSpacing w:val="0"/>
        <w:rPr>
          <w:b/>
        </w:rPr>
      </w:pPr>
      <w:r w:rsidRPr="008743CB">
        <w:rPr>
          <w:b/>
        </w:rPr>
        <w:t xml:space="preserve">Section X: </w:t>
      </w:r>
      <w:r w:rsidR="00746336" w:rsidRPr="008743CB">
        <w:t>List of Procurement Entities (if applicable)</w:t>
      </w:r>
    </w:p>
    <w:p w14:paraId="0FC73ADB" w14:textId="77777777" w:rsidR="006D2994" w:rsidRPr="008743CB" w:rsidRDefault="006D2994" w:rsidP="00C87B88">
      <w:pPr>
        <w:spacing w:after="120"/>
      </w:pPr>
    </w:p>
    <w:p w14:paraId="69298A98" w14:textId="77777777" w:rsidR="007D4A5F" w:rsidRPr="008743CB" w:rsidRDefault="007D4A5F" w:rsidP="003B058A">
      <w:pPr>
        <w:spacing w:after="200"/>
      </w:pPr>
      <w:r w:rsidRPr="008743CB">
        <w:t>IN WITNESS whereof, the Parties to this Framework Agreement have caused this Framework Agreement to be executed in accordance with the laws of [</w:t>
      </w:r>
      <w:r w:rsidRPr="008743CB">
        <w:rPr>
          <w:i/>
        </w:rPr>
        <w:t>insert the name of the Framework Agreement governing law country</w:t>
      </w:r>
      <w:r w:rsidRPr="008743CB">
        <w:t>] on the day, month and year indicated above.</w:t>
      </w:r>
    </w:p>
    <w:p w14:paraId="79B6DB68" w14:textId="77777777" w:rsidR="007D4A5F" w:rsidRPr="008743CB" w:rsidRDefault="007D4A5F" w:rsidP="007D4A5F">
      <w:pPr>
        <w:tabs>
          <w:tab w:val="left" w:pos="720"/>
          <w:tab w:val="left" w:pos="2520"/>
          <w:tab w:val="left" w:pos="6120"/>
          <w:tab w:val="left" w:pos="7200"/>
        </w:tabs>
        <w:spacing w:after="200"/>
        <w:rPr>
          <w:i/>
        </w:rPr>
      </w:pPr>
      <w:r w:rsidRPr="008743CB">
        <w:rPr>
          <w:i/>
        </w:rPr>
        <w:t>[Select one of the three options below]</w:t>
      </w:r>
    </w:p>
    <w:p w14:paraId="770C1E16" w14:textId="77777777" w:rsidR="007D4A5F" w:rsidRPr="008743CB" w:rsidRDefault="003B058A" w:rsidP="007D4A5F">
      <w:pPr>
        <w:tabs>
          <w:tab w:val="left" w:pos="720"/>
          <w:tab w:val="left" w:pos="2520"/>
          <w:tab w:val="left" w:pos="6120"/>
          <w:tab w:val="left" w:pos="7200"/>
        </w:tabs>
        <w:spacing w:after="200"/>
        <w:rPr>
          <w:i/>
          <w:u w:val="single"/>
        </w:rPr>
      </w:pPr>
      <w:r w:rsidRPr="008743CB">
        <w:rPr>
          <w:i/>
          <w:u w:val="single"/>
        </w:rPr>
        <w:t>[</w:t>
      </w:r>
      <w:r w:rsidR="007D4A5F" w:rsidRPr="008743CB">
        <w:rPr>
          <w:i/>
          <w:u w:val="single"/>
        </w:rPr>
        <w:t>OPTION 1: for Single User Framework Agreement</w:t>
      </w:r>
      <w:r w:rsidRPr="008743CB">
        <w:rPr>
          <w:i/>
          <w:u w:val="single"/>
        </w:rPr>
        <w:t>]</w:t>
      </w:r>
    </w:p>
    <w:p w14:paraId="26EB3532" w14:textId="77777777" w:rsidR="006D2994" w:rsidRPr="008743CB" w:rsidRDefault="006F19DA" w:rsidP="003B058A">
      <w:pPr>
        <w:spacing w:after="120"/>
        <w:ind w:left="720"/>
      </w:pPr>
      <w:r w:rsidRPr="008743CB">
        <w:t>“</w:t>
      </w:r>
      <w:r w:rsidR="005E1426" w:rsidRPr="008743CB">
        <w:t xml:space="preserve">For and </w:t>
      </w:r>
      <w:r w:rsidR="006D2994" w:rsidRPr="008743CB">
        <w:t xml:space="preserve">on behalf of the </w:t>
      </w:r>
      <w:r w:rsidR="00CE3EE5" w:rsidRPr="008743CB">
        <w:t>Procurement Entity</w:t>
      </w:r>
      <w:r w:rsidR="006D2994" w:rsidRPr="008743CB">
        <w:t>:</w:t>
      </w:r>
      <w:r w:rsidRPr="008743CB">
        <w:t>”</w:t>
      </w:r>
    </w:p>
    <w:p w14:paraId="286474BD" w14:textId="77777777" w:rsidR="006F19DA" w:rsidRPr="008743CB" w:rsidRDefault="006F19DA" w:rsidP="003B058A">
      <w:pPr>
        <w:spacing w:after="120"/>
        <w:ind w:left="720"/>
      </w:pPr>
    </w:p>
    <w:p w14:paraId="30DF4BA1" w14:textId="77777777" w:rsidR="007D4A5F" w:rsidRPr="008743CB" w:rsidRDefault="006F19DA" w:rsidP="007D4A5F">
      <w:pPr>
        <w:tabs>
          <w:tab w:val="left" w:pos="720"/>
          <w:tab w:val="left" w:pos="2520"/>
          <w:tab w:val="left" w:pos="6120"/>
          <w:tab w:val="left" w:pos="7200"/>
        </w:tabs>
        <w:spacing w:after="200"/>
        <w:rPr>
          <w:i/>
        </w:rPr>
      </w:pPr>
      <w:r w:rsidRPr="008743CB">
        <w:rPr>
          <w:i/>
          <w:u w:val="single"/>
        </w:rPr>
        <w:t xml:space="preserve"> </w:t>
      </w:r>
      <w:r w:rsidR="003B058A" w:rsidRPr="008743CB">
        <w:rPr>
          <w:i/>
          <w:u w:val="single"/>
        </w:rPr>
        <w:t>[</w:t>
      </w:r>
      <w:r w:rsidR="007D4A5F" w:rsidRPr="008743CB">
        <w:rPr>
          <w:i/>
          <w:u w:val="single"/>
        </w:rPr>
        <w:t>OPTION 2: for a Multi-User Framework Agreement</w:t>
      </w:r>
      <w:r w:rsidR="007D4A5F" w:rsidRPr="008743CB">
        <w:rPr>
          <w:u w:val="single"/>
        </w:rPr>
        <w:t xml:space="preserve"> </w:t>
      </w:r>
      <w:r w:rsidR="007D4A5F" w:rsidRPr="008743CB">
        <w:rPr>
          <w:i/>
          <w:u w:val="single"/>
        </w:rPr>
        <w:t xml:space="preserve">with a Lead </w:t>
      </w:r>
      <w:r w:rsidR="00CE3EE5" w:rsidRPr="008743CB">
        <w:rPr>
          <w:i/>
          <w:u w:val="single"/>
        </w:rPr>
        <w:t>Procurement Entity</w:t>
      </w:r>
      <w:r w:rsidR="007D4A5F" w:rsidRPr="008743CB">
        <w:rPr>
          <w:i/>
        </w:rPr>
        <w:t xml:space="preserve"> that is responsible for managing and administering the Framework Agreement</w:t>
      </w:r>
      <w:r w:rsidR="003B058A" w:rsidRPr="008743CB">
        <w:rPr>
          <w:i/>
        </w:rPr>
        <w:t xml:space="preserve">, and that is also a </w:t>
      </w:r>
      <w:r w:rsidR="00CE3EE5" w:rsidRPr="008743CB">
        <w:rPr>
          <w:i/>
        </w:rPr>
        <w:t>Procurement Entity</w:t>
      </w:r>
      <w:r w:rsidR="003B058A" w:rsidRPr="008743CB">
        <w:rPr>
          <w:i/>
        </w:rPr>
        <w:t>]</w:t>
      </w:r>
    </w:p>
    <w:p w14:paraId="01653895" w14:textId="77777777" w:rsidR="007D4A5F" w:rsidRPr="008743CB" w:rsidRDefault="006F19DA" w:rsidP="003B058A">
      <w:pPr>
        <w:spacing w:after="120"/>
        <w:ind w:left="720"/>
      </w:pPr>
      <w:r w:rsidRPr="008743CB">
        <w:lastRenderedPageBreak/>
        <w:t>“</w:t>
      </w:r>
      <w:r w:rsidR="007D4A5F" w:rsidRPr="008743CB">
        <w:rPr>
          <w:u w:val="single"/>
        </w:rPr>
        <w:t xml:space="preserve">For and on behalf of the Lead </w:t>
      </w:r>
      <w:r w:rsidR="00CE3EE5" w:rsidRPr="008743CB">
        <w:rPr>
          <w:u w:val="single"/>
        </w:rPr>
        <w:t>Procurement Entity</w:t>
      </w:r>
      <w:r w:rsidR="007D4A5F" w:rsidRPr="008743CB">
        <w:rPr>
          <w:u w:val="single"/>
        </w:rPr>
        <w:t>:</w:t>
      </w:r>
      <w:r w:rsidRPr="008743CB">
        <w:rPr>
          <w:u w:val="single"/>
        </w:rPr>
        <w:t>”</w:t>
      </w:r>
    </w:p>
    <w:p w14:paraId="23385E7C" w14:textId="77777777" w:rsidR="00B31EF9" w:rsidRPr="008743CB" w:rsidRDefault="00B31EF9" w:rsidP="007D4A5F">
      <w:pPr>
        <w:spacing w:after="120"/>
        <w:ind w:left="724"/>
        <w:rPr>
          <w:b/>
        </w:rPr>
      </w:pPr>
    </w:p>
    <w:p w14:paraId="448D70EC" w14:textId="494B2059" w:rsidR="007D4A5F" w:rsidRPr="008743CB" w:rsidRDefault="003B058A" w:rsidP="007D4A5F">
      <w:pPr>
        <w:spacing w:before="120" w:after="120"/>
      </w:pPr>
      <w:r w:rsidRPr="008743CB">
        <w:rPr>
          <w:i/>
          <w:u w:val="single"/>
        </w:rPr>
        <w:t>[</w:t>
      </w:r>
      <w:r w:rsidR="007D4A5F" w:rsidRPr="008743CB">
        <w:rPr>
          <w:i/>
          <w:u w:val="single"/>
        </w:rPr>
        <w:t>OPTION 3: - for a Multi-User Framework Agreement</w:t>
      </w:r>
      <w:r w:rsidR="007D4A5F" w:rsidRPr="008743CB">
        <w:rPr>
          <w:u w:val="single"/>
        </w:rPr>
        <w:t xml:space="preserve"> </w:t>
      </w:r>
      <w:r w:rsidR="007D4A5F" w:rsidRPr="008743CB">
        <w:rPr>
          <w:i/>
          <w:u w:val="single"/>
        </w:rPr>
        <w:t xml:space="preserve">with an </w:t>
      </w:r>
      <w:r w:rsidR="008F06CD" w:rsidRPr="008743CB">
        <w:rPr>
          <w:i/>
          <w:u w:val="single"/>
        </w:rPr>
        <w:t>Entity</w:t>
      </w:r>
      <w:r w:rsidR="007D4A5F" w:rsidRPr="008743CB">
        <w:rPr>
          <w:i/>
          <w:u w:val="single"/>
        </w:rPr>
        <w:t xml:space="preserve">, that is not a </w:t>
      </w:r>
      <w:r w:rsidR="00CE3EE5" w:rsidRPr="008743CB">
        <w:rPr>
          <w:i/>
          <w:u w:val="single"/>
        </w:rPr>
        <w:t>Procurement Entity</w:t>
      </w:r>
      <w:r w:rsidR="007D4A5F" w:rsidRPr="008743CB">
        <w:rPr>
          <w:i/>
        </w:rPr>
        <w:t xml:space="preserve">, but that is responsible for the management and administration of the Framework Agreement, for use by the </w:t>
      </w:r>
      <w:r w:rsidR="009A3E1C" w:rsidRPr="008743CB">
        <w:rPr>
          <w:i/>
        </w:rPr>
        <w:t xml:space="preserve">participating </w:t>
      </w:r>
      <w:r w:rsidR="00CE3EE5" w:rsidRPr="008743CB">
        <w:rPr>
          <w:i/>
        </w:rPr>
        <w:t>Procurement Entit</w:t>
      </w:r>
      <w:r w:rsidR="002C109D" w:rsidRPr="008743CB">
        <w:rPr>
          <w:i/>
        </w:rPr>
        <w:t>ies</w:t>
      </w:r>
      <w:r w:rsidR="007D4A5F" w:rsidRPr="008743CB">
        <w:rPr>
          <w:i/>
        </w:rPr>
        <w:t>.</w:t>
      </w:r>
    </w:p>
    <w:p w14:paraId="0131E3B8" w14:textId="77777777" w:rsidR="007D4A5F" w:rsidRPr="008743CB" w:rsidRDefault="007D4A5F" w:rsidP="007D4A5F">
      <w:pPr>
        <w:spacing w:after="120"/>
        <w:ind w:left="-90"/>
        <w:rPr>
          <w:i/>
        </w:rPr>
      </w:pPr>
    </w:p>
    <w:p w14:paraId="71F9BAB2" w14:textId="77777777" w:rsidR="007D4A5F" w:rsidRPr="008743CB" w:rsidRDefault="006F19DA" w:rsidP="006F19DA">
      <w:pPr>
        <w:spacing w:after="120"/>
        <w:ind w:left="540"/>
      </w:pPr>
      <w:r w:rsidRPr="008743CB">
        <w:t>“</w:t>
      </w:r>
      <w:r w:rsidR="007D4A5F" w:rsidRPr="008743CB">
        <w:rPr>
          <w:u w:val="single"/>
        </w:rPr>
        <w:t xml:space="preserve">For and on behalf of the </w:t>
      </w:r>
      <w:r w:rsidR="00A52049" w:rsidRPr="008743CB">
        <w:rPr>
          <w:u w:val="single"/>
        </w:rPr>
        <w:t>Procurement Agent</w:t>
      </w:r>
      <w:r w:rsidRPr="008743CB">
        <w:t>”</w:t>
      </w:r>
      <w:r w:rsidR="007D4A5F" w:rsidRPr="008743CB">
        <w:t xml:space="preserve"> </w:t>
      </w:r>
    </w:p>
    <w:p w14:paraId="147C28FE" w14:textId="77777777" w:rsidR="006F19DA" w:rsidRPr="008743CB" w:rsidRDefault="006F19DA" w:rsidP="003B058A">
      <w:pPr>
        <w:spacing w:after="120"/>
        <w:ind w:left="990"/>
      </w:pPr>
    </w:p>
    <w:p w14:paraId="7A3D4DB2" w14:textId="77777777" w:rsidR="007D4A5F" w:rsidRPr="008743CB" w:rsidRDefault="007D4A5F" w:rsidP="006F19DA">
      <w:pPr>
        <w:spacing w:after="120"/>
      </w:pPr>
      <w:r w:rsidRPr="008743CB">
        <w:t>Signed: [</w:t>
      </w:r>
      <w:r w:rsidRPr="008743CB">
        <w:rPr>
          <w:i/>
        </w:rPr>
        <w:t>insert signature</w:t>
      </w:r>
      <w:r w:rsidRPr="008743CB">
        <w:t>]</w:t>
      </w:r>
    </w:p>
    <w:p w14:paraId="1CDA9310" w14:textId="77777777" w:rsidR="007D4A5F" w:rsidRPr="008743CB" w:rsidRDefault="007D4A5F" w:rsidP="006F19DA">
      <w:pPr>
        <w:spacing w:after="120"/>
      </w:pPr>
      <w:r w:rsidRPr="008743CB">
        <w:t>Full name: [</w:t>
      </w:r>
      <w:r w:rsidRPr="008743CB">
        <w:rPr>
          <w:i/>
        </w:rPr>
        <w:t>name of person signing</w:t>
      </w:r>
      <w:r w:rsidRPr="008743CB">
        <w:t>]</w:t>
      </w:r>
    </w:p>
    <w:p w14:paraId="084887C9" w14:textId="77777777" w:rsidR="007D4A5F" w:rsidRPr="008743CB" w:rsidRDefault="008F06CD" w:rsidP="006F19DA">
      <w:pPr>
        <w:spacing w:after="120"/>
      </w:pPr>
      <w:r w:rsidRPr="008743CB">
        <w:t>Entity</w:t>
      </w:r>
      <w:r w:rsidR="007D4A5F" w:rsidRPr="008743CB">
        <w:t>: [</w:t>
      </w:r>
      <w:r w:rsidR="007D4A5F" w:rsidRPr="008743CB">
        <w:rPr>
          <w:i/>
        </w:rPr>
        <w:t xml:space="preserve">insert the name of </w:t>
      </w:r>
      <w:r w:rsidRPr="008743CB">
        <w:rPr>
          <w:i/>
        </w:rPr>
        <w:t>Entity</w:t>
      </w:r>
      <w:r w:rsidR="007D4A5F" w:rsidRPr="008743CB">
        <w:t>]</w:t>
      </w:r>
    </w:p>
    <w:p w14:paraId="618DDB9F" w14:textId="77777777" w:rsidR="007D4A5F" w:rsidRPr="008743CB" w:rsidRDefault="007D4A5F" w:rsidP="006F19DA">
      <w:pPr>
        <w:spacing w:after="120"/>
      </w:pPr>
      <w:r w:rsidRPr="008743CB">
        <w:t>In the capacity of: [</w:t>
      </w:r>
      <w:r w:rsidRPr="008743CB">
        <w:rPr>
          <w:i/>
        </w:rPr>
        <w:t>insert title or other appropriate designation</w:t>
      </w:r>
      <w:r w:rsidRPr="008743CB">
        <w:t>]</w:t>
      </w:r>
    </w:p>
    <w:p w14:paraId="1A2F460B" w14:textId="77777777" w:rsidR="007D4A5F" w:rsidRPr="008743CB" w:rsidRDefault="007D4A5F" w:rsidP="006F19DA">
      <w:pPr>
        <w:spacing w:after="120"/>
        <w:ind w:right="-180"/>
      </w:pPr>
      <w:r w:rsidRPr="008743CB">
        <w:t>In the presence of [</w:t>
      </w:r>
      <w:r w:rsidRPr="008743CB">
        <w:rPr>
          <w:i/>
        </w:rPr>
        <w:t xml:space="preserve">insert identification of official witness] </w:t>
      </w:r>
    </w:p>
    <w:p w14:paraId="229EE153" w14:textId="77777777" w:rsidR="007D4A5F" w:rsidRPr="008743CB" w:rsidRDefault="007D4A5F" w:rsidP="003B058A">
      <w:pPr>
        <w:spacing w:after="120"/>
        <w:rPr>
          <w:b/>
        </w:rPr>
      </w:pPr>
    </w:p>
    <w:p w14:paraId="4436F203" w14:textId="7AE5AB66" w:rsidR="006D2994" w:rsidRPr="008743CB" w:rsidRDefault="005E1426" w:rsidP="003B058A">
      <w:pPr>
        <w:spacing w:after="120"/>
        <w:rPr>
          <w:u w:val="single"/>
        </w:rPr>
      </w:pPr>
      <w:r w:rsidRPr="008743CB">
        <w:rPr>
          <w:u w:val="single"/>
        </w:rPr>
        <w:t xml:space="preserve">For and </w:t>
      </w:r>
      <w:r w:rsidR="006D2994" w:rsidRPr="008743CB">
        <w:rPr>
          <w:u w:val="single"/>
        </w:rPr>
        <w:t xml:space="preserve">on behalf of the </w:t>
      </w:r>
      <w:r w:rsidR="00B41776" w:rsidRPr="008743CB">
        <w:t>Service Provider</w:t>
      </w:r>
      <w:r w:rsidR="00B41776" w:rsidRPr="008743CB">
        <w:rPr>
          <w:b/>
        </w:rPr>
        <w:t xml:space="preserve">  </w:t>
      </w:r>
      <w:r w:rsidR="006D2994" w:rsidRPr="008743CB">
        <w:rPr>
          <w:u w:val="single"/>
        </w:rPr>
        <w:t>:</w:t>
      </w:r>
    </w:p>
    <w:p w14:paraId="0AEF3429" w14:textId="57ED5D3E" w:rsidR="006D2994" w:rsidRPr="008743CB" w:rsidRDefault="006D2994" w:rsidP="003B058A">
      <w:pPr>
        <w:spacing w:after="120"/>
      </w:pPr>
      <w:r w:rsidRPr="008743CB">
        <w:t>Signed: [</w:t>
      </w:r>
      <w:r w:rsidR="005E1426" w:rsidRPr="008743CB">
        <w:rPr>
          <w:i/>
          <w:iCs/>
        </w:rPr>
        <w:t xml:space="preserve">insert signature of authorized representative(s) of the </w:t>
      </w:r>
      <w:r w:rsidR="00B41776" w:rsidRPr="008743CB">
        <w:rPr>
          <w:i/>
        </w:rPr>
        <w:t>Service Provider</w:t>
      </w:r>
      <w:r w:rsidR="00B41776" w:rsidRPr="008743CB">
        <w:rPr>
          <w:b/>
        </w:rPr>
        <w:t xml:space="preserve"> </w:t>
      </w:r>
      <w:r w:rsidRPr="008743CB">
        <w:t>]</w:t>
      </w:r>
    </w:p>
    <w:p w14:paraId="15B0BEEC" w14:textId="77777777" w:rsidR="006D2994" w:rsidRPr="008743CB" w:rsidRDefault="006D2994" w:rsidP="003B058A">
      <w:pPr>
        <w:spacing w:after="120"/>
      </w:pPr>
      <w:r w:rsidRPr="008743CB">
        <w:t>Full name: [</w:t>
      </w:r>
      <w:r w:rsidRPr="008743CB">
        <w:rPr>
          <w:i/>
        </w:rPr>
        <w:t>name of person signing</w:t>
      </w:r>
      <w:r w:rsidRPr="008743CB">
        <w:t>]</w:t>
      </w:r>
    </w:p>
    <w:p w14:paraId="389915CA" w14:textId="77777777" w:rsidR="006D2994" w:rsidRPr="008743CB" w:rsidRDefault="006D2994" w:rsidP="003B058A">
      <w:pPr>
        <w:spacing w:after="120"/>
      </w:pPr>
      <w:r w:rsidRPr="008743CB">
        <w:t>In the capacity of: [</w:t>
      </w:r>
      <w:r w:rsidR="005E1426" w:rsidRPr="008743CB">
        <w:rPr>
          <w:i/>
        </w:rPr>
        <w:t>insert title or other appropriate designation</w:t>
      </w:r>
      <w:r w:rsidRPr="008743CB">
        <w:t>]</w:t>
      </w:r>
    </w:p>
    <w:p w14:paraId="63E5A6BF" w14:textId="77777777" w:rsidR="002F7495" w:rsidRPr="008743CB" w:rsidRDefault="002F7495" w:rsidP="003B058A">
      <w:pPr>
        <w:spacing w:after="120"/>
        <w:ind w:right="-450"/>
      </w:pPr>
      <w:r w:rsidRPr="008743CB">
        <w:t>In the presence of [</w:t>
      </w:r>
      <w:r w:rsidRPr="008743CB">
        <w:rPr>
          <w:i/>
        </w:rPr>
        <w:t xml:space="preserve">insert identification </w:t>
      </w:r>
      <w:r w:rsidR="005E1426" w:rsidRPr="008743CB">
        <w:rPr>
          <w:i/>
        </w:rPr>
        <w:t xml:space="preserve">official </w:t>
      </w:r>
      <w:r w:rsidRPr="008743CB">
        <w:rPr>
          <w:i/>
        </w:rPr>
        <w:t>of witness</w:t>
      </w:r>
      <w:r w:rsidR="00837BE6" w:rsidRPr="008743CB">
        <w:t>]</w:t>
      </w:r>
    </w:p>
    <w:p w14:paraId="7C3AC859" w14:textId="77777777" w:rsidR="007D4A5F" w:rsidRPr="008743CB" w:rsidRDefault="007D4A5F" w:rsidP="007D4A5F">
      <w:pPr>
        <w:spacing w:after="120"/>
        <w:ind w:left="274"/>
        <w:rPr>
          <w:b/>
        </w:rPr>
      </w:pPr>
    </w:p>
    <w:p w14:paraId="7624EBCD" w14:textId="77777777" w:rsidR="007D4A5F" w:rsidRPr="008743CB" w:rsidRDefault="007D4A5F" w:rsidP="007D4A5F">
      <w:pPr>
        <w:spacing w:after="120"/>
        <w:ind w:left="-90"/>
        <w:rPr>
          <w:i/>
        </w:rPr>
      </w:pPr>
    </w:p>
    <w:p w14:paraId="0176FFDA" w14:textId="77777777" w:rsidR="007D4A5F" w:rsidRPr="008743CB" w:rsidRDefault="007D4A5F" w:rsidP="007D4A5F">
      <w:pPr>
        <w:spacing w:after="120"/>
        <w:ind w:left="-90"/>
        <w:rPr>
          <w:i/>
        </w:rPr>
      </w:pPr>
    </w:p>
    <w:p w14:paraId="4D4202B8" w14:textId="77777777" w:rsidR="00272CC3" w:rsidRPr="008743CB" w:rsidRDefault="00272CC3" w:rsidP="00272CC3">
      <w:pPr>
        <w:ind w:left="270"/>
      </w:pPr>
    </w:p>
    <w:p w14:paraId="786F3358" w14:textId="77777777" w:rsidR="00272CC3" w:rsidRPr="008743CB" w:rsidRDefault="00272CC3" w:rsidP="006403B9">
      <w:pPr>
        <w:pStyle w:val="FAhead"/>
        <w:sectPr w:rsidR="00272CC3" w:rsidRPr="008743CB" w:rsidSect="009156F3">
          <w:headerReference w:type="even" r:id="rId50"/>
          <w:headerReference w:type="default" r:id="rId51"/>
          <w:headerReference w:type="first" r:id="rId52"/>
          <w:pgSz w:w="12240" w:h="15840" w:code="1"/>
          <w:pgMar w:top="1440" w:right="1440" w:bottom="1440" w:left="1800" w:header="720" w:footer="720" w:gutter="0"/>
          <w:cols w:space="720"/>
          <w:docGrid w:linePitch="360"/>
        </w:sectPr>
      </w:pPr>
    </w:p>
    <w:p w14:paraId="5D11AEDA" w14:textId="77777777" w:rsidR="006D2994" w:rsidRPr="008743CB" w:rsidRDefault="006D2994" w:rsidP="006403B9">
      <w:pPr>
        <w:pStyle w:val="FAhead"/>
      </w:pPr>
      <w:bookmarkStart w:id="500" w:name="_Toc503258694"/>
      <w:r w:rsidRPr="008743CB">
        <w:lastRenderedPageBreak/>
        <w:t xml:space="preserve">Section </w:t>
      </w:r>
      <w:r w:rsidR="00746336" w:rsidRPr="008743CB">
        <w:t>VIII</w:t>
      </w:r>
      <w:r w:rsidR="00B04F79" w:rsidRPr="008743CB">
        <w:t xml:space="preserve">: </w:t>
      </w:r>
      <w:r w:rsidRPr="008743CB">
        <w:t xml:space="preserve">Framework Agreement </w:t>
      </w:r>
      <w:r w:rsidR="009C7082" w:rsidRPr="008743CB">
        <w:t>General</w:t>
      </w:r>
      <w:r w:rsidRPr="008743CB">
        <w:t xml:space="preserve"> Provisions</w:t>
      </w:r>
      <w:r w:rsidR="00F739C9" w:rsidRPr="008743CB">
        <w:t xml:space="preserve"> (</w:t>
      </w:r>
      <w:r w:rsidR="004618CA" w:rsidRPr="008743CB">
        <w:t>FWA</w:t>
      </w:r>
      <w:r w:rsidR="00F739C9" w:rsidRPr="008743CB">
        <w:t>GP)</w:t>
      </w:r>
      <w:bookmarkEnd w:id="500"/>
    </w:p>
    <w:p w14:paraId="0A6DD304" w14:textId="77777777" w:rsidR="006D2994" w:rsidRPr="008743CB" w:rsidRDefault="006D2994" w:rsidP="006D2994">
      <w:pPr>
        <w:jc w:val="center"/>
        <w:rPr>
          <w:i/>
        </w:rPr>
      </w:pPr>
      <w:r w:rsidRPr="008743CB">
        <w:rPr>
          <w:i/>
        </w:rPr>
        <w:t xml:space="preserve">[the following text </w:t>
      </w:r>
      <w:r w:rsidRPr="008743CB">
        <w:rPr>
          <w:i/>
          <w:u w:val="single"/>
        </w:rPr>
        <w:t>must</w:t>
      </w:r>
      <w:r w:rsidR="00F739C9" w:rsidRPr="008743CB">
        <w:rPr>
          <w:i/>
          <w:u w:val="single"/>
        </w:rPr>
        <w:t xml:space="preserve"> </w:t>
      </w:r>
      <w:r w:rsidRPr="008743CB">
        <w:rPr>
          <w:i/>
          <w:u w:val="single"/>
        </w:rPr>
        <w:t>not</w:t>
      </w:r>
      <w:r w:rsidRPr="008743CB">
        <w:rPr>
          <w:i/>
        </w:rPr>
        <w:t xml:space="preserve"> be modified by the </w:t>
      </w:r>
      <w:r w:rsidR="00CE3EE5" w:rsidRPr="008743CB">
        <w:rPr>
          <w:i/>
        </w:rPr>
        <w:t>Procurement Entity</w:t>
      </w:r>
      <w:r w:rsidRPr="008743CB">
        <w:rPr>
          <w:i/>
        </w:rPr>
        <w:t>.]</w:t>
      </w:r>
    </w:p>
    <w:p w14:paraId="3244F08F" w14:textId="77777777" w:rsidR="000B43BD" w:rsidRPr="008743CB" w:rsidRDefault="000B43BD" w:rsidP="00E717A5">
      <w:pPr>
        <w:rPr>
          <w:b/>
        </w:rPr>
      </w:pPr>
    </w:p>
    <w:p w14:paraId="19CD68F5" w14:textId="77777777" w:rsidR="006D2994" w:rsidRPr="008743CB" w:rsidRDefault="006D2994" w:rsidP="00E717A5">
      <w:pPr>
        <w:rPr>
          <w:b/>
        </w:rPr>
      </w:pPr>
      <w:r w:rsidRPr="008743CB">
        <w:rPr>
          <w:b/>
        </w:rPr>
        <w:t>Table of Provisions</w:t>
      </w:r>
    </w:p>
    <w:p w14:paraId="78402BA8" w14:textId="77777777" w:rsidR="00E717A5" w:rsidRPr="008743CB" w:rsidRDefault="00E717A5" w:rsidP="00E717A5">
      <w:pPr>
        <w:rPr>
          <w:b/>
        </w:rPr>
      </w:pPr>
    </w:p>
    <w:p w14:paraId="7600394B" w14:textId="128994ED" w:rsidR="008E43AD" w:rsidRPr="008743CB" w:rsidRDefault="000B43B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r w:rsidRPr="008743CB">
        <w:rPr>
          <w:rFonts w:cs="Times New Roman"/>
          <w:b/>
          <w:bCs w:val="0"/>
          <w:caps/>
          <w:szCs w:val="24"/>
        </w:rPr>
        <w:fldChar w:fldCharType="begin"/>
      </w:r>
      <w:r w:rsidRPr="008743CB">
        <w:rPr>
          <w:rFonts w:cs="Times New Roman"/>
          <w:b/>
          <w:bCs w:val="0"/>
          <w:caps/>
          <w:szCs w:val="24"/>
        </w:rPr>
        <w:instrText xml:space="preserve"> TOC \h \z \t "Heading 1,1,FAGP H1,1" </w:instrText>
      </w:r>
      <w:r w:rsidRPr="008743CB">
        <w:rPr>
          <w:rFonts w:cs="Times New Roman"/>
          <w:b/>
          <w:bCs w:val="0"/>
          <w:caps/>
          <w:szCs w:val="24"/>
        </w:rPr>
        <w:fldChar w:fldCharType="separate"/>
      </w:r>
      <w:hyperlink w:anchor="_Toc35599544" w:history="1">
        <w:r w:rsidR="008E43AD" w:rsidRPr="008743CB">
          <w:rPr>
            <w:rStyle w:val="Hyperlink"/>
            <w:noProof/>
            <w:color w:val="auto"/>
          </w:rPr>
          <w:t>1</w:t>
        </w:r>
        <w:r w:rsidR="008E43AD" w:rsidRPr="008743CB">
          <w:rPr>
            <w:rFonts w:asciiTheme="minorHAnsi" w:eastAsiaTheme="minorEastAsia" w:hAnsiTheme="minorHAnsi" w:cstheme="minorBidi"/>
            <w:bCs w:val="0"/>
            <w:noProof/>
            <w:sz w:val="22"/>
            <w:szCs w:val="22"/>
            <w:lang w:val="en-GB" w:eastAsia="en-GB"/>
          </w:rPr>
          <w:tab/>
        </w:r>
        <w:r w:rsidR="008E43AD" w:rsidRPr="008743CB">
          <w:rPr>
            <w:rStyle w:val="Hyperlink"/>
            <w:noProof/>
            <w:color w:val="auto"/>
          </w:rPr>
          <w:t>Definitions</w:t>
        </w:r>
        <w:r w:rsidR="008E43AD" w:rsidRPr="008743CB">
          <w:rPr>
            <w:noProof/>
            <w:webHidden/>
          </w:rPr>
          <w:tab/>
        </w:r>
        <w:r w:rsidR="008E43AD" w:rsidRPr="008743CB">
          <w:rPr>
            <w:noProof/>
            <w:webHidden/>
          </w:rPr>
          <w:fldChar w:fldCharType="begin"/>
        </w:r>
        <w:r w:rsidR="008E43AD" w:rsidRPr="008743CB">
          <w:rPr>
            <w:noProof/>
            <w:webHidden/>
          </w:rPr>
          <w:instrText xml:space="preserve"> PAGEREF _Toc35599544 \h </w:instrText>
        </w:r>
        <w:r w:rsidR="008E43AD" w:rsidRPr="008743CB">
          <w:rPr>
            <w:noProof/>
            <w:webHidden/>
          </w:rPr>
        </w:r>
        <w:r w:rsidR="008E43AD" w:rsidRPr="008743CB">
          <w:rPr>
            <w:noProof/>
            <w:webHidden/>
          </w:rPr>
          <w:fldChar w:fldCharType="separate"/>
        </w:r>
        <w:r w:rsidR="00BC370C">
          <w:rPr>
            <w:noProof/>
            <w:webHidden/>
          </w:rPr>
          <w:t>64</w:t>
        </w:r>
        <w:r w:rsidR="008E43AD" w:rsidRPr="008743CB">
          <w:rPr>
            <w:noProof/>
            <w:webHidden/>
          </w:rPr>
          <w:fldChar w:fldCharType="end"/>
        </w:r>
      </w:hyperlink>
    </w:p>
    <w:p w14:paraId="01A2DD19" w14:textId="32F9E6F8"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45" w:history="1">
        <w:r w:rsidRPr="008743CB">
          <w:rPr>
            <w:rStyle w:val="Hyperlink"/>
            <w:noProof/>
            <w:color w:val="auto"/>
          </w:rPr>
          <w:t>2</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Framework Agreement Documents</w:t>
        </w:r>
        <w:r w:rsidRPr="008743CB">
          <w:rPr>
            <w:noProof/>
            <w:webHidden/>
          </w:rPr>
          <w:tab/>
        </w:r>
        <w:r w:rsidRPr="008743CB">
          <w:rPr>
            <w:noProof/>
            <w:webHidden/>
          </w:rPr>
          <w:fldChar w:fldCharType="begin"/>
        </w:r>
        <w:r w:rsidRPr="008743CB">
          <w:rPr>
            <w:noProof/>
            <w:webHidden/>
          </w:rPr>
          <w:instrText xml:space="preserve"> PAGEREF _Toc35599545 \h </w:instrText>
        </w:r>
        <w:r w:rsidRPr="008743CB">
          <w:rPr>
            <w:noProof/>
            <w:webHidden/>
          </w:rPr>
        </w:r>
        <w:r w:rsidRPr="008743CB">
          <w:rPr>
            <w:noProof/>
            <w:webHidden/>
          </w:rPr>
          <w:fldChar w:fldCharType="separate"/>
        </w:r>
        <w:r w:rsidR="00BC370C">
          <w:rPr>
            <w:noProof/>
            <w:webHidden/>
          </w:rPr>
          <w:t>66</w:t>
        </w:r>
        <w:r w:rsidRPr="008743CB">
          <w:rPr>
            <w:noProof/>
            <w:webHidden/>
          </w:rPr>
          <w:fldChar w:fldCharType="end"/>
        </w:r>
      </w:hyperlink>
    </w:p>
    <w:p w14:paraId="6008BC75" w14:textId="04E03162"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46" w:history="1">
        <w:r w:rsidRPr="008743CB">
          <w:rPr>
            <w:rStyle w:val="Hyperlink"/>
            <w:noProof/>
            <w:color w:val="auto"/>
          </w:rPr>
          <w:t>3</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Service Provider’s obligations</w:t>
        </w:r>
        <w:r w:rsidRPr="008743CB">
          <w:rPr>
            <w:noProof/>
            <w:webHidden/>
          </w:rPr>
          <w:tab/>
        </w:r>
        <w:r w:rsidRPr="008743CB">
          <w:rPr>
            <w:noProof/>
            <w:webHidden/>
          </w:rPr>
          <w:fldChar w:fldCharType="begin"/>
        </w:r>
        <w:r w:rsidRPr="008743CB">
          <w:rPr>
            <w:noProof/>
            <w:webHidden/>
          </w:rPr>
          <w:instrText xml:space="preserve"> PAGEREF _Toc35599546 \h </w:instrText>
        </w:r>
        <w:r w:rsidRPr="008743CB">
          <w:rPr>
            <w:noProof/>
            <w:webHidden/>
          </w:rPr>
        </w:r>
        <w:r w:rsidRPr="008743CB">
          <w:rPr>
            <w:noProof/>
            <w:webHidden/>
          </w:rPr>
          <w:fldChar w:fldCharType="separate"/>
        </w:r>
        <w:r w:rsidR="00BC370C">
          <w:rPr>
            <w:noProof/>
            <w:webHidden/>
          </w:rPr>
          <w:t>66</w:t>
        </w:r>
        <w:r w:rsidRPr="008743CB">
          <w:rPr>
            <w:noProof/>
            <w:webHidden/>
          </w:rPr>
          <w:fldChar w:fldCharType="end"/>
        </w:r>
      </w:hyperlink>
    </w:p>
    <w:p w14:paraId="4A32AD12" w14:textId="6CABB824"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47" w:history="1">
        <w:r w:rsidRPr="008743CB">
          <w:rPr>
            <w:rStyle w:val="Hyperlink"/>
            <w:noProof/>
            <w:color w:val="auto"/>
          </w:rPr>
          <w:t>4</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Continued Qualification and Eligibility</w:t>
        </w:r>
        <w:r w:rsidRPr="008743CB">
          <w:rPr>
            <w:noProof/>
            <w:webHidden/>
          </w:rPr>
          <w:tab/>
        </w:r>
        <w:r w:rsidRPr="008743CB">
          <w:rPr>
            <w:noProof/>
            <w:webHidden/>
          </w:rPr>
          <w:fldChar w:fldCharType="begin"/>
        </w:r>
        <w:r w:rsidRPr="008743CB">
          <w:rPr>
            <w:noProof/>
            <w:webHidden/>
          </w:rPr>
          <w:instrText xml:space="preserve"> PAGEREF _Toc35599547 \h </w:instrText>
        </w:r>
        <w:r w:rsidRPr="008743CB">
          <w:rPr>
            <w:noProof/>
            <w:webHidden/>
          </w:rPr>
        </w:r>
        <w:r w:rsidRPr="008743CB">
          <w:rPr>
            <w:noProof/>
            <w:webHidden/>
          </w:rPr>
          <w:fldChar w:fldCharType="separate"/>
        </w:r>
        <w:r w:rsidR="00BC370C">
          <w:rPr>
            <w:noProof/>
            <w:webHidden/>
          </w:rPr>
          <w:t>66</w:t>
        </w:r>
        <w:r w:rsidRPr="008743CB">
          <w:rPr>
            <w:noProof/>
            <w:webHidden/>
          </w:rPr>
          <w:fldChar w:fldCharType="end"/>
        </w:r>
      </w:hyperlink>
    </w:p>
    <w:p w14:paraId="1526654E" w14:textId="0B9E19DB"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48" w:history="1">
        <w:r w:rsidRPr="008743CB">
          <w:rPr>
            <w:rStyle w:val="Hyperlink"/>
            <w:noProof/>
            <w:color w:val="auto"/>
          </w:rPr>
          <w:t>5</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Term</w:t>
        </w:r>
        <w:r w:rsidRPr="008743CB">
          <w:rPr>
            <w:noProof/>
            <w:webHidden/>
          </w:rPr>
          <w:tab/>
        </w:r>
        <w:r w:rsidRPr="008743CB">
          <w:rPr>
            <w:noProof/>
            <w:webHidden/>
          </w:rPr>
          <w:fldChar w:fldCharType="begin"/>
        </w:r>
        <w:r w:rsidRPr="008743CB">
          <w:rPr>
            <w:noProof/>
            <w:webHidden/>
          </w:rPr>
          <w:instrText xml:space="preserve"> PAGEREF _Toc35599548 \h </w:instrText>
        </w:r>
        <w:r w:rsidRPr="008743CB">
          <w:rPr>
            <w:noProof/>
            <w:webHidden/>
          </w:rPr>
        </w:r>
        <w:r w:rsidRPr="008743CB">
          <w:rPr>
            <w:noProof/>
            <w:webHidden/>
          </w:rPr>
          <w:fldChar w:fldCharType="separate"/>
        </w:r>
        <w:r w:rsidR="00BC370C">
          <w:rPr>
            <w:noProof/>
            <w:webHidden/>
          </w:rPr>
          <w:t>67</w:t>
        </w:r>
        <w:r w:rsidRPr="008743CB">
          <w:rPr>
            <w:noProof/>
            <w:webHidden/>
          </w:rPr>
          <w:fldChar w:fldCharType="end"/>
        </w:r>
      </w:hyperlink>
    </w:p>
    <w:p w14:paraId="7D092C09" w14:textId="3E36570D"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49" w:history="1">
        <w:r w:rsidRPr="008743CB">
          <w:rPr>
            <w:rStyle w:val="Hyperlink"/>
            <w:noProof/>
            <w:color w:val="auto"/>
          </w:rPr>
          <w:t>6</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Representative</w:t>
        </w:r>
        <w:r w:rsidRPr="008743CB">
          <w:rPr>
            <w:noProof/>
            <w:webHidden/>
          </w:rPr>
          <w:tab/>
        </w:r>
        <w:r w:rsidRPr="008743CB">
          <w:rPr>
            <w:noProof/>
            <w:webHidden/>
          </w:rPr>
          <w:fldChar w:fldCharType="begin"/>
        </w:r>
        <w:r w:rsidRPr="008743CB">
          <w:rPr>
            <w:noProof/>
            <w:webHidden/>
          </w:rPr>
          <w:instrText xml:space="preserve"> PAGEREF _Toc35599549 \h </w:instrText>
        </w:r>
        <w:r w:rsidRPr="008743CB">
          <w:rPr>
            <w:noProof/>
            <w:webHidden/>
          </w:rPr>
        </w:r>
        <w:r w:rsidRPr="008743CB">
          <w:rPr>
            <w:noProof/>
            <w:webHidden/>
          </w:rPr>
          <w:fldChar w:fldCharType="separate"/>
        </w:r>
        <w:r w:rsidR="00BC370C">
          <w:rPr>
            <w:noProof/>
            <w:webHidden/>
          </w:rPr>
          <w:t>67</w:t>
        </w:r>
        <w:r w:rsidRPr="008743CB">
          <w:rPr>
            <w:noProof/>
            <w:webHidden/>
          </w:rPr>
          <w:fldChar w:fldCharType="end"/>
        </w:r>
      </w:hyperlink>
    </w:p>
    <w:p w14:paraId="63EB5924" w14:textId="7EE4112F"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0" w:history="1">
        <w:r w:rsidRPr="008743CB">
          <w:rPr>
            <w:rStyle w:val="Hyperlink"/>
            <w:noProof/>
            <w:color w:val="auto"/>
          </w:rPr>
          <w:t>7</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Role of Lead Procurement Entity or Procurement Agent</w:t>
        </w:r>
        <w:r w:rsidRPr="008743CB">
          <w:rPr>
            <w:noProof/>
            <w:webHidden/>
          </w:rPr>
          <w:tab/>
        </w:r>
        <w:r w:rsidRPr="008743CB">
          <w:rPr>
            <w:noProof/>
            <w:webHidden/>
          </w:rPr>
          <w:fldChar w:fldCharType="begin"/>
        </w:r>
        <w:r w:rsidRPr="008743CB">
          <w:rPr>
            <w:noProof/>
            <w:webHidden/>
          </w:rPr>
          <w:instrText xml:space="preserve"> PAGEREF _Toc35599550 \h </w:instrText>
        </w:r>
        <w:r w:rsidRPr="008743CB">
          <w:rPr>
            <w:noProof/>
            <w:webHidden/>
          </w:rPr>
        </w:r>
        <w:r w:rsidRPr="008743CB">
          <w:rPr>
            <w:noProof/>
            <w:webHidden/>
          </w:rPr>
          <w:fldChar w:fldCharType="separate"/>
        </w:r>
        <w:r w:rsidR="00BC370C">
          <w:rPr>
            <w:noProof/>
            <w:webHidden/>
          </w:rPr>
          <w:t>67</w:t>
        </w:r>
        <w:r w:rsidRPr="008743CB">
          <w:rPr>
            <w:noProof/>
            <w:webHidden/>
          </w:rPr>
          <w:fldChar w:fldCharType="end"/>
        </w:r>
      </w:hyperlink>
    </w:p>
    <w:p w14:paraId="56C7AE4A" w14:textId="1A1BBEED"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1" w:history="1">
        <w:r w:rsidRPr="008743CB">
          <w:rPr>
            <w:rStyle w:val="Hyperlink"/>
            <w:noProof/>
            <w:color w:val="auto"/>
          </w:rPr>
          <w:t>8</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Contract Price</w:t>
        </w:r>
        <w:r w:rsidRPr="008743CB">
          <w:rPr>
            <w:noProof/>
            <w:webHidden/>
          </w:rPr>
          <w:tab/>
        </w:r>
        <w:r w:rsidRPr="008743CB">
          <w:rPr>
            <w:noProof/>
            <w:webHidden/>
          </w:rPr>
          <w:fldChar w:fldCharType="begin"/>
        </w:r>
        <w:r w:rsidRPr="008743CB">
          <w:rPr>
            <w:noProof/>
            <w:webHidden/>
          </w:rPr>
          <w:instrText xml:space="preserve"> PAGEREF _Toc35599551 \h </w:instrText>
        </w:r>
        <w:r w:rsidRPr="008743CB">
          <w:rPr>
            <w:noProof/>
            <w:webHidden/>
          </w:rPr>
        </w:r>
        <w:r w:rsidRPr="008743CB">
          <w:rPr>
            <w:noProof/>
            <w:webHidden/>
          </w:rPr>
          <w:fldChar w:fldCharType="separate"/>
        </w:r>
        <w:r w:rsidR="00BC370C">
          <w:rPr>
            <w:noProof/>
            <w:webHidden/>
          </w:rPr>
          <w:t>68</w:t>
        </w:r>
        <w:r w:rsidRPr="008743CB">
          <w:rPr>
            <w:noProof/>
            <w:webHidden/>
          </w:rPr>
          <w:fldChar w:fldCharType="end"/>
        </w:r>
      </w:hyperlink>
    </w:p>
    <w:p w14:paraId="45764285" w14:textId="63B0819D"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2" w:history="1">
        <w:r w:rsidRPr="008743CB">
          <w:rPr>
            <w:rStyle w:val="Hyperlink"/>
            <w:noProof/>
            <w:color w:val="auto"/>
          </w:rPr>
          <w:t>9</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Performance Security</w:t>
        </w:r>
        <w:r w:rsidRPr="008743CB">
          <w:rPr>
            <w:noProof/>
            <w:webHidden/>
          </w:rPr>
          <w:tab/>
        </w:r>
        <w:r w:rsidRPr="008743CB">
          <w:rPr>
            <w:noProof/>
            <w:webHidden/>
          </w:rPr>
          <w:fldChar w:fldCharType="begin"/>
        </w:r>
        <w:r w:rsidRPr="008743CB">
          <w:rPr>
            <w:noProof/>
            <w:webHidden/>
          </w:rPr>
          <w:instrText xml:space="preserve"> PAGEREF _Toc35599552 \h </w:instrText>
        </w:r>
        <w:r w:rsidRPr="008743CB">
          <w:rPr>
            <w:noProof/>
            <w:webHidden/>
          </w:rPr>
        </w:r>
        <w:r w:rsidRPr="008743CB">
          <w:rPr>
            <w:noProof/>
            <w:webHidden/>
          </w:rPr>
          <w:fldChar w:fldCharType="separate"/>
        </w:r>
        <w:r w:rsidR="00BC370C">
          <w:rPr>
            <w:noProof/>
            <w:webHidden/>
          </w:rPr>
          <w:t>68</w:t>
        </w:r>
        <w:r w:rsidRPr="008743CB">
          <w:rPr>
            <w:noProof/>
            <w:webHidden/>
          </w:rPr>
          <w:fldChar w:fldCharType="end"/>
        </w:r>
      </w:hyperlink>
    </w:p>
    <w:p w14:paraId="64E2C8E6" w14:textId="319CEA5E"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3" w:history="1">
        <w:r w:rsidRPr="008743CB">
          <w:rPr>
            <w:rStyle w:val="Hyperlink"/>
            <w:noProof/>
            <w:color w:val="auto"/>
          </w:rPr>
          <w:t>10</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Language</w:t>
        </w:r>
        <w:r w:rsidRPr="008743CB">
          <w:rPr>
            <w:noProof/>
            <w:webHidden/>
          </w:rPr>
          <w:tab/>
        </w:r>
        <w:r w:rsidRPr="008743CB">
          <w:rPr>
            <w:noProof/>
            <w:webHidden/>
          </w:rPr>
          <w:fldChar w:fldCharType="begin"/>
        </w:r>
        <w:r w:rsidRPr="008743CB">
          <w:rPr>
            <w:noProof/>
            <w:webHidden/>
          </w:rPr>
          <w:instrText xml:space="preserve"> PAGEREF _Toc35599553 \h </w:instrText>
        </w:r>
        <w:r w:rsidRPr="008743CB">
          <w:rPr>
            <w:noProof/>
            <w:webHidden/>
          </w:rPr>
        </w:r>
        <w:r w:rsidRPr="008743CB">
          <w:rPr>
            <w:noProof/>
            <w:webHidden/>
          </w:rPr>
          <w:fldChar w:fldCharType="separate"/>
        </w:r>
        <w:r w:rsidR="00BC370C">
          <w:rPr>
            <w:noProof/>
            <w:webHidden/>
          </w:rPr>
          <w:t>68</w:t>
        </w:r>
        <w:r w:rsidRPr="008743CB">
          <w:rPr>
            <w:noProof/>
            <w:webHidden/>
          </w:rPr>
          <w:fldChar w:fldCharType="end"/>
        </w:r>
      </w:hyperlink>
    </w:p>
    <w:p w14:paraId="6B41FE90" w14:textId="5412839C"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4" w:history="1">
        <w:r w:rsidRPr="008743CB">
          <w:rPr>
            <w:rStyle w:val="Hyperlink"/>
            <w:noProof/>
            <w:color w:val="auto"/>
          </w:rPr>
          <w:t>11</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Notices</w:t>
        </w:r>
        <w:r w:rsidRPr="008743CB">
          <w:rPr>
            <w:noProof/>
            <w:webHidden/>
          </w:rPr>
          <w:tab/>
        </w:r>
        <w:r w:rsidRPr="008743CB">
          <w:rPr>
            <w:noProof/>
            <w:webHidden/>
          </w:rPr>
          <w:fldChar w:fldCharType="begin"/>
        </w:r>
        <w:r w:rsidRPr="008743CB">
          <w:rPr>
            <w:noProof/>
            <w:webHidden/>
          </w:rPr>
          <w:instrText xml:space="preserve"> PAGEREF _Toc35599554 \h </w:instrText>
        </w:r>
        <w:r w:rsidRPr="008743CB">
          <w:rPr>
            <w:noProof/>
            <w:webHidden/>
          </w:rPr>
        </w:r>
        <w:r w:rsidRPr="008743CB">
          <w:rPr>
            <w:noProof/>
            <w:webHidden/>
          </w:rPr>
          <w:fldChar w:fldCharType="separate"/>
        </w:r>
        <w:r w:rsidR="00BC370C">
          <w:rPr>
            <w:noProof/>
            <w:webHidden/>
          </w:rPr>
          <w:t>68</w:t>
        </w:r>
        <w:r w:rsidRPr="008743CB">
          <w:rPr>
            <w:noProof/>
            <w:webHidden/>
          </w:rPr>
          <w:fldChar w:fldCharType="end"/>
        </w:r>
      </w:hyperlink>
    </w:p>
    <w:p w14:paraId="5DCFC070" w14:textId="44AF0309"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5" w:history="1">
        <w:r w:rsidRPr="008743CB">
          <w:rPr>
            <w:rStyle w:val="Hyperlink"/>
            <w:noProof/>
            <w:color w:val="auto"/>
          </w:rPr>
          <w:t>12</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Fraud and Corruption</w:t>
        </w:r>
        <w:r w:rsidRPr="008743CB">
          <w:rPr>
            <w:noProof/>
            <w:webHidden/>
          </w:rPr>
          <w:tab/>
        </w:r>
        <w:r w:rsidRPr="008743CB">
          <w:rPr>
            <w:noProof/>
            <w:webHidden/>
          </w:rPr>
          <w:fldChar w:fldCharType="begin"/>
        </w:r>
        <w:r w:rsidRPr="008743CB">
          <w:rPr>
            <w:noProof/>
            <w:webHidden/>
          </w:rPr>
          <w:instrText xml:space="preserve"> PAGEREF _Toc35599555 \h </w:instrText>
        </w:r>
        <w:r w:rsidRPr="008743CB">
          <w:rPr>
            <w:noProof/>
            <w:webHidden/>
          </w:rPr>
        </w:r>
        <w:r w:rsidRPr="008743CB">
          <w:rPr>
            <w:noProof/>
            <w:webHidden/>
          </w:rPr>
          <w:fldChar w:fldCharType="separate"/>
        </w:r>
        <w:r w:rsidR="00BC370C">
          <w:rPr>
            <w:noProof/>
            <w:webHidden/>
          </w:rPr>
          <w:t>68</w:t>
        </w:r>
        <w:r w:rsidRPr="008743CB">
          <w:rPr>
            <w:noProof/>
            <w:webHidden/>
          </w:rPr>
          <w:fldChar w:fldCharType="end"/>
        </w:r>
      </w:hyperlink>
    </w:p>
    <w:p w14:paraId="061678B6" w14:textId="68C278FB"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6" w:history="1">
        <w:r w:rsidRPr="008743CB">
          <w:rPr>
            <w:rStyle w:val="Hyperlink"/>
            <w:noProof/>
            <w:color w:val="auto"/>
          </w:rPr>
          <w:t>13</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Confidential Information</w:t>
        </w:r>
        <w:r w:rsidRPr="008743CB">
          <w:rPr>
            <w:noProof/>
            <w:webHidden/>
          </w:rPr>
          <w:tab/>
        </w:r>
        <w:r w:rsidRPr="008743CB">
          <w:rPr>
            <w:noProof/>
            <w:webHidden/>
          </w:rPr>
          <w:fldChar w:fldCharType="begin"/>
        </w:r>
        <w:r w:rsidRPr="008743CB">
          <w:rPr>
            <w:noProof/>
            <w:webHidden/>
          </w:rPr>
          <w:instrText xml:space="preserve"> PAGEREF _Toc35599556 \h </w:instrText>
        </w:r>
        <w:r w:rsidRPr="008743CB">
          <w:rPr>
            <w:noProof/>
            <w:webHidden/>
          </w:rPr>
        </w:r>
        <w:r w:rsidRPr="008743CB">
          <w:rPr>
            <w:noProof/>
            <w:webHidden/>
          </w:rPr>
          <w:fldChar w:fldCharType="separate"/>
        </w:r>
        <w:r w:rsidR="00BC370C">
          <w:rPr>
            <w:noProof/>
            <w:webHidden/>
          </w:rPr>
          <w:t>68</w:t>
        </w:r>
        <w:r w:rsidRPr="008743CB">
          <w:rPr>
            <w:noProof/>
            <w:webHidden/>
          </w:rPr>
          <w:fldChar w:fldCharType="end"/>
        </w:r>
      </w:hyperlink>
    </w:p>
    <w:p w14:paraId="27218070" w14:textId="5A6E3023"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7" w:history="1">
        <w:r w:rsidRPr="008743CB">
          <w:rPr>
            <w:rStyle w:val="Hyperlink"/>
            <w:noProof/>
            <w:color w:val="auto"/>
          </w:rPr>
          <w:t>14</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Governing Law</w:t>
        </w:r>
        <w:r w:rsidRPr="008743CB">
          <w:rPr>
            <w:noProof/>
            <w:webHidden/>
          </w:rPr>
          <w:tab/>
        </w:r>
        <w:r w:rsidRPr="008743CB">
          <w:rPr>
            <w:noProof/>
            <w:webHidden/>
          </w:rPr>
          <w:fldChar w:fldCharType="begin"/>
        </w:r>
        <w:r w:rsidRPr="008743CB">
          <w:rPr>
            <w:noProof/>
            <w:webHidden/>
          </w:rPr>
          <w:instrText xml:space="preserve"> PAGEREF _Toc35599557 \h </w:instrText>
        </w:r>
        <w:r w:rsidRPr="008743CB">
          <w:rPr>
            <w:noProof/>
            <w:webHidden/>
          </w:rPr>
        </w:r>
        <w:r w:rsidRPr="008743CB">
          <w:rPr>
            <w:noProof/>
            <w:webHidden/>
          </w:rPr>
          <w:fldChar w:fldCharType="separate"/>
        </w:r>
        <w:r w:rsidR="00BC370C">
          <w:rPr>
            <w:noProof/>
            <w:webHidden/>
          </w:rPr>
          <w:t>69</w:t>
        </w:r>
        <w:r w:rsidRPr="008743CB">
          <w:rPr>
            <w:noProof/>
            <w:webHidden/>
          </w:rPr>
          <w:fldChar w:fldCharType="end"/>
        </w:r>
      </w:hyperlink>
    </w:p>
    <w:p w14:paraId="4B490381" w14:textId="4B7A72C6"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8" w:history="1">
        <w:r w:rsidRPr="008743CB">
          <w:rPr>
            <w:rStyle w:val="Hyperlink"/>
            <w:noProof/>
            <w:color w:val="auto"/>
          </w:rPr>
          <w:t>15</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Change to the Framework Agreement</w:t>
        </w:r>
        <w:r w:rsidRPr="008743CB">
          <w:rPr>
            <w:noProof/>
            <w:webHidden/>
          </w:rPr>
          <w:tab/>
        </w:r>
        <w:r w:rsidRPr="008743CB">
          <w:rPr>
            <w:noProof/>
            <w:webHidden/>
          </w:rPr>
          <w:fldChar w:fldCharType="begin"/>
        </w:r>
        <w:r w:rsidRPr="008743CB">
          <w:rPr>
            <w:noProof/>
            <w:webHidden/>
          </w:rPr>
          <w:instrText xml:space="preserve"> PAGEREF _Toc35599558 \h </w:instrText>
        </w:r>
        <w:r w:rsidRPr="008743CB">
          <w:rPr>
            <w:noProof/>
            <w:webHidden/>
          </w:rPr>
        </w:r>
        <w:r w:rsidRPr="008743CB">
          <w:rPr>
            <w:noProof/>
            <w:webHidden/>
          </w:rPr>
          <w:fldChar w:fldCharType="separate"/>
        </w:r>
        <w:r w:rsidR="00BC370C">
          <w:rPr>
            <w:noProof/>
            <w:webHidden/>
          </w:rPr>
          <w:t>69</w:t>
        </w:r>
        <w:r w:rsidRPr="008743CB">
          <w:rPr>
            <w:noProof/>
            <w:webHidden/>
          </w:rPr>
          <w:fldChar w:fldCharType="end"/>
        </w:r>
      </w:hyperlink>
    </w:p>
    <w:p w14:paraId="4B185C41" w14:textId="0068ED16"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59" w:history="1">
        <w:r w:rsidRPr="008743CB">
          <w:rPr>
            <w:rStyle w:val="Hyperlink"/>
            <w:noProof/>
            <w:color w:val="auto"/>
          </w:rPr>
          <w:t>16</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Termination of the Framework Agreement</w:t>
        </w:r>
        <w:r w:rsidRPr="008743CB">
          <w:rPr>
            <w:noProof/>
            <w:webHidden/>
          </w:rPr>
          <w:tab/>
        </w:r>
        <w:r w:rsidRPr="008743CB">
          <w:rPr>
            <w:noProof/>
            <w:webHidden/>
          </w:rPr>
          <w:fldChar w:fldCharType="begin"/>
        </w:r>
        <w:r w:rsidRPr="008743CB">
          <w:rPr>
            <w:noProof/>
            <w:webHidden/>
          </w:rPr>
          <w:instrText xml:space="preserve"> PAGEREF _Toc35599559 \h </w:instrText>
        </w:r>
        <w:r w:rsidRPr="008743CB">
          <w:rPr>
            <w:noProof/>
            <w:webHidden/>
          </w:rPr>
        </w:r>
        <w:r w:rsidRPr="008743CB">
          <w:rPr>
            <w:noProof/>
            <w:webHidden/>
          </w:rPr>
          <w:fldChar w:fldCharType="separate"/>
        </w:r>
        <w:r w:rsidR="00BC370C">
          <w:rPr>
            <w:noProof/>
            <w:webHidden/>
          </w:rPr>
          <w:t>69</w:t>
        </w:r>
        <w:r w:rsidRPr="008743CB">
          <w:rPr>
            <w:noProof/>
            <w:webHidden/>
          </w:rPr>
          <w:fldChar w:fldCharType="end"/>
        </w:r>
      </w:hyperlink>
    </w:p>
    <w:p w14:paraId="00981524" w14:textId="6E28EDFC"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60" w:history="1">
        <w:r w:rsidRPr="008743CB">
          <w:rPr>
            <w:rStyle w:val="Hyperlink"/>
            <w:noProof/>
            <w:color w:val="auto"/>
          </w:rPr>
          <w:t>17</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Consequence of expiry or termination</w:t>
        </w:r>
        <w:r w:rsidRPr="008743CB">
          <w:rPr>
            <w:noProof/>
            <w:webHidden/>
          </w:rPr>
          <w:tab/>
        </w:r>
        <w:r w:rsidRPr="008743CB">
          <w:rPr>
            <w:noProof/>
            <w:webHidden/>
          </w:rPr>
          <w:fldChar w:fldCharType="begin"/>
        </w:r>
        <w:r w:rsidRPr="008743CB">
          <w:rPr>
            <w:noProof/>
            <w:webHidden/>
          </w:rPr>
          <w:instrText xml:space="preserve"> PAGEREF _Toc35599560 \h </w:instrText>
        </w:r>
        <w:r w:rsidRPr="008743CB">
          <w:rPr>
            <w:noProof/>
            <w:webHidden/>
          </w:rPr>
        </w:r>
        <w:r w:rsidRPr="008743CB">
          <w:rPr>
            <w:noProof/>
            <w:webHidden/>
          </w:rPr>
          <w:fldChar w:fldCharType="separate"/>
        </w:r>
        <w:r w:rsidR="00BC370C">
          <w:rPr>
            <w:noProof/>
            <w:webHidden/>
          </w:rPr>
          <w:t>70</w:t>
        </w:r>
        <w:r w:rsidRPr="008743CB">
          <w:rPr>
            <w:noProof/>
            <w:webHidden/>
          </w:rPr>
          <w:fldChar w:fldCharType="end"/>
        </w:r>
      </w:hyperlink>
    </w:p>
    <w:p w14:paraId="656FAC4A" w14:textId="0DCFC1B1"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61" w:history="1">
        <w:r w:rsidRPr="008743CB">
          <w:rPr>
            <w:rStyle w:val="Hyperlink"/>
            <w:noProof/>
            <w:color w:val="auto"/>
          </w:rPr>
          <w:t>18</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Dispute resolution in relation to this Framework Agreement</w:t>
        </w:r>
        <w:r w:rsidRPr="008743CB">
          <w:rPr>
            <w:noProof/>
            <w:webHidden/>
          </w:rPr>
          <w:tab/>
        </w:r>
        <w:r w:rsidRPr="008743CB">
          <w:rPr>
            <w:noProof/>
            <w:webHidden/>
          </w:rPr>
          <w:fldChar w:fldCharType="begin"/>
        </w:r>
        <w:r w:rsidRPr="008743CB">
          <w:rPr>
            <w:noProof/>
            <w:webHidden/>
          </w:rPr>
          <w:instrText xml:space="preserve"> PAGEREF _Toc35599561 \h </w:instrText>
        </w:r>
        <w:r w:rsidRPr="008743CB">
          <w:rPr>
            <w:noProof/>
            <w:webHidden/>
          </w:rPr>
        </w:r>
        <w:r w:rsidRPr="008743CB">
          <w:rPr>
            <w:noProof/>
            <w:webHidden/>
          </w:rPr>
          <w:fldChar w:fldCharType="separate"/>
        </w:r>
        <w:r w:rsidR="00BC370C">
          <w:rPr>
            <w:noProof/>
            <w:webHidden/>
          </w:rPr>
          <w:t>70</w:t>
        </w:r>
        <w:r w:rsidRPr="008743CB">
          <w:rPr>
            <w:noProof/>
            <w:webHidden/>
          </w:rPr>
          <w:fldChar w:fldCharType="end"/>
        </w:r>
      </w:hyperlink>
    </w:p>
    <w:p w14:paraId="08318527" w14:textId="01905815" w:rsidR="008E43AD" w:rsidRPr="008743CB" w:rsidRDefault="008E43AD">
      <w:pPr>
        <w:pStyle w:val="TOC1"/>
        <w:tabs>
          <w:tab w:val="left" w:pos="480"/>
          <w:tab w:val="right" w:leader="dot" w:pos="9080"/>
        </w:tabs>
        <w:rPr>
          <w:rFonts w:asciiTheme="minorHAnsi" w:eastAsiaTheme="minorEastAsia" w:hAnsiTheme="minorHAnsi" w:cstheme="minorBidi"/>
          <w:bCs w:val="0"/>
          <w:noProof/>
          <w:sz w:val="22"/>
          <w:szCs w:val="22"/>
          <w:lang w:val="en-GB" w:eastAsia="en-GB"/>
        </w:rPr>
      </w:pPr>
      <w:hyperlink w:anchor="_Toc35599562" w:history="1">
        <w:r w:rsidRPr="008743CB">
          <w:rPr>
            <w:rStyle w:val="Hyperlink"/>
            <w:noProof/>
            <w:color w:val="auto"/>
          </w:rPr>
          <w:t>19</w:t>
        </w:r>
        <w:r w:rsidRPr="008743CB">
          <w:rPr>
            <w:rFonts w:asciiTheme="minorHAnsi" w:eastAsiaTheme="minorEastAsia" w:hAnsiTheme="minorHAnsi" w:cstheme="minorBidi"/>
            <w:bCs w:val="0"/>
            <w:noProof/>
            <w:sz w:val="22"/>
            <w:szCs w:val="22"/>
            <w:lang w:val="en-GB" w:eastAsia="en-GB"/>
          </w:rPr>
          <w:tab/>
        </w:r>
        <w:r w:rsidRPr="008743CB">
          <w:rPr>
            <w:rStyle w:val="Hyperlink"/>
            <w:noProof/>
            <w:color w:val="auto"/>
          </w:rPr>
          <w:t>Dispute resolution in relation to Call-off Contracts</w:t>
        </w:r>
        <w:r w:rsidRPr="008743CB">
          <w:rPr>
            <w:noProof/>
            <w:webHidden/>
          </w:rPr>
          <w:tab/>
        </w:r>
        <w:r w:rsidRPr="008743CB">
          <w:rPr>
            <w:noProof/>
            <w:webHidden/>
          </w:rPr>
          <w:fldChar w:fldCharType="begin"/>
        </w:r>
        <w:r w:rsidRPr="008743CB">
          <w:rPr>
            <w:noProof/>
            <w:webHidden/>
          </w:rPr>
          <w:instrText xml:space="preserve"> PAGEREF _Toc35599562 \h </w:instrText>
        </w:r>
        <w:r w:rsidRPr="008743CB">
          <w:rPr>
            <w:noProof/>
            <w:webHidden/>
          </w:rPr>
        </w:r>
        <w:r w:rsidRPr="008743CB">
          <w:rPr>
            <w:noProof/>
            <w:webHidden/>
          </w:rPr>
          <w:fldChar w:fldCharType="separate"/>
        </w:r>
        <w:r w:rsidR="00BC370C">
          <w:rPr>
            <w:noProof/>
            <w:webHidden/>
          </w:rPr>
          <w:t>70</w:t>
        </w:r>
        <w:r w:rsidRPr="008743CB">
          <w:rPr>
            <w:noProof/>
            <w:webHidden/>
          </w:rPr>
          <w:fldChar w:fldCharType="end"/>
        </w:r>
      </w:hyperlink>
    </w:p>
    <w:p w14:paraId="6ECDE82E" w14:textId="3F66B2B0" w:rsidR="008E43AD" w:rsidRPr="008743CB" w:rsidRDefault="008E43AD">
      <w:pPr>
        <w:pStyle w:val="TOC1"/>
        <w:tabs>
          <w:tab w:val="right" w:leader="dot" w:pos="9080"/>
        </w:tabs>
        <w:rPr>
          <w:rFonts w:asciiTheme="minorHAnsi" w:eastAsiaTheme="minorEastAsia" w:hAnsiTheme="minorHAnsi" w:cstheme="minorBidi"/>
          <w:bCs w:val="0"/>
          <w:noProof/>
          <w:sz w:val="22"/>
          <w:szCs w:val="22"/>
          <w:lang w:val="en-GB" w:eastAsia="en-GB"/>
        </w:rPr>
      </w:pPr>
      <w:hyperlink w:anchor="_Toc35599563" w:history="1">
        <w:r w:rsidRPr="008743CB">
          <w:rPr>
            <w:rStyle w:val="Hyperlink"/>
            <w:noProof/>
            <w:color w:val="auto"/>
          </w:rPr>
          <w:t>Appendices to the Invitation for Tenders</w:t>
        </w:r>
        <w:r w:rsidRPr="008743CB">
          <w:rPr>
            <w:noProof/>
            <w:webHidden/>
          </w:rPr>
          <w:tab/>
        </w:r>
        <w:r w:rsidRPr="008743CB">
          <w:rPr>
            <w:noProof/>
            <w:webHidden/>
          </w:rPr>
          <w:fldChar w:fldCharType="begin"/>
        </w:r>
        <w:r w:rsidRPr="008743CB">
          <w:rPr>
            <w:noProof/>
            <w:webHidden/>
          </w:rPr>
          <w:instrText xml:space="preserve"> PAGEREF _Toc35599563 \h </w:instrText>
        </w:r>
        <w:r w:rsidRPr="008743CB">
          <w:rPr>
            <w:noProof/>
            <w:webHidden/>
          </w:rPr>
        </w:r>
        <w:r w:rsidRPr="008743CB">
          <w:rPr>
            <w:noProof/>
            <w:webHidden/>
          </w:rPr>
          <w:fldChar w:fldCharType="separate"/>
        </w:r>
        <w:r w:rsidR="00BC370C">
          <w:rPr>
            <w:noProof/>
            <w:webHidden/>
          </w:rPr>
          <w:t>103</w:t>
        </w:r>
        <w:r w:rsidRPr="008743CB">
          <w:rPr>
            <w:noProof/>
            <w:webHidden/>
          </w:rPr>
          <w:fldChar w:fldCharType="end"/>
        </w:r>
      </w:hyperlink>
    </w:p>
    <w:p w14:paraId="70DBD924" w14:textId="4C51B7AD" w:rsidR="00E717A5" w:rsidRPr="008743CB" w:rsidRDefault="000B43BD" w:rsidP="00E717A5">
      <w:r w:rsidRPr="008743CB">
        <w:rPr>
          <w:bCs/>
          <w:caps/>
        </w:rPr>
        <w:fldChar w:fldCharType="end"/>
      </w:r>
      <w:r w:rsidR="00E717A5" w:rsidRPr="008743CB">
        <w:br w:type="page"/>
      </w:r>
    </w:p>
    <w:p w14:paraId="3D2634F6" w14:textId="77777777" w:rsidR="006D2994" w:rsidRPr="008743CB" w:rsidRDefault="006D2994" w:rsidP="006D2994">
      <w:pPr>
        <w:pStyle w:val="ListParagraph"/>
        <w:spacing w:before="120"/>
        <w:ind w:left="-86"/>
        <w:contextualSpacing w:val="0"/>
        <w:jc w:val="center"/>
        <w:rPr>
          <w:b/>
          <w:sz w:val="48"/>
          <w:szCs w:val="48"/>
        </w:rPr>
      </w:pPr>
      <w:bookmarkStart w:id="501" w:name="_Toc483300963"/>
      <w:bookmarkStart w:id="502" w:name="_Toc483301012"/>
      <w:bookmarkStart w:id="503" w:name="_Toc483301123"/>
      <w:r w:rsidRPr="008743CB">
        <w:rPr>
          <w:b/>
          <w:sz w:val="48"/>
          <w:szCs w:val="48"/>
        </w:rPr>
        <w:lastRenderedPageBreak/>
        <w:t xml:space="preserve">Section </w:t>
      </w:r>
      <w:r w:rsidR="00694913" w:rsidRPr="008743CB">
        <w:rPr>
          <w:b/>
          <w:sz w:val="48"/>
          <w:szCs w:val="48"/>
        </w:rPr>
        <w:t>VIII</w:t>
      </w:r>
    </w:p>
    <w:p w14:paraId="7DCA9702" w14:textId="77777777" w:rsidR="006D2994" w:rsidRPr="008743CB" w:rsidRDefault="006D2994" w:rsidP="006D2994">
      <w:pPr>
        <w:pStyle w:val="ListParagraph"/>
        <w:spacing w:after="120"/>
        <w:ind w:left="-86"/>
        <w:contextualSpacing w:val="0"/>
        <w:jc w:val="center"/>
        <w:rPr>
          <w:b/>
          <w:sz w:val="48"/>
          <w:szCs w:val="48"/>
        </w:rPr>
      </w:pPr>
      <w:r w:rsidRPr="008743CB">
        <w:rPr>
          <w:b/>
          <w:sz w:val="48"/>
          <w:szCs w:val="48"/>
        </w:rPr>
        <w:t xml:space="preserve">Framework Agreement </w:t>
      </w:r>
      <w:r w:rsidR="009C7082" w:rsidRPr="008743CB">
        <w:rPr>
          <w:b/>
          <w:sz w:val="48"/>
          <w:szCs w:val="48"/>
        </w:rPr>
        <w:t>General</w:t>
      </w:r>
      <w:r w:rsidRPr="008743CB">
        <w:rPr>
          <w:b/>
          <w:sz w:val="48"/>
          <w:szCs w:val="48"/>
        </w:rPr>
        <w:t xml:space="preserve"> Provisions</w:t>
      </w:r>
      <w:r w:rsidR="00F739C9" w:rsidRPr="008743CB">
        <w:rPr>
          <w:b/>
          <w:sz w:val="48"/>
          <w:szCs w:val="48"/>
        </w:rPr>
        <w:t xml:space="preserve"> (</w:t>
      </w:r>
      <w:r w:rsidR="004618CA" w:rsidRPr="008743CB">
        <w:rPr>
          <w:b/>
          <w:sz w:val="48"/>
          <w:szCs w:val="48"/>
        </w:rPr>
        <w:t>FWA</w:t>
      </w:r>
      <w:r w:rsidR="00F739C9" w:rsidRPr="008743CB">
        <w:rPr>
          <w:b/>
          <w:sz w:val="48"/>
          <w:szCs w:val="48"/>
        </w:rPr>
        <w:t>GP)</w:t>
      </w:r>
    </w:p>
    <w:p w14:paraId="6010192B" w14:textId="77777777" w:rsidR="00237B05" w:rsidRPr="008743CB" w:rsidRDefault="00237B05" w:rsidP="006D2994">
      <w:pPr>
        <w:pStyle w:val="ListParagraph"/>
        <w:spacing w:after="120"/>
        <w:ind w:left="-86"/>
        <w:contextualSpacing w:val="0"/>
        <w:jc w:val="center"/>
        <w:rPr>
          <w:b/>
          <w:sz w:val="48"/>
          <w:szCs w:val="48"/>
        </w:rPr>
      </w:pPr>
    </w:p>
    <w:tbl>
      <w:tblPr>
        <w:tblStyle w:val="TableGrid"/>
        <w:tblW w:w="9266"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097"/>
      </w:tblGrid>
      <w:tr w:rsidR="008743CB" w:rsidRPr="008743CB" w14:paraId="2BC38689" w14:textId="77777777" w:rsidTr="00384D14">
        <w:tc>
          <w:tcPr>
            <w:tcW w:w="2169" w:type="dxa"/>
          </w:tcPr>
          <w:p w14:paraId="64A260C2" w14:textId="77777777" w:rsidR="00237B05" w:rsidRPr="008743CB" w:rsidRDefault="00237B05">
            <w:pPr>
              <w:pStyle w:val="FAGPH1"/>
              <w:numPr>
                <w:ilvl w:val="0"/>
                <w:numId w:val="53"/>
              </w:numPr>
            </w:pPr>
            <w:bookmarkStart w:id="504" w:name="_Toc503185282"/>
            <w:bookmarkStart w:id="505" w:name="_Toc35599544"/>
            <w:r w:rsidRPr="008743CB">
              <w:t>Definitions</w:t>
            </w:r>
            <w:bookmarkEnd w:id="504"/>
            <w:bookmarkEnd w:id="505"/>
          </w:p>
          <w:p w14:paraId="4466E006" w14:textId="77777777" w:rsidR="00237B05" w:rsidRPr="008743CB" w:rsidRDefault="00237B05" w:rsidP="006D2994">
            <w:pPr>
              <w:pStyle w:val="ListParagraph"/>
              <w:spacing w:after="120"/>
              <w:ind w:left="0"/>
              <w:contextualSpacing w:val="0"/>
              <w:jc w:val="center"/>
              <w:rPr>
                <w:b/>
                <w:sz w:val="48"/>
                <w:szCs w:val="48"/>
              </w:rPr>
            </w:pPr>
          </w:p>
        </w:tc>
        <w:tc>
          <w:tcPr>
            <w:tcW w:w="7097" w:type="dxa"/>
          </w:tcPr>
          <w:p w14:paraId="39AD0F16" w14:textId="77777777" w:rsidR="00AC3EBD" w:rsidRPr="008743CB" w:rsidRDefault="00AC3EBD">
            <w:pPr>
              <w:pStyle w:val="SPDClauseNo"/>
              <w:numPr>
                <w:ilvl w:val="1"/>
                <w:numId w:val="53"/>
              </w:numPr>
              <w:spacing w:after="200"/>
              <w:ind w:left="614" w:hanging="614"/>
              <w:contextualSpacing w:val="0"/>
              <w:rPr>
                <w:b/>
              </w:rPr>
            </w:pPr>
            <w:r w:rsidRPr="008743CB">
              <w:t>The following words and expressions shall have the meanings hereby assigned to them</w:t>
            </w:r>
          </w:p>
          <w:p w14:paraId="3F288EB7" w14:textId="77777777" w:rsidR="00237B05" w:rsidRPr="008743CB" w:rsidRDefault="00E5121C">
            <w:pPr>
              <w:pStyle w:val="Heading3"/>
              <w:numPr>
                <w:ilvl w:val="2"/>
                <w:numId w:val="51"/>
              </w:numPr>
              <w:spacing w:after="160"/>
            </w:pPr>
            <w:r w:rsidRPr="008743CB" w:rsidDel="00E5121C">
              <w:rPr>
                <w:b/>
              </w:rPr>
              <w:t xml:space="preserve"> </w:t>
            </w:r>
            <w:r w:rsidR="00237B05" w:rsidRPr="008743CB">
              <w:t>“</w:t>
            </w:r>
            <w:r w:rsidR="00237B05" w:rsidRPr="008743CB">
              <w:rPr>
                <w:b/>
              </w:rPr>
              <w:t>Base Price”</w:t>
            </w:r>
            <w:r w:rsidR="00237B05" w:rsidRPr="008743CB">
              <w:t xml:space="preserve"> is the Framework Agreement </w:t>
            </w:r>
            <w:r w:rsidR="00A20F05" w:rsidRPr="008743CB">
              <w:t>(</w:t>
            </w:r>
            <w:r w:rsidR="004618CA" w:rsidRPr="008743CB">
              <w:t>FWA</w:t>
            </w:r>
            <w:r w:rsidR="00A20F05" w:rsidRPr="008743CB">
              <w:t xml:space="preserve">) </w:t>
            </w:r>
            <w:r w:rsidR="00237B05" w:rsidRPr="008743CB">
              <w:t xml:space="preserve">unit price prior to any price adjustment in accordance with </w:t>
            </w:r>
            <w:r w:rsidR="004618CA" w:rsidRPr="008743CB">
              <w:rPr>
                <w:b/>
              </w:rPr>
              <w:t>FWA</w:t>
            </w:r>
            <w:r w:rsidR="00237B05" w:rsidRPr="008743CB">
              <w:rPr>
                <w:b/>
              </w:rPr>
              <w:t xml:space="preserve"> Specific Provision </w:t>
            </w:r>
            <w:r w:rsidR="004618CA" w:rsidRPr="008743CB">
              <w:rPr>
                <w:b/>
              </w:rPr>
              <w:t>FWA</w:t>
            </w:r>
            <w:r w:rsidR="007C3ED4" w:rsidRPr="008743CB">
              <w:rPr>
                <w:b/>
              </w:rPr>
              <w:t>GP 8.1</w:t>
            </w:r>
            <w:r w:rsidR="00237B05" w:rsidRPr="008743CB">
              <w:t>.</w:t>
            </w:r>
          </w:p>
          <w:p w14:paraId="11F7E683" w14:textId="77777777" w:rsidR="00237B05" w:rsidRPr="008743CB" w:rsidRDefault="00237B05">
            <w:pPr>
              <w:pStyle w:val="Heading3"/>
              <w:numPr>
                <w:ilvl w:val="2"/>
                <w:numId w:val="51"/>
              </w:numPr>
              <w:spacing w:after="160"/>
            </w:pPr>
            <w:r w:rsidRPr="008743CB">
              <w:t>“</w:t>
            </w:r>
            <w:r w:rsidRPr="008743CB">
              <w:rPr>
                <w:b/>
              </w:rPr>
              <w:t>Business Day”</w:t>
            </w:r>
            <w:r w:rsidRPr="008743CB">
              <w:t xml:space="preserve"> is any day that is an official working day of the </w:t>
            </w:r>
            <w:r w:rsidR="00CE3EE5" w:rsidRPr="008743CB">
              <w:t>Procurement Entity</w:t>
            </w:r>
            <w:r w:rsidRPr="008743CB">
              <w:t xml:space="preserve">. It excludes the </w:t>
            </w:r>
            <w:r w:rsidR="00CE3EE5" w:rsidRPr="008743CB">
              <w:t>Procurement Entity</w:t>
            </w:r>
            <w:r w:rsidRPr="008743CB">
              <w:t>’s official public holidays.</w:t>
            </w:r>
          </w:p>
          <w:p w14:paraId="6E52F5DF" w14:textId="57D8D54F" w:rsidR="00237B05" w:rsidRPr="008743CB" w:rsidRDefault="00237B05">
            <w:pPr>
              <w:pStyle w:val="Heading3"/>
              <w:numPr>
                <w:ilvl w:val="2"/>
                <w:numId w:val="51"/>
              </w:numPr>
              <w:spacing w:after="160"/>
            </w:pPr>
            <w:r w:rsidRPr="008743CB">
              <w:rPr>
                <w:b/>
              </w:rPr>
              <w:t>“</w:t>
            </w:r>
            <w:r w:rsidR="005A6EDC" w:rsidRPr="008743CB">
              <w:rPr>
                <w:b/>
              </w:rPr>
              <w:t>Call-off</w:t>
            </w:r>
            <w:r w:rsidRPr="008743CB">
              <w:rPr>
                <w:b/>
              </w:rPr>
              <w:t xml:space="preserve"> Contract”</w:t>
            </w:r>
            <w:r w:rsidRPr="008743CB">
              <w:t xml:space="preserve"> is a contract awarded under a Framework Agreement, through a Secondary Procurement process, for the supply of </w:t>
            </w:r>
            <w:r w:rsidR="00B41776" w:rsidRPr="008743CB">
              <w:t>Technical Services</w:t>
            </w:r>
            <w:r w:rsidRPr="008743CB">
              <w:t xml:space="preserve">. </w:t>
            </w:r>
          </w:p>
          <w:p w14:paraId="7FAF5462" w14:textId="77777777" w:rsidR="00237B05" w:rsidRPr="008743CB" w:rsidRDefault="00237B05">
            <w:pPr>
              <w:pStyle w:val="Heading3"/>
              <w:numPr>
                <w:ilvl w:val="2"/>
                <w:numId w:val="51"/>
              </w:numPr>
              <w:spacing w:after="160"/>
            </w:pPr>
            <w:r w:rsidRPr="008743CB">
              <w:t>“</w:t>
            </w:r>
            <w:r w:rsidRPr="008743CB">
              <w:rPr>
                <w:b/>
              </w:rPr>
              <w:t>Closed Framework Agreement”</w:t>
            </w:r>
            <w:r w:rsidRPr="008743CB">
              <w:t xml:space="preserve"> is where no new firm(s) may conclude Framework Agreement(s) during the Term of the Framework Agreement.</w:t>
            </w:r>
          </w:p>
          <w:p w14:paraId="044534DB" w14:textId="77777777" w:rsidR="00237B05" w:rsidRPr="008743CB" w:rsidRDefault="00237B05">
            <w:pPr>
              <w:pStyle w:val="Heading3"/>
              <w:numPr>
                <w:ilvl w:val="2"/>
                <w:numId w:val="51"/>
              </w:numPr>
              <w:spacing w:after="160"/>
            </w:pPr>
            <w:r w:rsidRPr="008743CB">
              <w:rPr>
                <w:b/>
              </w:rPr>
              <w:t xml:space="preserve">“Commencement </w:t>
            </w:r>
            <w:r w:rsidRPr="008743CB">
              <w:t>Date</w:t>
            </w:r>
            <w:r w:rsidRPr="008743CB">
              <w:rPr>
                <w:b/>
              </w:rPr>
              <w:t>”</w:t>
            </w:r>
            <w:r w:rsidRPr="008743CB">
              <w:t xml:space="preserve"> is the date this Framework Agreement is signed by both parties, being the commencement of the Term. </w:t>
            </w:r>
          </w:p>
          <w:p w14:paraId="6E0975C5" w14:textId="347C1D61" w:rsidR="00237B05" w:rsidRPr="008743CB" w:rsidRDefault="00237B05">
            <w:pPr>
              <w:pStyle w:val="Heading3"/>
              <w:numPr>
                <w:ilvl w:val="2"/>
                <w:numId w:val="51"/>
              </w:numPr>
              <w:spacing w:after="160"/>
            </w:pPr>
            <w:r w:rsidRPr="008743CB">
              <w:t>“</w:t>
            </w:r>
            <w:r w:rsidRPr="008743CB">
              <w:rPr>
                <w:b/>
              </w:rPr>
              <w:t>Contract Price</w:t>
            </w:r>
            <w:r w:rsidRPr="008743CB">
              <w:t xml:space="preserve">” is the price payable to the </w:t>
            </w:r>
            <w:r w:rsidR="00B41776" w:rsidRPr="008743CB">
              <w:rPr>
                <w:b/>
              </w:rPr>
              <w:t xml:space="preserve">Service Provider </w:t>
            </w:r>
            <w:r w:rsidRPr="008743CB">
              <w:t xml:space="preserve">as specified in the </w:t>
            </w:r>
            <w:r w:rsidR="005A6EDC" w:rsidRPr="008743CB">
              <w:t>Call-off</w:t>
            </w:r>
            <w:r w:rsidRPr="008743CB">
              <w:t xml:space="preserve"> Contract, subject to such additions and adjustments thereto or deductions therefrom, as may be made pursuant to the Contract.</w:t>
            </w:r>
          </w:p>
          <w:p w14:paraId="7BF7F9F4" w14:textId="77777777" w:rsidR="00237B05" w:rsidRPr="008743CB" w:rsidRDefault="00237B05">
            <w:pPr>
              <w:pStyle w:val="Heading3"/>
              <w:numPr>
                <w:ilvl w:val="2"/>
                <w:numId w:val="51"/>
              </w:numPr>
              <w:spacing w:after="160"/>
            </w:pPr>
            <w:r w:rsidRPr="008743CB">
              <w:t>“</w:t>
            </w:r>
            <w:r w:rsidRPr="008743CB">
              <w:rPr>
                <w:b/>
              </w:rPr>
              <w:t>Day</w:t>
            </w:r>
            <w:r w:rsidRPr="008743CB">
              <w:t>” means calendar day.</w:t>
            </w:r>
          </w:p>
          <w:p w14:paraId="05839353" w14:textId="53A84675" w:rsidR="00237B05" w:rsidRPr="008743CB" w:rsidRDefault="00B41776">
            <w:pPr>
              <w:pStyle w:val="Heading3"/>
              <w:numPr>
                <w:ilvl w:val="2"/>
                <w:numId w:val="51"/>
              </w:numPr>
              <w:spacing w:after="160"/>
            </w:pPr>
            <w:r w:rsidRPr="008743CB" w:rsidDel="00B41776">
              <w:t xml:space="preserve"> </w:t>
            </w:r>
            <w:r w:rsidR="00237B05" w:rsidRPr="008743CB">
              <w:rPr>
                <w:b/>
              </w:rPr>
              <w:t>“In Writing”</w:t>
            </w:r>
            <w:r w:rsidR="00237B05" w:rsidRPr="008743CB">
              <w:t xml:space="preserve"> means communicated or recorded in written form. It includes, for example: mail, e-mail, or communication through an electronic procurement system (provided that the electronic system is accessible, secure, ensures integrity and confidentiality, and has sufficient audit trail features).</w:t>
            </w:r>
          </w:p>
          <w:p w14:paraId="54848631" w14:textId="3E9686A5" w:rsidR="00237B05" w:rsidRPr="008743CB" w:rsidRDefault="00B41776">
            <w:pPr>
              <w:pStyle w:val="Heading3"/>
              <w:numPr>
                <w:ilvl w:val="2"/>
                <w:numId w:val="51"/>
              </w:numPr>
              <w:spacing w:after="160"/>
            </w:pPr>
            <w:r w:rsidRPr="008743CB" w:rsidDel="00B41776">
              <w:rPr>
                <w:b/>
              </w:rPr>
              <w:t xml:space="preserve"> </w:t>
            </w:r>
            <w:r w:rsidR="00237B05" w:rsidRPr="008743CB">
              <w:rPr>
                <w:b/>
              </w:rPr>
              <w:t xml:space="preserve">“Lead </w:t>
            </w:r>
            <w:r w:rsidR="00CE3EE5" w:rsidRPr="008743CB">
              <w:rPr>
                <w:b/>
              </w:rPr>
              <w:t>Procurement Entity</w:t>
            </w:r>
            <w:r w:rsidR="00237B05" w:rsidRPr="008743CB">
              <w:rPr>
                <w:b/>
              </w:rPr>
              <w:t>”,</w:t>
            </w:r>
            <w:r w:rsidR="00237B05" w:rsidRPr="008743CB">
              <w:t xml:space="preserve"> when named in the Framework Agreement, means a party to the Framework Agreement, as a </w:t>
            </w:r>
            <w:r w:rsidR="00CE3EE5" w:rsidRPr="008743CB">
              <w:t>Procurement Entity</w:t>
            </w:r>
            <w:r w:rsidR="00237B05" w:rsidRPr="008743CB">
              <w:t xml:space="preserve"> in its own right under the framework agreement and as the </w:t>
            </w:r>
            <w:r w:rsidR="008F06CD" w:rsidRPr="008743CB">
              <w:t>Entity</w:t>
            </w:r>
            <w:r w:rsidR="00237B05" w:rsidRPr="008743CB">
              <w:t xml:space="preserve"> responsible for </w:t>
            </w:r>
            <w:r w:rsidR="00237B05" w:rsidRPr="008743CB">
              <w:lastRenderedPageBreak/>
              <w:t xml:space="preserve">the management and administration of the Framework Agreement for use by the other participating </w:t>
            </w:r>
            <w:r w:rsidR="00CE3EE5" w:rsidRPr="008743CB">
              <w:t xml:space="preserve">Procurement Entities </w:t>
            </w:r>
            <w:r w:rsidR="00195854" w:rsidRPr="008743CB">
              <w:t xml:space="preserve">as specified in the </w:t>
            </w:r>
            <w:r w:rsidR="004618CA" w:rsidRPr="008743CB">
              <w:rPr>
                <w:b/>
              </w:rPr>
              <w:t>FWA</w:t>
            </w:r>
            <w:r w:rsidR="001152FA" w:rsidRPr="008743CB">
              <w:rPr>
                <w:b/>
              </w:rPr>
              <w:t xml:space="preserve"> Specific Provisions</w:t>
            </w:r>
            <w:r w:rsidR="00195854" w:rsidRPr="008743CB">
              <w:rPr>
                <w:b/>
              </w:rPr>
              <w:t>.</w:t>
            </w:r>
            <w:r w:rsidR="00195854" w:rsidRPr="008743CB">
              <w:t xml:space="preserve"> </w:t>
            </w:r>
            <w:r w:rsidR="00237B05" w:rsidRPr="008743CB">
              <w:t xml:space="preserve">All communications, including notices, in relation to the Framework Agreement, are to be addressed to the Lead </w:t>
            </w:r>
            <w:r w:rsidR="00CE3EE5" w:rsidRPr="008743CB">
              <w:t>Procurement Entity</w:t>
            </w:r>
            <w:r w:rsidR="00237B05" w:rsidRPr="008743CB">
              <w:t xml:space="preserve">. All communications, including notices, in relation to a </w:t>
            </w:r>
            <w:r w:rsidR="005A6EDC" w:rsidRPr="008743CB">
              <w:t>Call-off</w:t>
            </w:r>
            <w:r w:rsidR="00237B05" w:rsidRPr="008743CB">
              <w:t xml:space="preserve"> Contract, are to be addressed to the </w:t>
            </w:r>
            <w:r w:rsidR="00CE3EE5" w:rsidRPr="008743CB">
              <w:t>Procurement Entity</w:t>
            </w:r>
            <w:r w:rsidR="00237B05" w:rsidRPr="008743CB">
              <w:t xml:space="preserve"> named in the </w:t>
            </w:r>
            <w:r w:rsidR="005A6EDC" w:rsidRPr="008743CB">
              <w:t>Call-off</w:t>
            </w:r>
            <w:r w:rsidR="00237B05" w:rsidRPr="008743CB">
              <w:t xml:space="preserve"> Contract.</w:t>
            </w:r>
          </w:p>
          <w:p w14:paraId="7B1CEE79" w14:textId="4CF6ADDA" w:rsidR="00237B05" w:rsidRPr="008743CB" w:rsidRDefault="00237B05">
            <w:pPr>
              <w:pStyle w:val="Heading3"/>
              <w:numPr>
                <w:ilvl w:val="2"/>
                <w:numId w:val="51"/>
              </w:numPr>
              <w:spacing w:after="160"/>
            </w:pPr>
            <w:r w:rsidRPr="008743CB">
              <w:t>“</w:t>
            </w:r>
            <w:r w:rsidRPr="008743CB">
              <w:rPr>
                <w:b/>
              </w:rPr>
              <w:t>Multi-User Framework Agreement</w:t>
            </w:r>
            <w:r w:rsidRPr="008743CB">
              <w:t xml:space="preserve">” means a Framework Agreement where there is more than one </w:t>
            </w:r>
            <w:r w:rsidR="00CE3EE5" w:rsidRPr="008743CB">
              <w:t>Procurement Entity</w:t>
            </w:r>
            <w:r w:rsidRPr="008743CB">
              <w:t xml:space="preserve"> permitted to </w:t>
            </w:r>
            <w:r w:rsidR="00531AF5" w:rsidRPr="008743CB">
              <w:t>procure</w:t>
            </w:r>
            <w:r w:rsidRPr="008743CB">
              <w:t xml:space="preserve"> through a </w:t>
            </w:r>
            <w:r w:rsidR="005A6EDC" w:rsidRPr="008743CB">
              <w:t>Call-off</w:t>
            </w:r>
            <w:r w:rsidRPr="008743CB">
              <w:t xml:space="preserve"> Contract</w:t>
            </w:r>
            <w:r w:rsidR="00AE3FB5" w:rsidRPr="008743CB">
              <w:t xml:space="preserve">, as specified in the </w:t>
            </w:r>
            <w:r w:rsidR="004618CA" w:rsidRPr="008743CB">
              <w:rPr>
                <w:b/>
              </w:rPr>
              <w:t>FWA</w:t>
            </w:r>
            <w:r w:rsidR="001152FA" w:rsidRPr="008743CB">
              <w:rPr>
                <w:b/>
              </w:rPr>
              <w:t xml:space="preserve"> Specific Provisions</w:t>
            </w:r>
            <w:r w:rsidRPr="008743CB">
              <w:rPr>
                <w:b/>
              </w:rPr>
              <w:t xml:space="preserve">; </w:t>
            </w:r>
          </w:p>
          <w:p w14:paraId="1FF58EA5" w14:textId="77777777" w:rsidR="007A3D8D" w:rsidRPr="008743CB" w:rsidRDefault="007A3D8D">
            <w:pPr>
              <w:pStyle w:val="Heading3"/>
              <w:numPr>
                <w:ilvl w:val="2"/>
                <w:numId w:val="51"/>
              </w:numPr>
              <w:spacing w:after="160"/>
            </w:pPr>
            <w:r w:rsidRPr="008743CB">
              <w:rPr>
                <w:b/>
              </w:rPr>
              <w:t>“Procurement Agent</w:t>
            </w:r>
            <w:r w:rsidRPr="008743CB">
              <w:t>”, when named in the Framework Agreement, is a party to the Framework Agreement, but only in its capacity as the Entity responsible for managing and administering the Framework Agreement for use by the participating Procurement Entities. All communications, including notices, in relation to the Framework Agreement, are to be addressed to the Procurement Agent.</w:t>
            </w:r>
          </w:p>
          <w:p w14:paraId="2A6E1EFE" w14:textId="7B9C8EF2" w:rsidR="00237B05" w:rsidRPr="008743CB" w:rsidRDefault="007A3D8D">
            <w:pPr>
              <w:pStyle w:val="Heading3"/>
              <w:numPr>
                <w:ilvl w:val="2"/>
                <w:numId w:val="51"/>
              </w:numPr>
              <w:spacing w:after="160"/>
            </w:pPr>
            <w:r w:rsidRPr="008743CB">
              <w:rPr>
                <w:b/>
              </w:rPr>
              <w:t xml:space="preserve"> </w:t>
            </w:r>
            <w:r w:rsidR="00237B05" w:rsidRPr="008743CB">
              <w:rPr>
                <w:b/>
              </w:rPr>
              <w:t>“</w:t>
            </w:r>
            <w:r w:rsidR="007C13B0" w:rsidRPr="008743CB">
              <w:rPr>
                <w:b/>
              </w:rPr>
              <w:t>Procurement Entity</w:t>
            </w:r>
            <w:r w:rsidR="00237B05" w:rsidRPr="008743CB">
              <w:rPr>
                <w:b/>
              </w:rPr>
              <w:t xml:space="preserve">” </w:t>
            </w:r>
            <w:r w:rsidR="00237B05" w:rsidRPr="008743CB">
              <w:t xml:space="preserve">is the </w:t>
            </w:r>
            <w:r w:rsidR="000E29B1" w:rsidRPr="008743CB">
              <w:t>Entity(</w:t>
            </w:r>
            <w:r w:rsidR="00237B05" w:rsidRPr="008743CB">
              <w:t xml:space="preserve">ies) that is/are permitted to </w:t>
            </w:r>
            <w:r w:rsidR="00715B8C" w:rsidRPr="008743CB">
              <w:t>p</w:t>
            </w:r>
            <w:r w:rsidR="006E206C" w:rsidRPr="008743CB">
              <w:t>rocure</w:t>
            </w:r>
            <w:r w:rsidR="00237B05" w:rsidRPr="008743CB">
              <w:t xml:space="preserve"> </w:t>
            </w:r>
            <w:r w:rsidR="000E29B1" w:rsidRPr="008743CB">
              <w:t xml:space="preserve">Technical Services </w:t>
            </w:r>
            <w:r w:rsidR="00237B05" w:rsidRPr="008743CB">
              <w:t xml:space="preserve">from a </w:t>
            </w:r>
            <w:r w:rsidR="00B41776" w:rsidRPr="008743CB">
              <w:rPr>
                <w:b/>
              </w:rPr>
              <w:t xml:space="preserve">Service Provider </w:t>
            </w:r>
            <w:r w:rsidR="00237B05" w:rsidRPr="008743CB">
              <w:t xml:space="preserve">under a </w:t>
            </w:r>
            <w:r w:rsidR="005A6EDC" w:rsidRPr="008743CB">
              <w:t>Call-off</w:t>
            </w:r>
            <w:r w:rsidR="00237B05" w:rsidRPr="008743CB">
              <w:t xml:space="preserve"> Contract awarded through a Framework Agreement. Where appropriate, for the purpose of interpretation of the Framework Agreement, the term </w:t>
            </w:r>
            <w:r w:rsidR="007C13B0" w:rsidRPr="008743CB">
              <w:t xml:space="preserve">Procurement Entity </w:t>
            </w:r>
            <w:r w:rsidR="00237B05" w:rsidRPr="008743CB">
              <w:t xml:space="preserve">includes Lead </w:t>
            </w:r>
            <w:r w:rsidR="00715B8C" w:rsidRPr="008743CB">
              <w:t>Procurement Entity</w:t>
            </w:r>
            <w:r w:rsidR="00237B05" w:rsidRPr="008743CB">
              <w:t xml:space="preserve">, </w:t>
            </w:r>
            <w:r w:rsidR="00755E4D" w:rsidRPr="008743CB">
              <w:t>or Procurement</w:t>
            </w:r>
            <w:r w:rsidR="002C109D" w:rsidRPr="008743CB">
              <w:t xml:space="preserve"> Agent</w:t>
            </w:r>
            <w:r w:rsidR="00237B05" w:rsidRPr="008743CB">
              <w:t>.</w:t>
            </w:r>
          </w:p>
          <w:p w14:paraId="07C872A7" w14:textId="4024E355" w:rsidR="00237B05" w:rsidRPr="008743CB" w:rsidRDefault="00237B05">
            <w:pPr>
              <w:pStyle w:val="Heading3"/>
              <w:numPr>
                <w:ilvl w:val="2"/>
                <w:numId w:val="51"/>
              </w:numPr>
              <w:spacing w:after="160"/>
            </w:pPr>
            <w:r w:rsidRPr="008743CB">
              <w:rPr>
                <w:b/>
              </w:rPr>
              <w:t>“Secondary Procurement”</w:t>
            </w:r>
            <w:r w:rsidRPr="008743CB">
              <w:t xml:space="preserve"> is the method used to select a </w:t>
            </w:r>
            <w:r w:rsidR="00B41776" w:rsidRPr="008743CB">
              <w:rPr>
                <w:b/>
              </w:rPr>
              <w:t>Service Provider</w:t>
            </w:r>
            <w:r w:rsidRPr="008743CB">
              <w:t xml:space="preserve"> and award a </w:t>
            </w:r>
            <w:r w:rsidR="005A6EDC" w:rsidRPr="008743CB">
              <w:t>Call-off</w:t>
            </w:r>
            <w:r w:rsidRPr="008743CB">
              <w:t xml:space="preserve"> Contract under this Framework Agreement.</w:t>
            </w:r>
          </w:p>
          <w:p w14:paraId="2FE32F4F" w14:textId="77777777" w:rsidR="00237B05" w:rsidRPr="008743CB" w:rsidRDefault="00237B05">
            <w:pPr>
              <w:pStyle w:val="Heading3"/>
              <w:numPr>
                <w:ilvl w:val="2"/>
                <w:numId w:val="51"/>
              </w:numPr>
              <w:spacing w:after="160"/>
            </w:pPr>
            <w:r w:rsidRPr="008743CB">
              <w:t>“</w:t>
            </w:r>
            <w:r w:rsidRPr="008743CB">
              <w:rPr>
                <w:b/>
              </w:rPr>
              <w:t>Single-User Framework Agreement</w:t>
            </w:r>
            <w:r w:rsidRPr="008743CB">
              <w:t xml:space="preserve">” means a Framework Agreement where there is only one </w:t>
            </w:r>
            <w:r w:rsidR="00715B8C" w:rsidRPr="008743CB">
              <w:t>Procurement Entity</w:t>
            </w:r>
            <w:r w:rsidR="00AE3FB5" w:rsidRPr="008743CB">
              <w:t xml:space="preserve">, as specified in the </w:t>
            </w:r>
            <w:r w:rsidR="004618CA" w:rsidRPr="008743CB">
              <w:rPr>
                <w:b/>
              </w:rPr>
              <w:t>FWA</w:t>
            </w:r>
            <w:r w:rsidR="001152FA" w:rsidRPr="008743CB">
              <w:rPr>
                <w:b/>
              </w:rPr>
              <w:t xml:space="preserve"> Specific Provisions</w:t>
            </w:r>
            <w:r w:rsidRPr="008743CB">
              <w:t xml:space="preserve">. </w:t>
            </w:r>
          </w:p>
          <w:p w14:paraId="399ABDD8" w14:textId="023E4AE9" w:rsidR="00237B05" w:rsidRPr="008743CB" w:rsidRDefault="00237B05">
            <w:pPr>
              <w:pStyle w:val="Heading3"/>
              <w:numPr>
                <w:ilvl w:val="2"/>
                <w:numId w:val="51"/>
              </w:numPr>
              <w:spacing w:after="160"/>
            </w:pPr>
            <w:r w:rsidRPr="008743CB">
              <w:rPr>
                <w:b/>
                <w:spacing w:val="-4"/>
              </w:rPr>
              <w:t>“</w:t>
            </w:r>
            <w:r w:rsidR="00B41776" w:rsidRPr="008743CB">
              <w:rPr>
                <w:b/>
              </w:rPr>
              <w:t>Service Provider</w:t>
            </w:r>
            <w:r w:rsidRPr="008743CB">
              <w:rPr>
                <w:b/>
                <w:spacing w:val="-4"/>
              </w:rPr>
              <w:t>”</w:t>
            </w:r>
            <w:r w:rsidRPr="008743CB">
              <w:rPr>
                <w:spacing w:val="-4"/>
              </w:rPr>
              <w:t xml:space="preserve"> means the person, private or government entity, or a combination of the above, </w:t>
            </w:r>
            <w:r w:rsidRPr="008743CB">
              <w:t xml:space="preserve">who has concluded a Framework Agreement to </w:t>
            </w:r>
            <w:r w:rsidR="00B41776" w:rsidRPr="008743CB">
              <w:t>provide</w:t>
            </w:r>
            <w:r w:rsidRPr="008743CB">
              <w:t xml:space="preserve"> to a </w:t>
            </w:r>
            <w:r w:rsidR="00715B8C" w:rsidRPr="008743CB">
              <w:t>Procurement Entity</w:t>
            </w:r>
            <w:r w:rsidRPr="008743CB">
              <w:t xml:space="preserve">, from time to time, and as and when required, the </w:t>
            </w:r>
            <w:r w:rsidR="00B41776" w:rsidRPr="008743CB">
              <w:t>Technical Services</w:t>
            </w:r>
            <w:r w:rsidRPr="008743CB">
              <w:t xml:space="preserve">, under a </w:t>
            </w:r>
            <w:r w:rsidR="005A6EDC" w:rsidRPr="008743CB">
              <w:t>Call-off</w:t>
            </w:r>
            <w:r w:rsidRPr="008743CB">
              <w:t xml:space="preserve"> Contract. </w:t>
            </w:r>
          </w:p>
          <w:p w14:paraId="331FC7B3" w14:textId="0C5A598F" w:rsidR="000E29B1" w:rsidRPr="008743CB" w:rsidRDefault="000E29B1">
            <w:pPr>
              <w:pStyle w:val="Heading3"/>
              <w:numPr>
                <w:ilvl w:val="2"/>
                <w:numId w:val="51"/>
              </w:numPr>
              <w:spacing w:after="160"/>
            </w:pPr>
            <w:r w:rsidRPr="008743CB">
              <w:t>“</w:t>
            </w:r>
            <w:r w:rsidRPr="008743CB">
              <w:rPr>
                <w:b/>
              </w:rPr>
              <w:t xml:space="preserve">Technical </w:t>
            </w:r>
            <w:r w:rsidR="00531AF5" w:rsidRPr="008743CB">
              <w:rPr>
                <w:b/>
              </w:rPr>
              <w:t>Services”</w:t>
            </w:r>
            <w:r w:rsidRPr="008743CB">
              <w:rPr>
                <w:b/>
              </w:rPr>
              <w:t xml:space="preserve"> </w:t>
            </w:r>
            <w:r w:rsidRPr="008743CB">
              <w:t xml:space="preserve">means </w:t>
            </w:r>
            <w:r w:rsidRPr="008743CB">
              <w:rPr>
                <w:bCs/>
              </w:rPr>
              <w:t>services which are tendered and contracted on the basis of performance of a measurable physical output such as drilling, mapping, aerial photography, surveys, seismic investigations, maintenance of facilities or plant and similar operations’</w:t>
            </w:r>
          </w:p>
          <w:p w14:paraId="0071E0A3" w14:textId="77777777" w:rsidR="00237B05" w:rsidRPr="008743CB" w:rsidRDefault="00AC3EBD">
            <w:pPr>
              <w:pStyle w:val="Heading3"/>
              <w:numPr>
                <w:ilvl w:val="2"/>
                <w:numId w:val="51"/>
              </w:numPr>
              <w:spacing w:after="160"/>
              <w:rPr>
                <w:b/>
              </w:rPr>
            </w:pPr>
            <w:r w:rsidRPr="008743CB">
              <w:rPr>
                <w:b/>
              </w:rPr>
              <w:lastRenderedPageBreak/>
              <w:t>“Term”</w:t>
            </w:r>
            <w:r w:rsidRPr="008743CB">
              <w:t xml:space="preserve"> </w:t>
            </w:r>
            <w:r w:rsidR="008C03BC" w:rsidRPr="008743CB">
              <w:t>means</w:t>
            </w:r>
            <w:r w:rsidRPr="008743CB">
              <w:t xml:space="preserve"> the duration of this Framework Agreement as described in the </w:t>
            </w:r>
            <w:r w:rsidR="004618CA" w:rsidRPr="008743CB">
              <w:rPr>
                <w:b/>
              </w:rPr>
              <w:t>FWA</w:t>
            </w:r>
            <w:r w:rsidR="001152FA" w:rsidRPr="008743CB">
              <w:rPr>
                <w:b/>
              </w:rPr>
              <w:t xml:space="preserve"> Specific Provisions</w:t>
            </w:r>
            <w:r w:rsidR="00F739C9" w:rsidRPr="008743CB">
              <w:t xml:space="preserve"> </w:t>
            </w:r>
            <w:r w:rsidRPr="008743CB">
              <w:t xml:space="preserve">starting on the Commencement Date. </w:t>
            </w:r>
          </w:p>
        </w:tc>
      </w:tr>
      <w:tr w:rsidR="008743CB" w:rsidRPr="008743CB" w14:paraId="26948EBC" w14:textId="77777777" w:rsidTr="00384D14">
        <w:tc>
          <w:tcPr>
            <w:tcW w:w="2169" w:type="dxa"/>
          </w:tcPr>
          <w:p w14:paraId="070D0DE4" w14:textId="77777777" w:rsidR="00AC3EBD" w:rsidRPr="008743CB" w:rsidRDefault="00AC3EBD">
            <w:pPr>
              <w:pStyle w:val="FAGPH1"/>
              <w:numPr>
                <w:ilvl w:val="0"/>
                <w:numId w:val="53"/>
              </w:numPr>
            </w:pPr>
            <w:bookmarkStart w:id="506" w:name="_Toc503185283"/>
            <w:bookmarkStart w:id="507" w:name="_Toc35599545"/>
            <w:r w:rsidRPr="008743CB">
              <w:lastRenderedPageBreak/>
              <w:t>Framework Agreement Documents</w:t>
            </w:r>
            <w:bookmarkEnd w:id="506"/>
            <w:bookmarkEnd w:id="507"/>
          </w:p>
          <w:p w14:paraId="1ADA93D3" w14:textId="77777777" w:rsidR="00237B05" w:rsidRPr="008743CB" w:rsidRDefault="00237B05" w:rsidP="006D2994">
            <w:pPr>
              <w:pStyle w:val="ListParagraph"/>
              <w:spacing w:after="120"/>
              <w:ind w:left="0"/>
              <w:contextualSpacing w:val="0"/>
              <w:jc w:val="center"/>
              <w:rPr>
                <w:b/>
              </w:rPr>
            </w:pPr>
          </w:p>
        </w:tc>
        <w:tc>
          <w:tcPr>
            <w:tcW w:w="7097" w:type="dxa"/>
          </w:tcPr>
          <w:p w14:paraId="4E65B305" w14:textId="77777777" w:rsidR="00AC3BF8" w:rsidRPr="008743CB" w:rsidRDefault="00AC3EBD">
            <w:pPr>
              <w:pStyle w:val="SPDClauseNo"/>
              <w:numPr>
                <w:ilvl w:val="1"/>
                <w:numId w:val="53"/>
              </w:numPr>
              <w:spacing w:after="200"/>
              <w:ind w:left="614" w:hanging="614"/>
              <w:contextualSpacing w:val="0"/>
              <w:rPr>
                <w:b/>
                <w:szCs w:val="24"/>
              </w:rPr>
            </w:pPr>
            <w:r w:rsidRPr="008743CB">
              <w:rPr>
                <w:szCs w:val="24"/>
              </w:rPr>
              <w:t>This Framework Agreement</w:t>
            </w:r>
            <w:r w:rsidR="00A20F05" w:rsidRPr="008743CB">
              <w:rPr>
                <w:szCs w:val="24"/>
              </w:rPr>
              <w:t xml:space="preserve"> (</w:t>
            </w:r>
            <w:r w:rsidR="004618CA" w:rsidRPr="008743CB">
              <w:rPr>
                <w:szCs w:val="24"/>
              </w:rPr>
              <w:t>FWA</w:t>
            </w:r>
            <w:r w:rsidR="00A20F05" w:rsidRPr="008743CB">
              <w:rPr>
                <w:szCs w:val="24"/>
              </w:rPr>
              <w:t xml:space="preserve">) </w:t>
            </w:r>
            <w:r w:rsidRPr="008743CB">
              <w:rPr>
                <w:szCs w:val="24"/>
              </w:rPr>
              <w:t xml:space="preserve">shall be read as a whole. Where a document is incorporated by reference into this Framework Agreement, it shall be deemed to form, and be read and construed, as part of this Framework Agreement. </w:t>
            </w:r>
          </w:p>
          <w:p w14:paraId="2E91B334" w14:textId="77777777" w:rsidR="00237B05" w:rsidRPr="008743CB" w:rsidRDefault="00A20F05">
            <w:pPr>
              <w:pStyle w:val="SPDClauseNo"/>
              <w:numPr>
                <w:ilvl w:val="1"/>
                <w:numId w:val="53"/>
              </w:numPr>
              <w:spacing w:after="200"/>
              <w:ind w:left="614" w:hanging="614"/>
              <w:contextualSpacing w:val="0"/>
              <w:rPr>
                <w:b/>
                <w:szCs w:val="24"/>
              </w:rPr>
            </w:pPr>
            <w:r w:rsidRPr="008743CB">
              <w:rPr>
                <w:szCs w:val="24"/>
              </w:rPr>
              <w:t xml:space="preserve">This Framework Agreement </w:t>
            </w:r>
            <w:r w:rsidR="00AC3EBD" w:rsidRPr="008743CB">
              <w:rPr>
                <w:szCs w:val="24"/>
              </w:rPr>
              <w:t xml:space="preserve">comprises the documents specified in the </w:t>
            </w:r>
            <w:r w:rsidR="004618CA" w:rsidRPr="008743CB">
              <w:rPr>
                <w:b/>
                <w:szCs w:val="24"/>
              </w:rPr>
              <w:t>FWA</w:t>
            </w:r>
            <w:r w:rsidR="001152FA" w:rsidRPr="008743CB">
              <w:rPr>
                <w:b/>
                <w:szCs w:val="24"/>
              </w:rPr>
              <w:t xml:space="preserve"> Specific Provisions</w:t>
            </w:r>
            <w:r w:rsidR="00AC3EBD" w:rsidRPr="008743CB">
              <w:rPr>
                <w:szCs w:val="24"/>
              </w:rPr>
              <w:t>.</w:t>
            </w:r>
          </w:p>
        </w:tc>
      </w:tr>
      <w:tr w:rsidR="008743CB" w:rsidRPr="008743CB" w14:paraId="231DD585" w14:textId="77777777" w:rsidTr="00384D14">
        <w:tc>
          <w:tcPr>
            <w:tcW w:w="2169" w:type="dxa"/>
          </w:tcPr>
          <w:p w14:paraId="2C3488A8" w14:textId="012A74DC" w:rsidR="00AC3EBD" w:rsidRPr="008743CB" w:rsidRDefault="00AD3A46">
            <w:pPr>
              <w:pStyle w:val="FAGPH1"/>
              <w:numPr>
                <w:ilvl w:val="0"/>
                <w:numId w:val="53"/>
              </w:numPr>
            </w:pPr>
            <w:bookmarkStart w:id="508" w:name="_Toc503185284"/>
            <w:bookmarkStart w:id="509" w:name="_Toc35599546"/>
            <w:r w:rsidRPr="008743CB">
              <w:rPr>
                <w:b w:val="0"/>
              </w:rPr>
              <w:t xml:space="preserve">Service Provider’s </w:t>
            </w:r>
            <w:r w:rsidR="00AC3EBD" w:rsidRPr="008743CB">
              <w:t>obligations</w:t>
            </w:r>
            <w:bookmarkEnd w:id="508"/>
            <w:bookmarkEnd w:id="509"/>
          </w:p>
          <w:p w14:paraId="766B5E02" w14:textId="77777777" w:rsidR="00237B05" w:rsidRPr="008743CB" w:rsidRDefault="00237B05" w:rsidP="006D2994">
            <w:pPr>
              <w:pStyle w:val="ListParagraph"/>
              <w:spacing w:after="120"/>
              <w:ind w:left="0"/>
              <w:contextualSpacing w:val="0"/>
              <w:jc w:val="center"/>
              <w:rPr>
                <w:b/>
                <w:sz w:val="48"/>
                <w:szCs w:val="48"/>
              </w:rPr>
            </w:pPr>
          </w:p>
        </w:tc>
        <w:tc>
          <w:tcPr>
            <w:tcW w:w="7097" w:type="dxa"/>
          </w:tcPr>
          <w:p w14:paraId="10026FC9" w14:textId="05AB923B" w:rsidR="00AC3EBD" w:rsidRPr="008743CB" w:rsidRDefault="00AC3EBD">
            <w:pPr>
              <w:pStyle w:val="SPDClauseNo"/>
              <w:numPr>
                <w:ilvl w:val="1"/>
                <w:numId w:val="53"/>
              </w:numPr>
              <w:spacing w:after="200"/>
              <w:ind w:left="614" w:hanging="614"/>
              <w:contextualSpacing w:val="0"/>
              <w:rPr>
                <w:szCs w:val="24"/>
              </w:rPr>
            </w:pPr>
            <w:r w:rsidRPr="008743CB">
              <w:rPr>
                <w:szCs w:val="24"/>
              </w:rPr>
              <w:t xml:space="preserve">The </w:t>
            </w:r>
            <w:r w:rsidR="00E03370" w:rsidRPr="008743CB">
              <w:rPr>
                <w:b/>
              </w:rPr>
              <w:t xml:space="preserve">Service Provider </w:t>
            </w:r>
            <w:r w:rsidRPr="008743CB">
              <w:rPr>
                <w:szCs w:val="24"/>
              </w:rPr>
              <w:t xml:space="preserve">r shall offer to </w:t>
            </w:r>
            <w:r w:rsidR="00E03370" w:rsidRPr="008743CB">
              <w:rPr>
                <w:szCs w:val="24"/>
              </w:rPr>
              <w:t xml:space="preserve">provide </w:t>
            </w:r>
            <w:r w:rsidRPr="008743CB">
              <w:rPr>
                <w:szCs w:val="24"/>
              </w:rPr>
              <w:t>(stand</w:t>
            </w:r>
            <w:r w:rsidR="00B90B1F" w:rsidRPr="008743CB">
              <w:rPr>
                <w:szCs w:val="24"/>
              </w:rPr>
              <w:t xml:space="preserve">ing offer) to the </w:t>
            </w:r>
            <w:r w:rsidR="00715B8C" w:rsidRPr="008743CB">
              <w:t>Procurement Entity</w:t>
            </w:r>
            <w:r w:rsidR="00B90B1F" w:rsidRPr="008743CB">
              <w:rPr>
                <w:szCs w:val="24"/>
              </w:rPr>
              <w:t xml:space="preserve">, </w:t>
            </w:r>
            <w:r w:rsidRPr="008743CB">
              <w:rPr>
                <w:szCs w:val="24"/>
              </w:rPr>
              <w:t xml:space="preserve">the </w:t>
            </w:r>
            <w:r w:rsidR="00E03370" w:rsidRPr="008743CB">
              <w:rPr>
                <w:szCs w:val="24"/>
              </w:rPr>
              <w:t xml:space="preserve">Technical Services </w:t>
            </w:r>
            <w:r w:rsidRPr="008743CB">
              <w:rPr>
                <w:szCs w:val="24"/>
              </w:rPr>
              <w:t xml:space="preserve">described in the Framework Agreement: </w:t>
            </w:r>
            <w:r w:rsidR="00E03370" w:rsidRPr="008743CB">
              <w:rPr>
                <w:szCs w:val="24"/>
              </w:rPr>
              <w:t xml:space="preserve">Activity </w:t>
            </w:r>
            <w:r w:rsidRPr="008743CB">
              <w:rPr>
                <w:szCs w:val="24"/>
              </w:rPr>
              <w:t xml:space="preserve">Schedule for the Term of this Framework Agreement, in accordance </w:t>
            </w:r>
            <w:r w:rsidR="00B90B1F" w:rsidRPr="008743CB">
              <w:rPr>
                <w:szCs w:val="24"/>
              </w:rPr>
              <w:t>with the</w:t>
            </w:r>
            <w:r w:rsidRPr="008743CB">
              <w:rPr>
                <w:szCs w:val="24"/>
              </w:rPr>
              <w:t xml:space="preserve"> terms and conditions stipulated in this Framework Agreement. </w:t>
            </w:r>
          </w:p>
          <w:p w14:paraId="48872BA4" w14:textId="335A2529" w:rsidR="00AC3EBD" w:rsidRPr="008743CB" w:rsidRDefault="00AC3EBD">
            <w:pPr>
              <w:pStyle w:val="SPDClauseNo"/>
              <w:numPr>
                <w:ilvl w:val="1"/>
                <w:numId w:val="53"/>
              </w:numPr>
              <w:spacing w:after="200"/>
              <w:ind w:left="614" w:hanging="614"/>
              <w:contextualSpacing w:val="0"/>
              <w:rPr>
                <w:szCs w:val="24"/>
              </w:rPr>
            </w:pPr>
            <w:r w:rsidRPr="008743CB">
              <w:rPr>
                <w:szCs w:val="24"/>
              </w:rPr>
              <w:t xml:space="preserve">During the Term of the Framework Agreement, the </w:t>
            </w:r>
            <w:r w:rsidR="00E03370" w:rsidRPr="008743CB">
              <w:t>Service Provider</w:t>
            </w:r>
            <w:r w:rsidRPr="008743CB">
              <w:rPr>
                <w:szCs w:val="24"/>
              </w:rPr>
              <w:t xml:space="preserve"> shall continue to be eligible and qualified, and the </w:t>
            </w:r>
            <w:r w:rsidR="00E03370" w:rsidRPr="008743CB">
              <w:rPr>
                <w:szCs w:val="24"/>
              </w:rPr>
              <w:t xml:space="preserve">Technical </w:t>
            </w:r>
            <w:r w:rsidR="00E03370" w:rsidRPr="008743CB">
              <w:rPr>
                <w:b/>
              </w:rPr>
              <w:t xml:space="preserve">Service </w:t>
            </w:r>
            <w:r w:rsidRPr="008743CB">
              <w:rPr>
                <w:szCs w:val="24"/>
              </w:rPr>
              <w:t>shall continue to be eligible, as per the qualification and eligibility criteria stipulated in the Primary Procurement process and the provisions of sub-paragraphs 3</w:t>
            </w:r>
            <w:r w:rsidR="00CA10EE" w:rsidRPr="008743CB">
              <w:rPr>
                <w:szCs w:val="24"/>
              </w:rPr>
              <w:t>.3</w:t>
            </w:r>
            <w:r w:rsidRPr="008743CB">
              <w:rPr>
                <w:szCs w:val="24"/>
              </w:rPr>
              <w:t>a. to 3</w:t>
            </w:r>
            <w:r w:rsidR="00CA10EE" w:rsidRPr="008743CB">
              <w:rPr>
                <w:szCs w:val="24"/>
              </w:rPr>
              <w:t>.3</w:t>
            </w:r>
            <w:r w:rsidRPr="008743CB">
              <w:rPr>
                <w:szCs w:val="24"/>
              </w:rPr>
              <w:t>c. below</w:t>
            </w:r>
            <w:r w:rsidR="00531AF5" w:rsidRPr="008743CB">
              <w:rPr>
                <w:szCs w:val="24"/>
              </w:rPr>
              <w:t>.</w:t>
            </w:r>
            <w:r w:rsidRPr="008743CB">
              <w:rPr>
                <w:szCs w:val="24"/>
              </w:rPr>
              <w:t xml:space="preserve"> The </w:t>
            </w:r>
            <w:r w:rsidR="00E03370" w:rsidRPr="008743CB">
              <w:t>Service Provider</w:t>
            </w:r>
            <w:r w:rsidR="00E03370" w:rsidRPr="008743CB">
              <w:rPr>
                <w:b/>
              </w:rPr>
              <w:t xml:space="preserve"> </w:t>
            </w:r>
            <w:r w:rsidRPr="008743CB">
              <w:rPr>
                <w:szCs w:val="24"/>
              </w:rPr>
              <w:t xml:space="preserve">shall notify the </w:t>
            </w:r>
            <w:r w:rsidR="00715B8C" w:rsidRPr="008743CB">
              <w:t>Procurement Entity</w:t>
            </w:r>
            <w:r w:rsidRPr="008743CB">
              <w:rPr>
                <w:szCs w:val="24"/>
              </w:rPr>
              <w:t xml:space="preserve"> immediately, in writing, if it ceases to be qualified and/or ceases to be eligible, or the Goods cease to be eligible. </w:t>
            </w:r>
          </w:p>
          <w:p w14:paraId="04A20035" w14:textId="7C6D4B68" w:rsidR="00AC3EBD" w:rsidRPr="008743CB" w:rsidRDefault="00AC3EBD">
            <w:pPr>
              <w:pStyle w:val="SPDClauseNo"/>
              <w:numPr>
                <w:ilvl w:val="1"/>
                <w:numId w:val="53"/>
              </w:numPr>
              <w:spacing w:after="200"/>
              <w:ind w:left="614" w:hanging="614"/>
              <w:contextualSpacing w:val="0"/>
              <w:rPr>
                <w:szCs w:val="24"/>
              </w:rPr>
            </w:pPr>
            <w:r w:rsidRPr="008743CB">
              <w:rPr>
                <w:szCs w:val="24"/>
              </w:rPr>
              <w:t xml:space="preserve">The </w:t>
            </w:r>
            <w:r w:rsidR="00E03370" w:rsidRPr="008743CB">
              <w:t>Service Provider</w:t>
            </w:r>
            <w:r w:rsidR="00E03370" w:rsidRPr="008743CB">
              <w:rPr>
                <w:b/>
              </w:rPr>
              <w:t xml:space="preserve"> </w:t>
            </w:r>
            <w:r w:rsidRPr="008743CB">
              <w:rPr>
                <w:szCs w:val="24"/>
              </w:rPr>
              <w:t xml:space="preserve">undertakes to </w:t>
            </w:r>
            <w:r w:rsidR="00E03370" w:rsidRPr="008743CB">
              <w:rPr>
                <w:szCs w:val="24"/>
              </w:rPr>
              <w:t xml:space="preserve">provide </w:t>
            </w:r>
            <w:r w:rsidRPr="008743CB">
              <w:rPr>
                <w:szCs w:val="24"/>
              </w:rPr>
              <w:t xml:space="preserve">the </w:t>
            </w:r>
            <w:r w:rsidR="00E03370" w:rsidRPr="008743CB">
              <w:rPr>
                <w:szCs w:val="24"/>
              </w:rPr>
              <w:t xml:space="preserve">Technical </w:t>
            </w:r>
            <w:r w:rsidR="00E03370" w:rsidRPr="008743CB">
              <w:rPr>
                <w:b/>
              </w:rPr>
              <w:t xml:space="preserve">Services </w:t>
            </w:r>
            <w:r w:rsidRPr="008743CB">
              <w:rPr>
                <w:szCs w:val="24"/>
              </w:rPr>
              <w:t xml:space="preserve">under a </w:t>
            </w:r>
            <w:r w:rsidR="005A6EDC" w:rsidRPr="008743CB">
              <w:rPr>
                <w:szCs w:val="24"/>
              </w:rPr>
              <w:t>Call-off</w:t>
            </w:r>
            <w:r w:rsidRPr="008743CB">
              <w:rPr>
                <w:szCs w:val="24"/>
              </w:rPr>
              <w:t xml:space="preserve"> Contract. The </w:t>
            </w:r>
            <w:r w:rsidR="00E03370" w:rsidRPr="008743CB">
              <w:rPr>
                <w:szCs w:val="24"/>
              </w:rPr>
              <w:t xml:space="preserve">Technical </w:t>
            </w:r>
            <w:r w:rsidR="00E03370" w:rsidRPr="008743CB">
              <w:rPr>
                <w:b/>
              </w:rPr>
              <w:t xml:space="preserve">Services </w:t>
            </w:r>
            <w:r w:rsidR="00E03370" w:rsidRPr="008743CB">
              <w:rPr>
                <w:szCs w:val="24"/>
              </w:rPr>
              <w:t xml:space="preserve">provided </w:t>
            </w:r>
            <w:r w:rsidRPr="008743CB">
              <w:rPr>
                <w:szCs w:val="24"/>
              </w:rPr>
              <w:t xml:space="preserve">shall be: </w:t>
            </w:r>
          </w:p>
          <w:p w14:paraId="55EEAB9F" w14:textId="04A76186" w:rsidR="00AC3EBD" w:rsidRPr="008743CB" w:rsidRDefault="00AC3EBD">
            <w:pPr>
              <w:pStyle w:val="Heading3"/>
              <w:numPr>
                <w:ilvl w:val="2"/>
                <w:numId w:val="50"/>
              </w:numPr>
              <w:spacing w:after="160"/>
              <w:rPr>
                <w:b/>
              </w:rPr>
            </w:pPr>
            <w:r w:rsidRPr="008743CB">
              <w:t xml:space="preserve">of the quality, type and as otherwise specified in the Framework Agreement, </w:t>
            </w:r>
            <w:r w:rsidRPr="008743CB">
              <w:rPr>
                <w:b/>
              </w:rPr>
              <w:t>S</w:t>
            </w:r>
            <w:r w:rsidR="0078390C" w:rsidRPr="008743CB">
              <w:rPr>
                <w:b/>
              </w:rPr>
              <w:t>ection V:</w:t>
            </w:r>
            <w:r w:rsidR="000675AD" w:rsidRPr="008743CB">
              <w:rPr>
                <w:b/>
              </w:rPr>
              <w:t xml:space="preserve"> </w:t>
            </w:r>
            <w:r w:rsidR="0075557D" w:rsidRPr="008743CB">
              <w:rPr>
                <w:b/>
              </w:rPr>
              <w:t xml:space="preserve">Activity </w:t>
            </w:r>
            <w:r w:rsidR="000675AD" w:rsidRPr="008743CB">
              <w:rPr>
                <w:b/>
              </w:rPr>
              <w:t xml:space="preserve">Schedule </w:t>
            </w:r>
          </w:p>
          <w:p w14:paraId="403ADFB5" w14:textId="77777777" w:rsidR="00AC3EBD" w:rsidRPr="008743CB" w:rsidRDefault="00AC3EBD">
            <w:pPr>
              <w:pStyle w:val="Heading3"/>
              <w:numPr>
                <w:ilvl w:val="2"/>
                <w:numId w:val="50"/>
              </w:numPr>
              <w:spacing w:after="160"/>
            </w:pPr>
            <w:r w:rsidRPr="008743CB">
              <w:t xml:space="preserve">at the Contract Price specified in the </w:t>
            </w:r>
            <w:r w:rsidR="005A6EDC" w:rsidRPr="008743CB">
              <w:t>Call-off</w:t>
            </w:r>
            <w:r w:rsidRPr="008743CB">
              <w:t xml:space="preserve"> Contract, and</w:t>
            </w:r>
          </w:p>
          <w:p w14:paraId="2DA500A4" w14:textId="77777777" w:rsidR="00AC3EBD" w:rsidRPr="008743CB" w:rsidRDefault="00AC3EBD">
            <w:pPr>
              <w:pStyle w:val="Heading3"/>
              <w:numPr>
                <w:ilvl w:val="2"/>
                <w:numId w:val="50"/>
              </w:numPr>
              <w:spacing w:after="160"/>
            </w:pPr>
            <w:r w:rsidRPr="008743CB">
              <w:t xml:space="preserve">in such quantities, at such times and to such locations as specified in the </w:t>
            </w:r>
            <w:r w:rsidR="005A6EDC" w:rsidRPr="008743CB">
              <w:t>Call-off</w:t>
            </w:r>
            <w:r w:rsidRPr="008743CB">
              <w:t xml:space="preserve"> Contract.</w:t>
            </w:r>
          </w:p>
          <w:p w14:paraId="2B1D6E51" w14:textId="07F2CF11" w:rsidR="00237B05" w:rsidRPr="008743CB" w:rsidRDefault="00AC3EBD">
            <w:pPr>
              <w:pStyle w:val="SPDClauseNo"/>
              <w:numPr>
                <w:ilvl w:val="1"/>
                <w:numId w:val="53"/>
              </w:numPr>
              <w:spacing w:after="200"/>
              <w:ind w:left="614" w:hanging="614"/>
              <w:contextualSpacing w:val="0"/>
              <w:rPr>
                <w:b/>
                <w:szCs w:val="24"/>
              </w:rPr>
            </w:pPr>
            <w:r w:rsidRPr="008743CB">
              <w:rPr>
                <w:szCs w:val="24"/>
              </w:rPr>
              <w:t xml:space="preserve">The </w:t>
            </w:r>
            <w:r w:rsidR="004E2B4B" w:rsidRPr="008743CB">
              <w:rPr>
                <w:szCs w:val="24"/>
              </w:rPr>
              <w:t xml:space="preserve">Service Provider </w:t>
            </w:r>
            <w:r w:rsidRPr="008743CB">
              <w:rPr>
                <w:szCs w:val="24"/>
              </w:rPr>
              <w:t xml:space="preserve">agrees that the </w:t>
            </w:r>
            <w:r w:rsidR="005A6EDC" w:rsidRPr="008743CB">
              <w:rPr>
                <w:szCs w:val="24"/>
              </w:rPr>
              <w:t>Call-off</w:t>
            </w:r>
            <w:r w:rsidRPr="008743CB">
              <w:rPr>
                <w:szCs w:val="24"/>
              </w:rPr>
              <w:t xml:space="preserve"> Contract General Conditions of Contract set out in the Framework Agreement, and </w:t>
            </w:r>
            <w:r w:rsidR="005A6EDC" w:rsidRPr="008743CB">
              <w:rPr>
                <w:szCs w:val="24"/>
              </w:rPr>
              <w:t>Call-off</w:t>
            </w:r>
            <w:r w:rsidRPr="008743CB">
              <w:rPr>
                <w:szCs w:val="24"/>
              </w:rPr>
              <w:t xml:space="preserve"> Contract Special Conditions of Contract set out in a </w:t>
            </w:r>
            <w:r w:rsidR="005A6EDC" w:rsidRPr="008743CB">
              <w:rPr>
                <w:szCs w:val="24"/>
              </w:rPr>
              <w:t>Call-off</w:t>
            </w:r>
            <w:r w:rsidRPr="008743CB">
              <w:rPr>
                <w:szCs w:val="24"/>
              </w:rPr>
              <w:t xml:space="preserve"> Contract, shall apply to the supply of </w:t>
            </w:r>
            <w:r w:rsidR="004E2B4B" w:rsidRPr="008743CB">
              <w:rPr>
                <w:szCs w:val="24"/>
              </w:rPr>
              <w:t>Technical Services</w:t>
            </w:r>
            <w:r w:rsidR="00CA10EE" w:rsidRPr="008743CB">
              <w:rPr>
                <w:szCs w:val="24"/>
              </w:rPr>
              <w:t>.</w:t>
            </w:r>
            <w:r w:rsidR="004E2B4B" w:rsidRPr="008743CB">
              <w:rPr>
                <w:szCs w:val="24"/>
              </w:rPr>
              <w:t xml:space="preserve"> </w:t>
            </w:r>
          </w:p>
        </w:tc>
      </w:tr>
      <w:tr w:rsidR="008743CB" w:rsidRPr="008743CB" w14:paraId="2292CC63" w14:textId="77777777" w:rsidTr="00384D14">
        <w:tc>
          <w:tcPr>
            <w:tcW w:w="2169" w:type="dxa"/>
          </w:tcPr>
          <w:p w14:paraId="4A951CB8" w14:textId="77777777" w:rsidR="00AC3EBD" w:rsidRPr="008743CB" w:rsidRDefault="00AC3EBD">
            <w:pPr>
              <w:pStyle w:val="FAGPH1"/>
              <w:numPr>
                <w:ilvl w:val="0"/>
                <w:numId w:val="53"/>
              </w:numPr>
            </w:pPr>
            <w:bookmarkStart w:id="510" w:name="_Toc503185285"/>
            <w:bookmarkStart w:id="511" w:name="_Toc35599547"/>
            <w:r w:rsidRPr="008743CB">
              <w:t>Continued Qualification and Eligibility</w:t>
            </w:r>
            <w:bookmarkEnd w:id="510"/>
            <w:bookmarkEnd w:id="511"/>
          </w:p>
          <w:p w14:paraId="557B8AAC" w14:textId="77777777" w:rsidR="00AC3EBD" w:rsidRPr="008743CB" w:rsidRDefault="00AC3EBD" w:rsidP="00AC3EBD">
            <w:pPr>
              <w:pStyle w:val="FAStdProv"/>
              <w:numPr>
                <w:ilvl w:val="0"/>
                <w:numId w:val="0"/>
              </w:numPr>
              <w:ind w:left="360"/>
            </w:pPr>
          </w:p>
        </w:tc>
        <w:tc>
          <w:tcPr>
            <w:tcW w:w="7097" w:type="dxa"/>
          </w:tcPr>
          <w:p w14:paraId="7F83BB6D" w14:textId="2705255F" w:rsidR="00AC3EBD" w:rsidRPr="008743CB" w:rsidRDefault="008C03BC">
            <w:pPr>
              <w:pStyle w:val="SPDClauseNo"/>
              <w:numPr>
                <w:ilvl w:val="1"/>
                <w:numId w:val="53"/>
              </w:numPr>
              <w:spacing w:after="200"/>
              <w:ind w:left="614" w:hanging="614"/>
              <w:contextualSpacing w:val="0"/>
            </w:pPr>
            <w:bookmarkStart w:id="512" w:name="_Toc484422521"/>
            <w:r w:rsidRPr="008743CB">
              <w:t xml:space="preserve">The </w:t>
            </w:r>
            <w:r w:rsidR="004E2B4B" w:rsidRPr="008743CB">
              <w:rPr>
                <w:szCs w:val="24"/>
              </w:rPr>
              <w:t>Service Provider</w:t>
            </w:r>
            <w:r w:rsidR="004E2B4B" w:rsidRPr="008743CB">
              <w:t xml:space="preserve"> </w:t>
            </w:r>
            <w:r w:rsidR="00AC3EBD" w:rsidRPr="008743CB">
              <w:t xml:space="preserve">shall continue to have the nationality of an eligible country as specified in the </w:t>
            </w:r>
            <w:r w:rsidR="004618CA" w:rsidRPr="008743CB">
              <w:rPr>
                <w:b/>
              </w:rPr>
              <w:t>FWA</w:t>
            </w:r>
            <w:r w:rsidR="001152FA" w:rsidRPr="008743CB">
              <w:rPr>
                <w:b/>
              </w:rPr>
              <w:t xml:space="preserve"> Specific Provisions</w:t>
            </w:r>
            <w:r w:rsidR="00AC3EBD" w:rsidRPr="008743CB">
              <w:t xml:space="preserve">. A </w:t>
            </w:r>
            <w:r w:rsidR="004E2B4B" w:rsidRPr="008743CB">
              <w:rPr>
                <w:szCs w:val="24"/>
              </w:rPr>
              <w:t>Service Provider</w:t>
            </w:r>
            <w:r w:rsidR="00AC3EBD" w:rsidRPr="008743CB">
              <w:t xml:space="preserve"> or subcontractor </w:t>
            </w:r>
            <w:r w:rsidR="00AC3EBD" w:rsidRPr="008743CB">
              <w:rPr>
                <w:bCs/>
              </w:rPr>
              <w:t xml:space="preserve">shall be deemed to have the nationality of a country if the </w:t>
            </w:r>
            <w:r w:rsidRPr="008743CB">
              <w:rPr>
                <w:bCs/>
              </w:rPr>
              <w:t>Tenderer</w:t>
            </w:r>
            <w:r w:rsidR="00AC3EBD" w:rsidRPr="008743CB">
              <w:rPr>
                <w:bCs/>
              </w:rPr>
              <w:t xml:space="preserve"> is constituted, incorporated or registered in, and operates in conformity with, the provisions of the laws of that country, as evidenced by its articles of </w:t>
            </w:r>
            <w:r w:rsidR="00AC3EBD" w:rsidRPr="008743CB">
              <w:rPr>
                <w:bCs/>
              </w:rPr>
              <w:lastRenderedPageBreak/>
              <w:t>incorporation (or equivalent documents of constitution or association) and its registration documents, as the case may be</w:t>
            </w:r>
            <w:r w:rsidR="00AC3EBD" w:rsidRPr="008743CB">
              <w:t xml:space="preserve">. </w:t>
            </w:r>
          </w:p>
          <w:p w14:paraId="345E5940" w14:textId="03231E49" w:rsidR="00AC3EBD" w:rsidRPr="008743CB" w:rsidRDefault="00AC3EBD">
            <w:pPr>
              <w:pStyle w:val="SPDClauseNo"/>
              <w:numPr>
                <w:ilvl w:val="1"/>
                <w:numId w:val="53"/>
              </w:numPr>
              <w:spacing w:after="200"/>
              <w:ind w:left="614" w:hanging="614"/>
              <w:contextualSpacing w:val="0"/>
            </w:pPr>
            <w:r w:rsidRPr="008743CB">
              <w:t xml:space="preserve">The </w:t>
            </w:r>
            <w:r w:rsidR="00715B8C" w:rsidRPr="008743CB">
              <w:t>Procurement Entity</w:t>
            </w:r>
            <w:r w:rsidRPr="008743CB">
              <w:t xml:space="preserve"> may require, during the Term of the Framework Agreement, evidence of the </w:t>
            </w:r>
            <w:r w:rsidR="004E2B4B" w:rsidRPr="008743CB">
              <w:rPr>
                <w:szCs w:val="24"/>
              </w:rPr>
              <w:t>Service Provider’s</w:t>
            </w:r>
            <w:r w:rsidRPr="008743CB">
              <w:t xml:space="preserve"> continued qualification and eligibility</w:t>
            </w:r>
            <w:r w:rsidR="004E2B4B" w:rsidRPr="008743CB">
              <w:t>.</w:t>
            </w:r>
            <w:r w:rsidRPr="008743CB">
              <w:t xml:space="preserve">  Failure to provide such evidence, as requested, may result in the </w:t>
            </w:r>
            <w:r w:rsidR="004E2B4B" w:rsidRPr="008743CB">
              <w:rPr>
                <w:szCs w:val="24"/>
              </w:rPr>
              <w:t>Service Provider</w:t>
            </w:r>
            <w:r w:rsidRPr="008743CB">
              <w:t xml:space="preserve"> being disqualified from participating in a Secondary Procurement process, and/or being awarded a </w:t>
            </w:r>
            <w:r w:rsidR="005A6EDC" w:rsidRPr="008743CB">
              <w:t>Call-off</w:t>
            </w:r>
            <w:r w:rsidRPr="008743CB">
              <w:t xml:space="preserve"> Contract, and/or the termination of the Framework Agreement.</w:t>
            </w:r>
            <w:bookmarkEnd w:id="512"/>
            <w:r w:rsidR="00AC3BF8" w:rsidRPr="008743CB">
              <w:t xml:space="preserve"> </w:t>
            </w:r>
          </w:p>
        </w:tc>
      </w:tr>
      <w:tr w:rsidR="008743CB" w:rsidRPr="008743CB" w14:paraId="532C9A54" w14:textId="77777777" w:rsidTr="00384D14">
        <w:tc>
          <w:tcPr>
            <w:tcW w:w="2169" w:type="dxa"/>
          </w:tcPr>
          <w:p w14:paraId="74B7A729" w14:textId="77777777" w:rsidR="00AC3EBD" w:rsidRPr="008743CB" w:rsidRDefault="00AC3EBD">
            <w:pPr>
              <w:pStyle w:val="FAGPH1"/>
              <w:numPr>
                <w:ilvl w:val="0"/>
                <w:numId w:val="53"/>
              </w:numPr>
            </w:pPr>
            <w:bookmarkStart w:id="513" w:name="_Toc503185286"/>
            <w:bookmarkStart w:id="514" w:name="_Toc35599548"/>
            <w:r w:rsidRPr="008743CB">
              <w:lastRenderedPageBreak/>
              <w:t>Term</w:t>
            </w:r>
            <w:bookmarkEnd w:id="513"/>
            <w:bookmarkEnd w:id="514"/>
          </w:p>
          <w:p w14:paraId="4494CEC0" w14:textId="77777777" w:rsidR="00AC3EBD" w:rsidRPr="008743CB" w:rsidRDefault="00AC3EBD" w:rsidP="00AC3EBD">
            <w:pPr>
              <w:pStyle w:val="FAStdProv"/>
              <w:numPr>
                <w:ilvl w:val="0"/>
                <w:numId w:val="0"/>
              </w:numPr>
              <w:ind w:left="360"/>
            </w:pPr>
          </w:p>
        </w:tc>
        <w:tc>
          <w:tcPr>
            <w:tcW w:w="7097" w:type="dxa"/>
          </w:tcPr>
          <w:p w14:paraId="1BCC6329" w14:textId="77777777" w:rsidR="00AC3EBD" w:rsidRPr="008743CB" w:rsidRDefault="00AC3EBD">
            <w:pPr>
              <w:pStyle w:val="SPDClauseNo"/>
              <w:numPr>
                <w:ilvl w:val="1"/>
                <w:numId w:val="53"/>
              </w:numPr>
              <w:spacing w:after="200"/>
              <w:ind w:left="614" w:hanging="614"/>
              <w:contextualSpacing w:val="0"/>
            </w:pPr>
            <w:r w:rsidRPr="008743CB">
              <w:t xml:space="preserve">This Framework Agreement shall commence on the Commencement Date and, unless terminated earlier in accordance with the provisions of this Framework Agreement, or the general law, shall continue until the end of the Term specified in the </w:t>
            </w:r>
            <w:r w:rsidR="004618CA" w:rsidRPr="008743CB">
              <w:rPr>
                <w:b/>
              </w:rPr>
              <w:t>FWA</w:t>
            </w:r>
            <w:r w:rsidR="001152FA" w:rsidRPr="008743CB">
              <w:rPr>
                <w:b/>
              </w:rPr>
              <w:t xml:space="preserve"> Specific Provisions</w:t>
            </w:r>
            <w:r w:rsidRPr="008743CB">
              <w:rPr>
                <w:b/>
              </w:rPr>
              <w:t>.</w:t>
            </w:r>
            <w:r w:rsidRPr="008743CB">
              <w:t xml:space="preserve"> </w:t>
            </w:r>
          </w:p>
          <w:p w14:paraId="0B04D358" w14:textId="77777777" w:rsidR="00AC3EBD" w:rsidRPr="008743CB" w:rsidRDefault="00AC3EBD" w:rsidP="00933F21">
            <w:pPr>
              <w:pStyle w:val="SPDClauseNo"/>
              <w:spacing w:after="200"/>
              <w:ind w:left="614" w:firstLine="0"/>
              <w:contextualSpacing w:val="0"/>
            </w:pPr>
          </w:p>
        </w:tc>
      </w:tr>
      <w:tr w:rsidR="008743CB" w:rsidRPr="008743CB" w14:paraId="27DA6DDE" w14:textId="77777777" w:rsidTr="00384D14">
        <w:tc>
          <w:tcPr>
            <w:tcW w:w="2169" w:type="dxa"/>
          </w:tcPr>
          <w:p w14:paraId="71296DAB" w14:textId="77777777" w:rsidR="00AC3EBD" w:rsidRPr="008743CB" w:rsidRDefault="00AC3EBD">
            <w:pPr>
              <w:pStyle w:val="FAGPH1"/>
              <w:numPr>
                <w:ilvl w:val="0"/>
                <w:numId w:val="53"/>
              </w:numPr>
            </w:pPr>
            <w:bookmarkStart w:id="515" w:name="_Toc484422522"/>
            <w:bookmarkStart w:id="516" w:name="_Toc503185287"/>
            <w:bookmarkStart w:id="517" w:name="_Toc35599549"/>
            <w:r w:rsidRPr="008743CB">
              <w:t>Representative</w:t>
            </w:r>
            <w:bookmarkEnd w:id="515"/>
            <w:bookmarkEnd w:id="516"/>
            <w:bookmarkEnd w:id="517"/>
          </w:p>
          <w:p w14:paraId="5D611B33" w14:textId="77777777" w:rsidR="00AC3EBD" w:rsidRPr="008743CB" w:rsidRDefault="00AC3EBD" w:rsidP="00AC3EBD">
            <w:pPr>
              <w:pStyle w:val="FAStdProv"/>
              <w:numPr>
                <w:ilvl w:val="0"/>
                <w:numId w:val="0"/>
              </w:numPr>
              <w:ind w:left="360"/>
            </w:pPr>
          </w:p>
        </w:tc>
        <w:tc>
          <w:tcPr>
            <w:tcW w:w="7097" w:type="dxa"/>
          </w:tcPr>
          <w:p w14:paraId="715D6AE3" w14:textId="77777777" w:rsidR="00AC3EBD" w:rsidRPr="008743CB" w:rsidRDefault="00AC3EBD">
            <w:pPr>
              <w:pStyle w:val="SPDClauseNo"/>
              <w:numPr>
                <w:ilvl w:val="1"/>
                <w:numId w:val="53"/>
              </w:numPr>
              <w:spacing w:after="200"/>
              <w:ind w:left="614" w:hanging="614"/>
              <w:contextualSpacing w:val="0"/>
            </w:pPr>
            <w:r w:rsidRPr="008743CB">
              <w:t xml:space="preserve">The representatives for each party, who shall be the primary point of contact for the other party in relation to matters arising from this Framework Agreement, are specified in the </w:t>
            </w:r>
            <w:r w:rsidR="004618CA" w:rsidRPr="008743CB">
              <w:rPr>
                <w:b/>
              </w:rPr>
              <w:t>FWA</w:t>
            </w:r>
            <w:r w:rsidR="001152FA" w:rsidRPr="008743CB">
              <w:rPr>
                <w:b/>
              </w:rPr>
              <w:t xml:space="preserve"> Specific Provisions</w:t>
            </w:r>
            <w:r w:rsidRPr="008743CB">
              <w:t xml:space="preserve">. Should the representative be replaced, the party replacing the representative shall promptly inform the other party In Writing of the name and contact details of the new representative. Any representative appointed shall be authorized to make decisions on the day to day operation of the Framework Agreement. </w:t>
            </w:r>
          </w:p>
        </w:tc>
      </w:tr>
      <w:tr w:rsidR="008743CB" w:rsidRPr="008743CB" w14:paraId="18042B95" w14:textId="77777777" w:rsidTr="00384D14">
        <w:tc>
          <w:tcPr>
            <w:tcW w:w="2169" w:type="dxa"/>
          </w:tcPr>
          <w:p w14:paraId="01B5AA9B" w14:textId="77777777" w:rsidR="00AC3EBD" w:rsidRPr="008743CB" w:rsidRDefault="00AC3EBD">
            <w:pPr>
              <w:pStyle w:val="FAGPH1"/>
              <w:numPr>
                <w:ilvl w:val="0"/>
                <w:numId w:val="53"/>
              </w:numPr>
            </w:pPr>
            <w:bookmarkStart w:id="518" w:name="_Toc484422523"/>
            <w:bookmarkStart w:id="519" w:name="_Toc503185288"/>
            <w:bookmarkStart w:id="520" w:name="_Toc35599550"/>
            <w:r w:rsidRPr="008743CB">
              <w:t xml:space="preserve">Role of Lead </w:t>
            </w:r>
            <w:r w:rsidR="00715B8C" w:rsidRPr="008743CB">
              <w:t>Procurement Entity</w:t>
            </w:r>
            <w:r w:rsidR="00715B8C" w:rsidRPr="008743CB" w:rsidDel="006E206C">
              <w:t xml:space="preserve"> </w:t>
            </w:r>
            <w:r w:rsidRPr="008743CB">
              <w:t xml:space="preserve">or </w:t>
            </w:r>
            <w:bookmarkEnd w:id="518"/>
            <w:bookmarkEnd w:id="519"/>
            <w:r w:rsidR="00A52049" w:rsidRPr="008743CB">
              <w:t>Procurement Agent</w:t>
            </w:r>
            <w:bookmarkEnd w:id="520"/>
          </w:p>
          <w:p w14:paraId="315E9E54" w14:textId="77777777" w:rsidR="00AC3EBD" w:rsidRPr="008743CB" w:rsidRDefault="00AC3EBD" w:rsidP="00AC3EBD">
            <w:pPr>
              <w:pStyle w:val="FAStdProv"/>
              <w:numPr>
                <w:ilvl w:val="0"/>
                <w:numId w:val="0"/>
              </w:numPr>
              <w:ind w:left="360"/>
              <w:jc w:val="both"/>
            </w:pPr>
          </w:p>
        </w:tc>
        <w:tc>
          <w:tcPr>
            <w:tcW w:w="7097" w:type="dxa"/>
          </w:tcPr>
          <w:p w14:paraId="15ECC1D4" w14:textId="77777777" w:rsidR="00AC3EBD" w:rsidRPr="008743CB" w:rsidRDefault="00AC3EBD">
            <w:pPr>
              <w:pStyle w:val="SPDClauseNo"/>
              <w:numPr>
                <w:ilvl w:val="1"/>
                <w:numId w:val="53"/>
              </w:numPr>
              <w:spacing w:after="200"/>
              <w:ind w:left="614" w:hanging="614"/>
              <w:contextualSpacing w:val="0"/>
            </w:pPr>
            <w:r w:rsidRPr="008743CB">
              <w:t xml:space="preserve">Where there is a Lead </w:t>
            </w:r>
            <w:r w:rsidR="00715B8C" w:rsidRPr="008743CB">
              <w:t>Procurement Entity</w:t>
            </w:r>
            <w:r w:rsidRPr="008743CB">
              <w:t xml:space="preserve"> or </w:t>
            </w:r>
            <w:r w:rsidR="003A6B1C" w:rsidRPr="008743CB">
              <w:t>Procurement Agent</w:t>
            </w:r>
            <w:r w:rsidRPr="008743CB">
              <w:t xml:space="preserve"> that is a party to the Framework Agreement, their role is to manage and administer the Framework Agreement(s) for use by the participating </w:t>
            </w:r>
            <w:r w:rsidR="00715B8C" w:rsidRPr="008743CB">
              <w:t>Procurement Entity</w:t>
            </w:r>
            <w:r w:rsidR="00715B8C" w:rsidRPr="008743CB" w:rsidDel="006E206C">
              <w:t xml:space="preserve"> </w:t>
            </w:r>
            <w:r w:rsidRPr="008743CB">
              <w:t>(</w:t>
            </w:r>
            <w:r w:rsidR="00715B8C" w:rsidRPr="008743CB">
              <w:t>ie</w:t>
            </w:r>
            <w:r w:rsidRPr="008743CB">
              <w:t xml:space="preserve">s). All communications, including notices, in relation to the Framework Agreement are to be made to the Lead </w:t>
            </w:r>
            <w:r w:rsidR="00715B8C" w:rsidRPr="008743CB">
              <w:t>Procurement Entity</w:t>
            </w:r>
            <w:r w:rsidR="00715B8C" w:rsidRPr="008743CB" w:rsidDel="006E206C">
              <w:t xml:space="preserve"> </w:t>
            </w:r>
            <w:r w:rsidRPr="008743CB">
              <w:t xml:space="preserve">or </w:t>
            </w:r>
            <w:r w:rsidR="003A6B1C" w:rsidRPr="008743CB">
              <w:t>Procurement Agent</w:t>
            </w:r>
            <w:r w:rsidRPr="008743CB">
              <w:t xml:space="preserve">. The Lead </w:t>
            </w:r>
            <w:r w:rsidR="00715B8C" w:rsidRPr="008743CB">
              <w:t>Procurement Entity</w:t>
            </w:r>
            <w:r w:rsidRPr="008743CB">
              <w:t xml:space="preserve"> or </w:t>
            </w:r>
            <w:r w:rsidR="003A6B1C" w:rsidRPr="008743CB">
              <w:t>Procurement Agent</w:t>
            </w:r>
            <w:r w:rsidRPr="008743CB">
              <w:t xml:space="preserve"> is responsible for all matters pertaining to the Framework Agreement including, for example, amendments, suspension and termination of the Framework Agreement. For matters relating to individual </w:t>
            </w:r>
            <w:r w:rsidR="005A6EDC" w:rsidRPr="008743CB">
              <w:t>Call-off</w:t>
            </w:r>
            <w:r w:rsidRPr="008743CB">
              <w:t xml:space="preserve"> Contracts, all communications, including notices, must be made to the </w:t>
            </w:r>
            <w:r w:rsidR="00715B8C" w:rsidRPr="008743CB">
              <w:t>Procurement Entity</w:t>
            </w:r>
            <w:r w:rsidRPr="008743CB">
              <w:t xml:space="preserve"> named in the </w:t>
            </w:r>
            <w:r w:rsidR="005A6EDC" w:rsidRPr="008743CB">
              <w:t>Call-off</w:t>
            </w:r>
            <w:r w:rsidRPr="008743CB">
              <w:t xml:space="preserve"> Contract.</w:t>
            </w:r>
          </w:p>
          <w:p w14:paraId="36D4AD2B" w14:textId="77777777" w:rsidR="00AC3EBD" w:rsidRPr="008743CB" w:rsidRDefault="00AC3EBD">
            <w:pPr>
              <w:pStyle w:val="SPDClauseNo"/>
              <w:numPr>
                <w:ilvl w:val="1"/>
                <w:numId w:val="53"/>
              </w:numPr>
              <w:spacing w:after="200"/>
              <w:ind w:left="614" w:hanging="614"/>
              <w:contextualSpacing w:val="0"/>
            </w:pPr>
            <w:r w:rsidRPr="008743CB">
              <w:t xml:space="preserve">Where no Lead </w:t>
            </w:r>
            <w:r w:rsidR="00715B8C" w:rsidRPr="008743CB">
              <w:t>Procurement Entity</w:t>
            </w:r>
            <w:r w:rsidRPr="008743CB">
              <w:t xml:space="preserve"> or </w:t>
            </w:r>
            <w:r w:rsidR="003A6B1C" w:rsidRPr="008743CB">
              <w:t>Procurement Agent</w:t>
            </w:r>
            <w:r w:rsidRPr="008743CB">
              <w:t xml:space="preserve"> has been appointed, the named </w:t>
            </w:r>
            <w:r w:rsidR="00715B8C" w:rsidRPr="008743CB">
              <w:t>Procurement Entity</w:t>
            </w:r>
            <w:r w:rsidRPr="008743CB">
              <w:t xml:space="preserve"> is responsible for managing and administering the Framework Agreement and</w:t>
            </w:r>
            <w:r w:rsidR="007C3ED4" w:rsidRPr="008743CB">
              <w:t xml:space="preserve"> the provisions in </w:t>
            </w:r>
            <w:r w:rsidR="004618CA" w:rsidRPr="008743CB">
              <w:rPr>
                <w:b/>
              </w:rPr>
              <w:t>FWA</w:t>
            </w:r>
            <w:r w:rsidR="007C3ED4" w:rsidRPr="008743CB">
              <w:rPr>
                <w:b/>
              </w:rPr>
              <w:t xml:space="preserve">GP </w:t>
            </w:r>
            <w:r w:rsidR="001152FA" w:rsidRPr="008743CB">
              <w:rPr>
                <w:b/>
              </w:rPr>
              <w:t>6</w:t>
            </w:r>
            <w:r w:rsidR="007C3ED4" w:rsidRPr="008743CB">
              <w:rPr>
                <w:b/>
              </w:rPr>
              <w:t>.1</w:t>
            </w:r>
            <w:r w:rsidRPr="008743CB">
              <w:t xml:space="preserve"> above, in relation to communications and notices etc., apply to the </w:t>
            </w:r>
            <w:r w:rsidR="00715B8C" w:rsidRPr="008743CB">
              <w:t>Procurement Entity</w:t>
            </w:r>
            <w:r w:rsidRPr="008743CB">
              <w:t>.</w:t>
            </w:r>
          </w:p>
        </w:tc>
      </w:tr>
      <w:tr w:rsidR="008743CB" w:rsidRPr="008743CB" w14:paraId="35D17917" w14:textId="77777777" w:rsidTr="00384D14">
        <w:tc>
          <w:tcPr>
            <w:tcW w:w="2169" w:type="dxa"/>
          </w:tcPr>
          <w:p w14:paraId="7308A840" w14:textId="77777777" w:rsidR="00AC3EBD" w:rsidRPr="008743CB" w:rsidRDefault="00AC3EBD">
            <w:pPr>
              <w:pStyle w:val="FAGPH1"/>
              <w:numPr>
                <w:ilvl w:val="0"/>
                <w:numId w:val="53"/>
              </w:numPr>
            </w:pPr>
            <w:bookmarkStart w:id="521" w:name="_Toc484422524"/>
            <w:bookmarkStart w:id="522" w:name="_Toc503185289"/>
            <w:bookmarkStart w:id="523" w:name="_Toc35599551"/>
            <w:r w:rsidRPr="008743CB">
              <w:lastRenderedPageBreak/>
              <w:t>Contract Price</w:t>
            </w:r>
            <w:bookmarkEnd w:id="521"/>
            <w:bookmarkEnd w:id="522"/>
            <w:bookmarkEnd w:id="523"/>
          </w:p>
          <w:p w14:paraId="2E2B9723" w14:textId="77777777" w:rsidR="00AC3EBD" w:rsidRPr="008743CB" w:rsidRDefault="00AC3EBD" w:rsidP="00AC3EBD">
            <w:pPr>
              <w:pStyle w:val="FAStdProv"/>
              <w:numPr>
                <w:ilvl w:val="0"/>
                <w:numId w:val="0"/>
              </w:numPr>
              <w:ind w:left="360"/>
              <w:jc w:val="both"/>
            </w:pPr>
          </w:p>
        </w:tc>
        <w:tc>
          <w:tcPr>
            <w:tcW w:w="7097" w:type="dxa"/>
          </w:tcPr>
          <w:p w14:paraId="5951E52B" w14:textId="77777777" w:rsidR="00AC3EBD" w:rsidRPr="008743CB" w:rsidRDefault="008C03BC">
            <w:pPr>
              <w:pStyle w:val="SPDClauseNo"/>
              <w:numPr>
                <w:ilvl w:val="1"/>
                <w:numId w:val="53"/>
              </w:numPr>
              <w:spacing w:after="200"/>
              <w:ind w:left="614" w:hanging="614"/>
              <w:contextualSpacing w:val="0"/>
            </w:pPr>
            <w:r w:rsidRPr="008743CB">
              <w:t>The Contract Price for each Call-off Contract</w:t>
            </w:r>
            <w:r w:rsidR="00AC3EBD" w:rsidRPr="008743CB">
              <w:t xml:space="preserve"> shall be determined as specified in </w:t>
            </w:r>
            <w:r w:rsidR="00FF5D1D" w:rsidRPr="008743CB">
              <w:t>the</w:t>
            </w:r>
            <w:r w:rsidR="00AC3EBD" w:rsidRPr="008743CB">
              <w:t xml:space="preserve"> </w:t>
            </w:r>
            <w:r w:rsidR="004618CA" w:rsidRPr="008743CB">
              <w:rPr>
                <w:b/>
              </w:rPr>
              <w:t>FWA</w:t>
            </w:r>
            <w:r w:rsidR="001152FA" w:rsidRPr="008743CB">
              <w:rPr>
                <w:b/>
              </w:rPr>
              <w:t xml:space="preserve"> Specific Provisions</w:t>
            </w:r>
            <w:r w:rsidR="00AC3EBD" w:rsidRPr="008743CB">
              <w:t>.</w:t>
            </w:r>
          </w:p>
        </w:tc>
      </w:tr>
      <w:tr w:rsidR="008743CB" w:rsidRPr="008743CB" w14:paraId="08E8896F" w14:textId="77777777" w:rsidTr="00384D14">
        <w:tc>
          <w:tcPr>
            <w:tcW w:w="2169" w:type="dxa"/>
          </w:tcPr>
          <w:p w14:paraId="401F325C" w14:textId="77777777" w:rsidR="00AC3EBD" w:rsidRPr="008743CB" w:rsidRDefault="00AC3EBD">
            <w:pPr>
              <w:pStyle w:val="FAGPH1"/>
              <w:numPr>
                <w:ilvl w:val="0"/>
                <w:numId w:val="53"/>
              </w:numPr>
            </w:pPr>
            <w:bookmarkStart w:id="524" w:name="_Toc484422527"/>
            <w:bookmarkStart w:id="525" w:name="_Toc503185290"/>
            <w:bookmarkStart w:id="526" w:name="_Toc35599552"/>
            <w:r w:rsidRPr="008743CB">
              <w:t>Performance Security</w:t>
            </w:r>
            <w:bookmarkEnd w:id="524"/>
            <w:bookmarkEnd w:id="525"/>
            <w:bookmarkEnd w:id="526"/>
            <w:r w:rsidRPr="008743CB">
              <w:t xml:space="preserve"> </w:t>
            </w:r>
          </w:p>
          <w:p w14:paraId="07DBC672" w14:textId="77777777" w:rsidR="00AC3EBD" w:rsidRPr="008743CB" w:rsidRDefault="00AC3EBD" w:rsidP="00AC3EBD">
            <w:pPr>
              <w:pStyle w:val="FAStdProv"/>
              <w:numPr>
                <w:ilvl w:val="0"/>
                <w:numId w:val="0"/>
              </w:numPr>
              <w:ind w:left="360"/>
            </w:pPr>
          </w:p>
        </w:tc>
        <w:tc>
          <w:tcPr>
            <w:tcW w:w="7097" w:type="dxa"/>
          </w:tcPr>
          <w:p w14:paraId="1558C0C9" w14:textId="3B1B48A8" w:rsidR="00AC3EBD" w:rsidRPr="008743CB" w:rsidRDefault="00AC3EBD">
            <w:pPr>
              <w:pStyle w:val="SPDClauseNo"/>
              <w:numPr>
                <w:ilvl w:val="1"/>
                <w:numId w:val="53"/>
              </w:numPr>
              <w:spacing w:after="200"/>
              <w:ind w:left="614" w:hanging="614"/>
              <w:contextualSpacing w:val="0"/>
            </w:pPr>
            <w:r w:rsidRPr="008743CB">
              <w:t xml:space="preserve">The </w:t>
            </w:r>
            <w:r w:rsidR="008B0E0D" w:rsidRPr="008743CB">
              <w:t>Procurement Entity</w:t>
            </w:r>
            <w:r w:rsidR="008B0E0D" w:rsidRPr="008743CB" w:rsidDel="006E206C">
              <w:t xml:space="preserve"> </w:t>
            </w:r>
            <w:r w:rsidRPr="008743CB">
              <w:t xml:space="preserve">may require a Performance Security from the </w:t>
            </w:r>
            <w:r w:rsidR="004E2B4B" w:rsidRPr="008743CB">
              <w:rPr>
                <w:szCs w:val="24"/>
              </w:rPr>
              <w:t>Service Provider</w:t>
            </w:r>
            <w:r w:rsidRPr="008743CB">
              <w:t xml:space="preserve"> in relation to the performance of a specific </w:t>
            </w:r>
            <w:r w:rsidR="005A6EDC" w:rsidRPr="008743CB">
              <w:t>Call-off</w:t>
            </w:r>
            <w:r w:rsidRPr="008743CB">
              <w:t xml:space="preserve"> Contract. In this event, the </w:t>
            </w:r>
            <w:r w:rsidR="004E2B4B" w:rsidRPr="008743CB">
              <w:rPr>
                <w:szCs w:val="24"/>
              </w:rPr>
              <w:t>Service Provider</w:t>
            </w:r>
            <w:r w:rsidR="004E2B4B" w:rsidRPr="008743CB" w:rsidDel="004E2B4B">
              <w:t xml:space="preserve"> </w:t>
            </w:r>
            <w:r w:rsidRPr="008743CB">
              <w:t xml:space="preserve">shall comply with the relevant provisions relating to Performance Security contained in the </w:t>
            </w:r>
            <w:r w:rsidR="005A6EDC" w:rsidRPr="008743CB">
              <w:t>Call-off</w:t>
            </w:r>
            <w:r w:rsidRPr="008743CB">
              <w:t xml:space="preserve"> Contract Special Conditions of Contract. </w:t>
            </w:r>
          </w:p>
        </w:tc>
      </w:tr>
      <w:tr w:rsidR="008743CB" w:rsidRPr="008743CB" w14:paraId="4E7F35BB" w14:textId="77777777" w:rsidTr="00384D14">
        <w:tc>
          <w:tcPr>
            <w:tcW w:w="2169" w:type="dxa"/>
          </w:tcPr>
          <w:p w14:paraId="5BED1375" w14:textId="77777777" w:rsidR="00AC3EBD" w:rsidRPr="008743CB" w:rsidRDefault="00AC3EBD">
            <w:pPr>
              <w:pStyle w:val="FAGPH1"/>
              <w:numPr>
                <w:ilvl w:val="0"/>
                <w:numId w:val="53"/>
              </w:numPr>
            </w:pPr>
            <w:bookmarkStart w:id="527" w:name="_Toc484422529"/>
            <w:bookmarkStart w:id="528" w:name="_Toc503185291"/>
            <w:bookmarkStart w:id="529" w:name="_Toc35599553"/>
            <w:r w:rsidRPr="008743CB">
              <w:t>Language</w:t>
            </w:r>
            <w:bookmarkEnd w:id="527"/>
            <w:bookmarkEnd w:id="528"/>
            <w:bookmarkEnd w:id="529"/>
          </w:p>
          <w:p w14:paraId="311048D2" w14:textId="77777777" w:rsidR="00AC3EBD" w:rsidRPr="008743CB" w:rsidRDefault="00AC3EBD" w:rsidP="00AC3EBD">
            <w:pPr>
              <w:pStyle w:val="FAStdProv"/>
              <w:numPr>
                <w:ilvl w:val="0"/>
                <w:numId w:val="0"/>
              </w:numPr>
              <w:ind w:left="360"/>
            </w:pPr>
          </w:p>
        </w:tc>
        <w:tc>
          <w:tcPr>
            <w:tcW w:w="7097" w:type="dxa"/>
          </w:tcPr>
          <w:p w14:paraId="58C6678B" w14:textId="017EB2BC" w:rsidR="00AC3EBD" w:rsidRPr="008743CB" w:rsidRDefault="00AC3EBD">
            <w:pPr>
              <w:pStyle w:val="SPDClauseNo"/>
              <w:numPr>
                <w:ilvl w:val="1"/>
                <w:numId w:val="53"/>
              </w:numPr>
              <w:spacing w:after="200"/>
              <w:ind w:left="614" w:hanging="614"/>
              <w:contextualSpacing w:val="0"/>
            </w:pPr>
            <w:r w:rsidRPr="008743CB">
              <w:t xml:space="preserve">This Framework Agreement, and any </w:t>
            </w:r>
            <w:r w:rsidR="005A6EDC" w:rsidRPr="008743CB">
              <w:t>Call-off</w:t>
            </w:r>
            <w:r w:rsidRPr="008743CB">
              <w:t xml:space="preserve"> Contract, as well as all correspondence and documents relating to this Framework Agreement, and any </w:t>
            </w:r>
            <w:r w:rsidR="005A6EDC" w:rsidRPr="008743CB">
              <w:t>Call-off</w:t>
            </w:r>
            <w:r w:rsidRPr="008743CB">
              <w:t xml:space="preserve"> Contract, exchanged by the </w:t>
            </w:r>
            <w:r w:rsidR="008B0E0D" w:rsidRPr="008743CB">
              <w:t>Procurement Entity</w:t>
            </w:r>
            <w:r w:rsidR="008B0E0D" w:rsidRPr="008743CB" w:rsidDel="006E206C">
              <w:t xml:space="preserve"> </w:t>
            </w:r>
            <w:r w:rsidRPr="008743CB">
              <w:t xml:space="preserve">and Supplier, shall be written in </w:t>
            </w:r>
            <w:r w:rsidR="00AF3320" w:rsidRPr="008743CB">
              <w:rPr>
                <w:b/>
              </w:rPr>
              <w:t>English</w:t>
            </w:r>
            <w:r w:rsidR="00962808" w:rsidRPr="008743CB">
              <w:rPr>
                <w:b/>
              </w:rPr>
              <w:t>.</w:t>
            </w:r>
            <w:r w:rsidR="00AF3320" w:rsidRPr="008743CB">
              <w:rPr>
                <w:b/>
              </w:rPr>
              <w:t xml:space="preserve"> </w:t>
            </w:r>
          </w:p>
        </w:tc>
      </w:tr>
      <w:tr w:rsidR="008743CB" w:rsidRPr="008743CB" w14:paraId="0F287C43" w14:textId="77777777" w:rsidTr="00384D14">
        <w:tc>
          <w:tcPr>
            <w:tcW w:w="2169" w:type="dxa"/>
          </w:tcPr>
          <w:p w14:paraId="013D38E7" w14:textId="77777777" w:rsidR="00AC3EBD" w:rsidRPr="008743CB" w:rsidRDefault="00AC3EBD">
            <w:pPr>
              <w:pStyle w:val="FAGPH1"/>
              <w:numPr>
                <w:ilvl w:val="0"/>
                <w:numId w:val="53"/>
              </w:numPr>
            </w:pPr>
            <w:bookmarkStart w:id="530" w:name="_Toc484422531"/>
            <w:bookmarkStart w:id="531" w:name="_Toc503185292"/>
            <w:bookmarkStart w:id="532" w:name="_Toc35599554"/>
            <w:r w:rsidRPr="008743CB">
              <w:t>Notices</w:t>
            </w:r>
            <w:bookmarkEnd w:id="530"/>
            <w:bookmarkEnd w:id="531"/>
            <w:bookmarkEnd w:id="532"/>
            <w:r w:rsidRPr="008743CB">
              <w:t xml:space="preserve"> </w:t>
            </w:r>
          </w:p>
          <w:p w14:paraId="24BCB3F6" w14:textId="77777777" w:rsidR="00AC3EBD" w:rsidRPr="008743CB" w:rsidRDefault="00AC3EBD" w:rsidP="00657727">
            <w:pPr>
              <w:pStyle w:val="FAGPH1"/>
              <w:numPr>
                <w:ilvl w:val="0"/>
                <w:numId w:val="0"/>
              </w:numPr>
              <w:ind w:left="420"/>
            </w:pPr>
          </w:p>
        </w:tc>
        <w:tc>
          <w:tcPr>
            <w:tcW w:w="7097" w:type="dxa"/>
          </w:tcPr>
          <w:p w14:paraId="7650A720" w14:textId="77777777" w:rsidR="00AC3EBD" w:rsidRPr="008743CB" w:rsidRDefault="00AC3EBD">
            <w:pPr>
              <w:pStyle w:val="SPDClauseNo"/>
              <w:numPr>
                <w:ilvl w:val="1"/>
                <w:numId w:val="53"/>
              </w:numPr>
              <w:spacing w:after="200"/>
              <w:ind w:left="614" w:hanging="614"/>
              <w:contextualSpacing w:val="0"/>
            </w:pPr>
            <w:r w:rsidRPr="008743CB">
              <w:t xml:space="preserve">Any notice given by one party to the other pursuant to this Framework Agreement shall be In Writing to the address specified in the </w:t>
            </w:r>
            <w:r w:rsidR="004618CA" w:rsidRPr="008743CB">
              <w:rPr>
                <w:b/>
              </w:rPr>
              <w:t>FWA</w:t>
            </w:r>
            <w:r w:rsidR="001152FA" w:rsidRPr="008743CB">
              <w:rPr>
                <w:b/>
              </w:rPr>
              <w:t xml:space="preserve"> Specific Provisions</w:t>
            </w:r>
            <w:r w:rsidRPr="008743CB">
              <w:t>. A notice shall be effective when delivered, or on the notice’s effective date, whichever is later.</w:t>
            </w:r>
          </w:p>
        </w:tc>
      </w:tr>
      <w:tr w:rsidR="008743CB" w:rsidRPr="008743CB" w14:paraId="02DFDEFA" w14:textId="77777777" w:rsidTr="00384D14">
        <w:tc>
          <w:tcPr>
            <w:tcW w:w="2169" w:type="dxa"/>
          </w:tcPr>
          <w:p w14:paraId="1F33DB5A" w14:textId="77777777" w:rsidR="00AC3EBD" w:rsidRPr="008743CB" w:rsidRDefault="00AC3EBD">
            <w:pPr>
              <w:pStyle w:val="FAGPH1"/>
              <w:numPr>
                <w:ilvl w:val="0"/>
                <w:numId w:val="53"/>
              </w:numPr>
            </w:pPr>
            <w:bookmarkStart w:id="533" w:name="_Toc484422532"/>
            <w:bookmarkStart w:id="534" w:name="_Toc503185293"/>
            <w:bookmarkStart w:id="535" w:name="_Toc35599555"/>
            <w:r w:rsidRPr="008743CB">
              <w:t>Fraud and Corruption</w:t>
            </w:r>
            <w:bookmarkEnd w:id="533"/>
            <w:bookmarkEnd w:id="534"/>
            <w:bookmarkEnd w:id="535"/>
            <w:r w:rsidRPr="008743CB">
              <w:t xml:space="preserve"> </w:t>
            </w:r>
          </w:p>
          <w:p w14:paraId="2372CA56" w14:textId="77777777" w:rsidR="00AC3EBD" w:rsidRPr="008743CB" w:rsidRDefault="00AC3EBD" w:rsidP="00AC3EBD">
            <w:pPr>
              <w:pStyle w:val="FAStdProv"/>
              <w:numPr>
                <w:ilvl w:val="0"/>
                <w:numId w:val="0"/>
              </w:numPr>
              <w:ind w:left="360"/>
            </w:pPr>
          </w:p>
        </w:tc>
        <w:tc>
          <w:tcPr>
            <w:tcW w:w="7097" w:type="dxa"/>
          </w:tcPr>
          <w:p w14:paraId="05C91964" w14:textId="77777777" w:rsidR="00AC3EBD" w:rsidRPr="008743CB" w:rsidRDefault="00B04FF4">
            <w:pPr>
              <w:pStyle w:val="SPDClauseNo"/>
              <w:numPr>
                <w:ilvl w:val="1"/>
                <w:numId w:val="53"/>
              </w:numPr>
              <w:spacing w:after="200"/>
              <w:ind w:left="614" w:hanging="614"/>
              <w:contextualSpacing w:val="0"/>
            </w:pPr>
            <w:r w:rsidRPr="008743CB">
              <w:t>The Government of the Republic of Ghana requires that Tenderers under the contracts financed from public funds, observe the highest standard of ethics during the procurement and execution of such contracts. In pursuance of this policy, the following terms shall be interpreted as indicated:</w:t>
            </w:r>
          </w:p>
          <w:p w14:paraId="0EDFC422" w14:textId="77777777" w:rsidR="00B04FF4" w:rsidRPr="008743CB" w:rsidRDefault="00B04FF4">
            <w:pPr>
              <w:pStyle w:val="ListParagraph"/>
              <w:numPr>
                <w:ilvl w:val="0"/>
                <w:numId w:val="61"/>
              </w:numPr>
            </w:pPr>
            <w:r w:rsidRPr="008743CB">
              <w:t>“corrupt practice” means the offering, giving, receiving or soliciting of anything of value to influence the action of a public official in the procurement process or in contract execution; and</w:t>
            </w:r>
          </w:p>
          <w:p w14:paraId="397405AC" w14:textId="77777777" w:rsidR="00B04FF4" w:rsidRPr="008743CB" w:rsidRDefault="00B04FF4" w:rsidP="00B04FF4">
            <w:pPr>
              <w:ind w:left="462" w:hanging="462"/>
            </w:pPr>
          </w:p>
          <w:p w14:paraId="330A6F9A" w14:textId="77777777" w:rsidR="00B04FF4" w:rsidRPr="008743CB" w:rsidRDefault="00B04FF4">
            <w:pPr>
              <w:pStyle w:val="ListParagraph"/>
              <w:numPr>
                <w:ilvl w:val="0"/>
                <w:numId w:val="61"/>
              </w:numPr>
            </w:pPr>
            <w:r w:rsidRPr="008743C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26831CD" w14:textId="77777777" w:rsidR="00B04FF4" w:rsidRPr="008743CB" w:rsidRDefault="00B04FF4" w:rsidP="00933F21">
            <w:pPr>
              <w:pStyle w:val="SPDClauseNo"/>
              <w:spacing w:after="200"/>
              <w:ind w:left="614" w:firstLine="0"/>
              <w:contextualSpacing w:val="0"/>
            </w:pPr>
          </w:p>
          <w:p w14:paraId="624B4A8E" w14:textId="77777777" w:rsidR="00B04FF4" w:rsidRPr="008743CB" w:rsidRDefault="00B04FF4">
            <w:pPr>
              <w:pStyle w:val="SPDClauseNo"/>
              <w:numPr>
                <w:ilvl w:val="1"/>
                <w:numId w:val="53"/>
              </w:numPr>
              <w:spacing w:after="200"/>
            </w:pPr>
            <w:r w:rsidRPr="008743CB">
              <w:t xml:space="preserve"> The Procurement Entity will reject a proposal for award if it determines that the Tenderer recommended for award has engaged in corrupt or fraudulent practices in competing for the contract in question;</w:t>
            </w:r>
          </w:p>
          <w:p w14:paraId="7D78158E" w14:textId="77777777" w:rsidR="00B04FF4" w:rsidRPr="008743CB" w:rsidRDefault="00B04FF4" w:rsidP="00AF3320">
            <w:pPr>
              <w:pStyle w:val="SPDClauseNo"/>
              <w:tabs>
                <w:tab w:val="left" w:pos="924"/>
              </w:tabs>
              <w:spacing w:after="200"/>
              <w:ind w:left="0" w:firstLine="0"/>
              <w:contextualSpacing w:val="0"/>
            </w:pPr>
          </w:p>
        </w:tc>
      </w:tr>
      <w:tr w:rsidR="008743CB" w:rsidRPr="008743CB" w14:paraId="6BE5906D" w14:textId="77777777" w:rsidTr="00384D14">
        <w:tc>
          <w:tcPr>
            <w:tcW w:w="2169" w:type="dxa"/>
          </w:tcPr>
          <w:p w14:paraId="6179CFFF" w14:textId="77777777" w:rsidR="00AC3EBD" w:rsidRPr="008743CB" w:rsidRDefault="00AC3EBD">
            <w:pPr>
              <w:pStyle w:val="FAGPH1"/>
              <w:numPr>
                <w:ilvl w:val="0"/>
                <w:numId w:val="53"/>
              </w:numPr>
            </w:pPr>
            <w:bookmarkStart w:id="536" w:name="_Toc484422534"/>
            <w:bookmarkStart w:id="537" w:name="_Toc503185295"/>
            <w:bookmarkStart w:id="538" w:name="_Toc35599556"/>
            <w:r w:rsidRPr="008743CB">
              <w:t>Confidential Information</w:t>
            </w:r>
            <w:bookmarkEnd w:id="536"/>
            <w:bookmarkEnd w:id="537"/>
            <w:bookmarkEnd w:id="538"/>
          </w:p>
          <w:p w14:paraId="192D45CE" w14:textId="77777777" w:rsidR="00AC3EBD" w:rsidRPr="008743CB" w:rsidRDefault="00AC3EBD" w:rsidP="00AC3EBD">
            <w:pPr>
              <w:pStyle w:val="FAStdProv"/>
              <w:numPr>
                <w:ilvl w:val="0"/>
                <w:numId w:val="0"/>
              </w:numPr>
              <w:ind w:left="360"/>
            </w:pPr>
          </w:p>
        </w:tc>
        <w:tc>
          <w:tcPr>
            <w:tcW w:w="7097" w:type="dxa"/>
          </w:tcPr>
          <w:p w14:paraId="78DBA3FC" w14:textId="20BF243C" w:rsidR="00AC3EBD" w:rsidRPr="008743CB" w:rsidRDefault="00384D14">
            <w:pPr>
              <w:pStyle w:val="SPDClauseNo"/>
              <w:numPr>
                <w:ilvl w:val="1"/>
                <w:numId w:val="53"/>
              </w:numPr>
              <w:spacing w:after="200"/>
              <w:ind w:left="614" w:hanging="614"/>
              <w:contextualSpacing w:val="0"/>
            </w:pPr>
            <w:r w:rsidRPr="008743CB">
              <w:t>The Procurement</w:t>
            </w:r>
            <w:r w:rsidR="00B04FF4" w:rsidRPr="008743CB">
              <w:t xml:space="preserve"> Entity</w:t>
            </w:r>
            <w:r w:rsidR="00AC3EBD" w:rsidRPr="008743CB">
              <w:t xml:space="preserve"> and the </w:t>
            </w:r>
            <w:r w:rsidR="006B3A85" w:rsidRPr="008743CB">
              <w:rPr>
                <w:szCs w:val="24"/>
              </w:rPr>
              <w:t>Service Provider</w:t>
            </w:r>
            <w:r w:rsidR="00AC3EBD" w:rsidRPr="008743CB">
              <w:t xml:space="preserve"> shall keep confidential and shall not, without the consent In Writing from the other, divulge to any third party any documents, data, or other </w:t>
            </w:r>
            <w:r w:rsidR="00AC3EBD" w:rsidRPr="008743CB">
              <w:lastRenderedPageBreak/>
              <w:t>information furnished directly or indirectly by either party in connection with the Framework Agreement.</w:t>
            </w:r>
          </w:p>
          <w:p w14:paraId="1D2EE493" w14:textId="77777777" w:rsidR="00AC3EBD" w:rsidRPr="008743CB" w:rsidRDefault="00AC3EBD">
            <w:pPr>
              <w:pStyle w:val="SPDClauseNo"/>
              <w:numPr>
                <w:ilvl w:val="1"/>
                <w:numId w:val="53"/>
              </w:numPr>
              <w:spacing w:after="200"/>
              <w:ind w:left="614" w:hanging="614"/>
              <w:contextualSpacing w:val="0"/>
            </w:pPr>
            <w:r w:rsidRPr="008743CB">
              <w:t>The obligation of a party</w:t>
            </w:r>
            <w:r w:rsidR="007C3ED4" w:rsidRPr="008743CB">
              <w:t xml:space="preserve"> under </w:t>
            </w:r>
            <w:r w:rsidR="004618CA" w:rsidRPr="008743CB">
              <w:rPr>
                <w:b/>
              </w:rPr>
              <w:t>FWA</w:t>
            </w:r>
            <w:r w:rsidR="007C3ED4" w:rsidRPr="008743CB">
              <w:rPr>
                <w:b/>
              </w:rPr>
              <w:t>GP</w:t>
            </w:r>
            <w:r w:rsidRPr="008743CB">
              <w:rPr>
                <w:b/>
              </w:rPr>
              <w:t xml:space="preserve"> 1</w:t>
            </w:r>
            <w:r w:rsidR="00384D14" w:rsidRPr="008743CB">
              <w:rPr>
                <w:b/>
              </w:rPr>
              <w:t>3</w:t>
            </w:r>
            <w:r w:rsidRPr="008743CB">
              <w:rPr>
                <w:b/>
              </w:rPr>
              <w:t xml:space="preserve">. </w:t>
            </w:r>
            <w:r w:rsidR="007C3ED4" w:rsidRPr="008743CB">
              <w:rPr>
                <w:b/>
              </w:rPr>
              <w:t>1</w:t>
            </w:r>
            <w:r w:rsidRPr="008743CB">
              <w:t>. above, shall not apply to information that:</w:t>
            </w:r>
          </w:p>
          <w:p w14:paraId="2B038FC7" w14:textId="749B80AA" w:rsidR="00AC3EBD" w:rsidRPr="008743CB" w:rsidRDefault="00AC3EBD">
            <w:pPr>
              <w:pStyle w:val="Heading3"/>
              <w:numPr>
                <w:ilvl w:val="2"/>
                <w:numId w:val="49"/>
              </w:numPr>
              <w:spacing w:after="160"/>
            </w:pPr>
            <w:r w:rsidRPr="008743CB">
              <w:t>now, or in future, enters the public domain through no fault of that party</w:t>
            </w:r>
            <w:r w:rsidR="00962808" w:rsidRPr="008743CB">
              <w:t>.</w:t>
            </w:r>
          </w:p>
          <w:p w14:paraId="42AF9DDC" w14:textId="0CA40252" w:rsidR="00AC3EBD" w:rsidRPr="008743CB" w:rsidRDefault="00AC3EBD">
            <w:pPr>
              <w:pStyle w:val="Heading3"/>
              <w:numPr>
                <w:ilvl w:val="2"/>
                <w:numId w:val="49"/>
              </w:numPr>
              <w:spacing w:after="160"/>
            </w:pPr>
            <w:r w:rsidRPr="008743CB">
              <w:t>can be proven to have been possessed by that party at the time of disclosure and which was not previously obtained, directly or indirectly, from the other party</w:t>
            </w:r>
            <w:r w:rsidR="00962808" w:rsidRPr="008743CB">
              <w:t>.</w:t>
            </w:r>
          </w:p>
          <w:p w14:paraId="6647CF38" w14:textId="77777777" w:rsidR="00AC3EBD" w:rsidRPr="008743CB" w:rsidRDefault="00AC3EBD">
            <w:pPr>
              <w:pStyle w:val="Heading3"/>
              <w:numPr>
                <w:ilvl w:val="2"/>
                <w:numId w:val="49"/>
              </w:numPr>
              <w:spacing w:after="160"/>
            </w:pPr>
            <w:r w:rsidRPr="008743CB">
              <w:t>otherwise lawfully becomes available to that party from a third party that has no obligation of confidentiality.</w:t>
            </w:r>
          </w:p>
        </w:tc>
      </w:tr>
      <w:tr w:rsidR="008743CB" w:rsidRPr="008743CB" w14:paraId="66D4D9FB" w14:textId="77777777" w:rsidTr="00384D14">
        <w:tc>
          <w:tcPr>
            <w:tcW w:w="2169" w:type="dxa"/>
          </w:tcPr>
          <w:p w14:paraId="60E293D1" w14:textId="77777777" w:rsidR="00AC3EBD" w:rsidRPr="008743CB" w:rsidRDefault="00AC3EBD">
            <w:pPr>
              <w:pStyle w:val="FAGPH1"/>
              <w:numPr>
                <w:ilvl w:val="0"/>
                <w:numId w:val="53"/>
              </w:numPr>
            </w:pPr>
            <w:bookmarkStart w:id="539" w:name="_Toc484422535"/>
            <w:bookmarkStart w:id="540" w:name="_Toc503185296"/>
            <w:bookmarkStart w:id="541" w:name="_Toc35599557"/>
            <w:r w:rsidRPr="008743CB">
              <w:lastRenderedPageBreak/>
              <w:t>Governing Law</w:t>
            </w:r>
            <w:bookmarkEnd w:id="539"/>
            <w:bookmarkEnd w:id="540"/>
            <w:bookmarkEnd w:id="541"/>
          </w:p>
          <w:p w14:paraId="6F4D9A41" w14:textId="77777777" w:rsidR="00AC3EBD" w:rsidRPr="008743CB" w:rsidRDefault="00AC3EBD" w:rsidP="00AC3EBD">
            <w:pPr>
              <w:pStyle w:val="FAStdProv"/>
              <w:numPr>
                <w:ilvl w:val="0"/>
                <w:numId w:val="0"/>
              </w:numPr>
              <w:ind w:left="360"/>
            </w:pPr>
          </w:p>
        </w:tc>
        <w:tc>
          <w:tcPr>
            <w:tcW w:w="7097" w:type="dxa"/>
          </w:tcPr>
          <w:p w14:paraId="0F23ADF2" w14:textId="77777777" w:rsidR="00AC3EBD" w:rsidRPr="008743CB" w:rsidRDefault="00AC3EBD">
            <w:pPr>
              <w:pStyle w:val="SPDClauseNo"/>
              <w:numPr>
                <w:ilvl w:val="1"/>
                <w:numId w:val="53"/>
              </w:numPr>
              <w:spacing w:after="200"/>
              <w:ind w:left="614" w:hanging="614"/>
              <w:contextualSpacing w:val="0"/>
            </w:pPr>
            <w:r w:rsidRPr="008743CB">
              <w:t xml:space="preserve">This Framework Agreement, and any </w:t>
            </w:r>
            <w:r w:rsidR="005A6EDC" w:rsidRPr="008743CB">
              <w:t>Call-off</w:t>
            </w:r>
            <w:r w:rsidRPr="008743CB">
              <w:t xml:space="preserve"> Contract, shall be governed by, and interpreted in accordance with, the laws of </w:t>
            </w:r>
            <w:r w:rsidR="00384D14" w:rsidRPr="008743CB">
              <w:t>Ghana</w:t>
            </w:r>
            <w:r w:rsidRPr="008743CB">
              <w:t xml:space="preserve">, unless otherwise specified in the </w:t>
            </w:r>
            <w:r w:rsidR="004618CA" w:rsidRPr="008743CB">
              <w:rPr>
                <w:b/>
              </w:rPr>
              <w:t>FWA</w:t>
            </w:r>
            <w:r w:rsidR="001152FA" w:rsidRPr="008743CB">
              <w:rPr>
                <w:b/>
              </w:rPr>
              <w:t xml:space="preserve"> Specific Provisions</w:t>
            </w:r>
            <w:r w:rsidRPr="008743CB">
              <w:t xml:space="preserve">, or the Special Conditions </w:t>
            </w:r>
            <w:r w:rsidRPr="008743CB">
              <w:rPr>
                <w:bCs/>
              </w:rPr>
              <w:t>of Contract</w:t>
            </w:r>
            <w:r w:rsidRPr="008743CB">
              <w:t xml:space="preserve"> as set out in any </w:t>
            </w:r>
            <w:r w:rsidR="005A6EDC" w:rsidRPr="008743CB">
              <w:t>Call-off</w:t>
            </w:r>
            <w:r w:rsidRPr="008743CB">
              <w:t xml:space="preserve"> Contract.</w:t>
            </w:r>
          </w:p>
        </w:tc>
      </w:tr>
      <w:tr w:rsidR="008743CB" w:rsidRPr="008743CB" w14:paraId="22D65B92" w14:textId="77777777" w:rsidTr="00384D14">
        <w:tc>
          <w:tcPr>
            <w:tcW w:w="2169" w:type="dxa"/>
          </w:tcPr>
          <w:p w14:paraId="0EBB4D73" w14:textId="77777777" w:rsidR="00AC3EBD" w:rsidRPr="008743CB" w:rsidRDefault="00AC3EBD">
            <w:pPr>
              <w:pStyle w:val="FAGPH1"/>
              <w:numPr>
                <w:ilvl w:val="0"/>
                <w:numId w:val="53"/>
              </w:numPr>
            </w:pPr>
            <w:bookmarkStart w:id="542" w:name="_Toc484422536"/>
            <w:bookmarkStart w:id="543" w:name="_Toc503185297"/>
            <w:bookmarkStart w:id="544" w:name="_Toc35599558"/>
            <w:r w:rsidRPr="008743CB">
              <w:t>Change to the Framework Agreement</w:t>
            </w:r>
            <w:bookmarkEnd w:id="542"/>
            <w:bookmarkEnd w:id="543"/>
            <w:bookmarkEnd w:id="544"/>
          </w:p>
          <w:p w14:paraId="4296F165" w14:textId="77777777" w:rsidR="00AC3EBD" w:rsidRPr="008743CB" w:rsidRDefault="00AC3EBD" w:rsidP="00AC3EBD">
            <w:pPr>
              <w:pStyle w:val="FAStdProv"/>
              <w:numPr>
                <w:ilvl w:val="0"/>
                <w:numId w:val="0"/>
              </w:numPr>
              <w:ind w:left="360"/>
            </w:pPr>
          </w:p>
        </w:tc>
        <w:tc>
          <w:tcPr>
            <w:tcW w:w="7097" w:type="dxa"/>
          </w:tcPr>
          <w:p w14:paraId="33B78782" w14:textId="77777777" w:rsidR="00AC3EBD" w:rsidRPr="008743CB" w:rsidRDefault="00AC3EBD">
            <w:pPr>
              <w:pStyle w:val="SPDClauseNo"/>
              <w:numPr>
                <w:ilvl w:val="1"/>
                <w:numId w:val="53"/>
              </w:numPr>
              <w:spacing w:after="200"/>
              <w:ind w:left="614" w:hanging="614"/>
              <w:contextualSpacing w:val="0"/>
            </w:pPr>
            <w:r w:rsidRPr="008743CB">
              <w:t xml:space="preserve">Any change to this Framework Agreement, including an extension of the Term, must be In Writing and signed by both Parties. A change can be made at any time after this Framework Agreement has been signed by both Parties, and before it expires. </w:t>
            </w:r>
          </w:p>
        </w:tc>
      </w:tr>
      <w:tr w:rsidR="008743CB" w:rsidRPr="008743CB" w14:paraId="08CC6875" w14:textId="77777777" w:rsidTr="00384D14">
        <w:tc>
          <w:tcPr>
            <w:tcW w:w="2169" w:type="dxa"/>
          </w:tcPr>
          <w:p w14:paraId="1483C59C" w14:textId="77777777" w:rsidR="00AC3EBD" w:rsidRPr="008743CB" w:rsidRDefault="00AC3EBD">
            <w:pPr>
              <w:pStyle w:val="FAGPH1"/>
              <w:numPr>
                <w:ilvl w:val="0"/>
                <w:numId w:val="53"/>
              </w:numPr>
            </w:pPr>
            <w:bookmarkStart w:id="545" w:name="_Toc484422537"/>
            <w:bookmarkStart w:id="546" w:name="_Toc503185298"/>
            <w:bookmarkStart w:id="547" w:name="_Toc35599559"/>
            <w:r w:rsidRPr="008743CB">
              <w:t>Termination of the Framework Agreement</w:t>
            </w:r>
            <w:bookmarkEnd w:id="545"/>
            <w:bookmarkEnd w:id="546"/>
            <w:bookmarkEnd w:id="547"/>
          </w:p>
          <w:p w14:paraId="1E40B5C9" w14:textId="77777777" w:rsidR="00AC3EBD" w:rsidRPr="008743CB" w:rsidRDefault="00AC3EBD" w:rsidP="00AC3EBD">
            <w:pPr>
              <w:pStyle w:val="FAStdProv"/>
              <w:numPr>
                <w:ilvl w:val="0"/>
                <w:numId w:val="0"/>
              </w:numPr>
              <w:ind w:left="360"/>
            </w:pPr>
          </w:p>
        </w:tc>
        <w:tc>
          <w:tcPr>
            <w:tcW w:w="7097" w:type="dxa"/>
          </w:tcPr>
          <w:p w14:paraId="338A97C4" w14:textId="77777777" w:rsidR="00AC3EBD" w:rsidRPr="008743CB" w:rsidRDefault="00AC3EBD">
            <w:pPr>
              <w:pStyle w:val="SPDClauseNo"/>
              <w:numPr>
                <w:ilvl w:val="1"/>
                <w:numId w:val="53"/>
              </w:numPr>
              <w:spacing w:after="200"/>
              <w:ind w:left="614" w:hanging="614"/>
              <w:contextualSpacing w:val="0"/>
            </w:pPr>
            <w:bookmarkStart w:id="548" w:name="_Toc303949976"/>
            <w:bookmarkStart w:id="549" w:name="_Toc303950743"/>
            <w:bookmarkStart w:id="550" w:name="_Toc303951523"/>
            <w:bookmarkStart w:id="551" w:name="_Toc304135606"/>
            <w:r w:rsidRPr="008743CB">
              <w:t xml:space="preserve">The </w:t>
            </w:r>
            <w:r w:rsidR="00B04FF4" w:rsidRPr="008743CB">
              <w:t>Procurement Entity</w:t>
            </w:r>
            <w:r w:rsidRPr="008743CB">
              <w:t>, without prejudice to any other remedy for breach of the Framework Agreement, may terminate this Framework Agreement immediately, by notice In Writing to the Supplier, if:</w:t>
            </w:r>
          </w:p>
          <w:p w14:paraId="66ED196F" w14:textId="5FDDC50C" w:rsidR="00AC3EBD" w:rsidRPr="008743CB" w:rsidRDefault="00AC3EBD">
            <w:pPr>
              <w:pStyle w:val="Heading3"/>
              <w:numPr>
                <w:ilvl w:val="2"/>
                <w:numId w:val="48"/>
              </w:numPr>
              <w:spacing w:after="160"/>
            </w:pPr>
            <w:bookmarkStart w:id="552" w:name="_Ref261972244"/>
            <w:bookmarkStart w:id="553" w:name="_Toc303949977"/>
            <w:bookmarkStart w:id="554" w:name="_Toc303950744"/>
            <w:bookmarkStart w:id="555" w:name="_Toc303951524"/>
            <w:bookmarkStart w:id="556" w:name="_Toc304135607"/>
            <w:bookmarkEnd w:id="548"/>
            <w:bookmarkEnd w:id="549"/>
            <w:bookmarkEnd w:id="550"/>
            <w:bookmarkEnd w:id="551"/>
            <w:r w:rsidRPr="008743CB">
              <w:t xml:space="preserve">in the judgement of the </w:t>
            </w:r>
            <w:r w:rsidR="00B04FF4" w:rsidRPr="008743CB">
              <w:t>Procurement Entity</w:t>
            </w:r>
            <w:r w:rsidRPr="008743CB">
              <w:t xml:space="preserve">, the </w:t>
            </w:r>
            <w:r w:rsidR="006B3A85" w:rsidRPr="008743CB">
              <w:t>Service Provider</w:t>
            </w:r>
            <w:r w:rsidRPr="008743CB">
              <w:t xml:space="preserve"> has engaged in Fraud and Corruption, or</w:t>
            </w:r>
          </w:p>
          <w:p w14:paraId="30F5B25C" w14:textId="59DD407D" w:rsidR="00AC3EBD" w:rsidRPr="008743CB" w:rsidRDefault="00AC3EBD">
            <w:pPr>
              <w:pStyle w:val="Heading3"/>
              <w:numPr>
                <w:ilvl w:val="2"/>
                <w:numId w:val="48"/>
              </w:numPr>
              <w:spacing w:after="160"/>
            </w:pPr>
            <w:r w:rsidRPr="008743CB">
              <w:t xml:space="preserve">during the Term of the Framework Agreement, the </w:t>
            </w:r>
            <w:r w:rsidR="006B3A85" w:rsidRPr="008743CB">
              <w:t xml:space="preserve">Service Provider </w:t>
            </w:r>
            <w:r w:rsidRPr="008743CB">
              <w:t xml:space="preserve">ceases to be qualified or eligible as per </w:t>
            </w:r>
            <w:r w:rsidR="004618CA" w:rsidRPr="008743CB">
              <w:rPr>
                <w:b/>
              </w:rPr>
              <w:t>FWA</w:t>
            </w:r>
            <w:r w:rsidR="00902973" w:rsidRPr="008743CB">
              <w:rPr>
                <w:b/>
              </w:rPr>
              <w:t xml:space="preserve">GP </w:t>
            </w:r>
            <w:r w:rsidR="007C3ED4" w:rsidRPr="008743CB">
              <w:rPr>
                <w:b/>
              </w:rPr>
              <w:t>4</w:t>
            </w:r>
            <w:r w:rsidR="00962808" w:rsidRPr="008743CB">
              <w:rPr>
                <w:b/>
              </w:rPr>
              <w:t>,</w:t>
            </w:r>
            <w:r w:rsidRPr="008743CB">
              <w:t xml:space="preserve"> or </w:t>
            </w:r>
          </w:p>
          <w:p w14:paraId="5CC830A3" w14:textId="5C2F2AD1" w:rsidR="00AC3EBD" w:rsidRPr="008743CB" w:rsidRDefault="00AC3EBD">
            <w:pPr>
              <w:pStyle w:val="Heading3"/>
              <w:numPr>
                <w:ilvl w:val="2"/>
                <w:numId w:val="48"/>
              </w:numPr>
              <w:spacing w:after="160"/>
            </w:pPr>
            <w:bookmarkStart w:id="557" w:name="_Ref348944403"/>
            <w:r w:rsidRPr="008743CB">
              <w:t xml:space="preserve">the </w:t>
            </w:r>
            <w:r w:rsidR="006B3A85" w:rsidRPr="008743CB">
              <w:t xml:space="preserve">Service Provider </w:t>
            </w:r>
            <w:r w:rsidRPr="008743CB">
              <w:t xml:space="preserve">purports to assign, or otherwise transfer or dispose of this Framework Agreement, in whole, or in part, without the prior written consent of the </w:t>
            </w:r>
            <w:r w:rsidR="00384D14" w:rsidRPr="008743CB">
              <w:t>Procurement Entity/Lead Entity/Procurement Agent</w:t>
            </w:r>
            <w:r w:rsidRPr="008743CB">
              <w:t>,</w:t>
            </w:r>
            <w:bookmarkEnd w:id="557"/>
            <w:r w:rsidRPr="008743CB">
              <w:t xml:space="preserve"> or</w:t>
            </w:r>
          </w:p>
          <w:p w14:paraId="06FEC66B" w14:textId="188A7782" w:rsidR="00AC3EBD" w:rsidRPr="008743CB" w:rsidRDefault="00AC3EBD">
            <w:pPr>
              <w:pStyle w:val="Heading3"/>
              <w:numPr>
                <w:ilvl w:val="2"/>
                <w:numId w:val="48"/>
              </w:numPr>
              <w:spacing w:after="160"/>
            </w:pPr>
            <w:r w:rsidRPr="008743CB">
              <w:t xml:space="preserve">the </w:t>
            </w:r>
            <w:r w:rsidR="006B3A85" w:rsidRPr="008743CB">
              <w:t>Service Provider</w:t>
            </w:r>
            <w:r w:rsidR="006B3A85" w:rsidRPr="008743CB" w:rsidDel="006B3A85">
              <w:t xml:space="preserve"> </w:t>
            </w:r>
            <w:bookmarkEnd w:id="552"/>
            <w:bookmarkEnd w:id="553"/>
            <w:bookmarkEnd w:id="554"/>
            <w:bookmarkEnd w:id="555"/>
            <w:bookmarkEnd w:id="556"/>
            <w:r w:rsidRPr="008743CB">
              <w:t>becomes bankrupt or otherwise insolvent.</w:t>
            </w:r>
          </w:p>
          <w:p w14:paraId="770EAB3E" w14:textId="17FFE12A" w:rsidR="00AC3EBD" w:rsidRPr="008743CB" w:rsidRDefault="00AC3EBD">
            <w:pPr>
              <w:pStyle w:val="SPDClauseNo"/>
              <w:numPr>
                <w:ilvl w:val="1"/>
                <w:numId w:val="53"/>
              </w:numPr>
              <w:spacing w:after="200"/>
              <w:ind w:left="614" w:hanging="614"/>
              <w:contextualSpacing w:val="0"/>
            </w:pPr>
            <w:r w:rsidRPr="008743CB">
              <w:t xml:space="preserve">The </w:t>
            </w:r>
            <w:r w:rsidR="00384D14" w:rsidRPr="008743CB">
              <w:t xml:space="preserve">Procurement Entity/Lead Entity/Procurement Agent </w:t>
            </w:r>
            <w:r w:rsidRPr="008743CB">
              <w:t xml:space="preserve">may terminate this Framework Agreement, in whole or in part, by notice In Writing sent to the </w:t>
            </w:r>
            <w:r w:rsidR="006B3A85" w:rsidRPr="008743CB">
              <w:rPr>
                <w:szCs w:val="24"/>
              </w:rPr>
              <w:t>Service Provider</w:t>
            </w:r>
            <w:r w:rsidRPr="008743CB">
              <w:t xml:space="preserve">, at any time, for its </w:t>
            </w:r>
            <w:r w:rsidRPr="008743CB">
              <w:lastRenderedPageBreak/>
              <w:t xml:space="preserve">convenience. </w:t>
            </w:r>
            <w:r w:rsidR="00902973" w:rsidRPr="008743CB">
              <w:t xml:space="preserve">The notice of termination shall specify that the termination is for the </w:t>
            </w:r>
            <w:r w:rsidR="00384D14" w:rsidRPr="008743CB">
              <w:t>Procurement Entity/Lead Entity/Procurement Agent</w:t>
            </w:r>
            <w:r w:rsidR="00902973" w:rsidRPr="008743CB">
              <w:t xml:space="preserve">’s convenience, the extent to which the performance of the </w:t>
            </w:r>
            <w:r w:rsidR="006B3A85" w:rsidRPr="008743CB">
              <w:rPr>
                <w:szCs w:val="24"/>
              </w:rPr>
              <w:t>Service Provider</w:t>
            </w:r>
            <w:r w:rsidR="006B3A85" w:rsidRPr="008743CB" w:rsidDel="006B3A85">
              <w:t xml:space="preserve"> </w:t>
            </w:r>
            <w:r w:rsidR="00902973" w:rsidRPr="008743CB">
              <w:t xml:space="preserve">under the </w:t>
            </w:r>
            <w:r w:rsidR="00A20F05" w:rsidRPr="008743CB">
              <w:t>Framework Agreement</w:t>
            </w:r>
            <w:r w:rsidR="00902973" w:rsidRPr="008743CB">
              <w:t xml:space="preserve"> is terminated, and the date upon which such termination becomes effective.</w:t>
            </w:r>
          </w:p>
        </w:tc>
      </w:tr>
      <w:tr w:rsidR="008743CB" w:rsidRPr="008743CB" w14:paraId="27EAC8AF" w14:textId="77777777" w:rsidTr="00384D14">
        <w:tc>
          <w:tcPr>
            <w:tcW w:w="2169" w:type="dxa"/>
          </w:tcPr>
          <w:p w14:paraId="24CFF898" w14:textId="77777777" w:rsidR="00AC3EBD" w:rsidRPr="008743CB" w:rsidRDefault="00AC3EBD">
            <w:pPr>
              <w:pStyle w:val="FAGPH1"/>
              <w:numPr>
                <w:ilvl w:val="0"/>
                <w:numId w:val="53"/>
              </w:numPr>
            </w:pPr>
            <w:bookmarkStart w:id="558" w:name="_Toc484422538"/>
            <w:bookmarkStart w:id="559" w:name="_Toc503185299"/>
            <w:bookmarkStart w:id="560" w:name="_Toc35599560"/>
            <w:r w:rsidRPr="008743CB">
              <w:lastRenderedPageBreak/>
              <w:t>Consequence of expiry or termination</w:t>
            </w:r>
            <w:bookmarkEnd w:id="558"/>
            <w:bookmarkEnd w:id="559"/>
            <w:bookmarkEnd w:id="560"/>
          </w:p>
          <w:p w14:paraId="59809983" w14:textId="77777777" w:rsidR="00AC3EBD" w:rsidRPr="008743CB" w:rsidRDefault="00AC3EBD" w:rsidP="00AC3EBD">
            <w:pPr>
              <w:pStyle w:val="FAStdProv"/>
              <w:numPr>
                <w:ilvl w:val="0"/>
                <w:numId w:val="0"/>
              </w:numPr>
              <w:ind w:left="360"/>
            </w:pPr>
          </w:p>
        </w:tc>
        <w:tc>
          <w:tcPr>
            <w:tcW w:w="7097" w:type="dxa"/>
          </w:tcPr>
          <w:p w14:paraId="358E1C91" w14:textId="77777777" w:rsidR="00AC3EBD" w:rsidRPr="008743CB" w:rsidRDefault="00AC3EBD">
            <w:pPr>
              <w:pStyle w:val="SPDClauseNo"/>
              <w:numPr>
                <w:ilvl w:val="1"/>
                <w:numId w:val="53"/>
              </w:numPr>
              <w:spacing w:after="200"/>
              <w:ind w:left="614" w:hanging="614"/>
              <w:contextualSpacing w:val="0"/>
            </w:pPr>
            <w:bookmarkStart w:id="561" w:name="_Ref264538144"/>
            <w:bookmarkStart w:id="562" w:name="_Toc303949981"/>
            <w:bookmarkStart w:id="563" w:name="_Toc303950748"/>
            <w:bookmarkStart w:id="564" w:name="_Toc303951528"/>
            <w:bookmarkStart w:id="565" w:name="_Toc304135611"/>
            <w:r w:rsidRPr="008743CB">
              <w:t xml:space="preserve">Upon expiry, or earlier termination of this Framework Agreement, all </w:t>
            </w:r>
            <w:r w:rsidR="005A6EDC" w:rsidRPr="008743CB">
              <w:t>Call-off</w:t>
            </w:r>
            <w:r w:rsidRPr="008743CB">
              <w:t xml:space="preserve"> Contracts entered into under this Framework Agreement shall continue in full force and effect unless otherwise terminated under the </w:t>
            </w:r>
            <w:r w:rsidR="005A6EDC" w:rsidRPr="008743CB">
              <w:t>Call-off</w:t>
            </w:r>
            <w:r w:rsidRPr="008743CB">
              <w:t xml:space="preserve"> Contract General or Specific Conditions of Contract.</w:t>
            </w:r>
            <w:bookmarkStart w:id="566" w:name="_Ref261972026"/>
            <w:bookmarkStart w:id="567" w:name="_Ref262546102"/>
            <w:bookmarkStart w:id="568" w:name="_Toc303949982"/>
            <w:bookmarkStart w:id="569" w:name="_Toc303950749"/>
            <w:bookmarkStart w:id="570" w:name="_Toc303951529"/>
            <w:bookmarkStart w:id="571" w:name="_Toc304135612"/>
            <w:bookmarkStart w:id="572" w:name="_Ref318802643"/>
            <w:bookmarkEnd w:id="561"/>
            <w:bookmarkEnd w:id="562"/>
            <w:bookmarkEnd w:id="563"/>
            <w:bookmarkEnd w:id="564"/>
            <w:bookmarkEnd w:id="565"/>
            <w:r w:rsidRPr="008743CB">
              <w:t xml:space="preserve"> However, no further Call off Contracts shall be awarded once the Framework Agreement is terminated.</w:t>
            </w:r>
            <w:bookmarkEnd w:id="566"/>
            <w:bookmarkEnd w:id="567"/>
            <w:bookmarkEnd w:id="568"/>
            <w:bookmarkEnd w:id="569"/>
            <w:bookmarkEnd w:id="570"/>
            <w:bookmarkEnd w:id="571"/>
            <w:bookmarkEnd w:id="572"/>
          </w:p>
        </w:tc>
      </w:tr>
      <w:tr w:rsidR="008743CB" w:rsidRPr="008743CB" w14:paraId="44E06FCB" w14:textId="77777777" w:rsidTr="00384D14">
        <w:tc>
          <w:tcPr>
            <w:tcW w:w="2169" w:type="dxa"/>
          </w:tcPr>
          <w:p w14:paraId="7521AB87" w14:textId="77777777" w:rsidR="00AC3EBD" w:rsidRPr="008743CB" w:rsidRDefault="00AC3EBD">
            <w:pPr>
              <w:pStyle w:val="FAGPH1"/>
              <w:numPr>
                <w:ilvl w:val="0"/>
                <w:numId w:val="53"/>
              </w:numPr>
            </w:pPr>
            <w:bookmarkStart w:id="573" w:name="_Toc484422539"/>
            <w:bookmarkStart w:id="574" w:name="_Toc503185300"/>
            <w:bookmarkStart w:id="575" w:name="_Toc35599561"/>
            <w:r w:rsidRPr="008743CB">
              <w:t>Dispute resolution in relation to this Framework Agreement</w:t>
            </w:r>
            <w:bookmarkEnd w:id="573"/>
            <w:bookmarkEnd w:id="574"/>
            <w:bookmarkEnd w:id="575"/>
          </w:p>
          <w:p w14:paraId="27BE3E99" w14:textId="77777777" w:rsidR="00AC3EBD" w:rsidRPr="008743CB" w:rsidRDefault="00AC3EBD" w:rsidP="00AC3EBD">
            <w:pPr>
              <w:pStyle w:val="FAStdProv"/>
              <w:numPr>
                <w:ilvl w:val="0"/>
                <w:numId w:val="0"/>
              </w:numPr>
              <w:ind w:left="360"/>
            </w:pPr>
          </w:p>
        </w:tc>
        <w:tc>
          <w:tcPr>
            <w:tcW w:w="7097" w:type="dxa"/>
          </w:tcPr>
          <w:p w14:paraId="4874446E" w14:textId="77777777" w:rsidR="00AC3EBD" w:rsidRPr="008743CB" w:rsidRDefault="00AC3EBD">
            <w:pPr>
              <w:pStyle w:val="SPDClauseNo"/>
              <w:numPr>
                <w:ilvl w:val="1"/>
                <w:numId w:val="53"/>
              </w:numPr>
              <w:spacing w:after="200"/>
              <w:ind w:left="614" w:hanging="614"/>
              <w:contextualSpacing w:val="0"/>
            </w:pPr>
            <w:bookmarkStart w:id="576" w:name="_Toc303950083"/>
            <w:bookmarkStart w:id="577" w:name="_Toc303950850"/>
            <w:bookmarkStart w:id="578" w:name="_Toc303951630"/>
            <w:bookmarkStart w:id="579" w:name="_Toc304135713"/>
            <w:r w:rsidRPr="008743CB">
              <w:t>In the case of a dispute arising out of, or in connection with this Framework Agreement, the Parties shall, in good faith, make every reasonable effort to communicate and cooperate with each other with a view to amicably resolving the dispute</w:t>
            </w:r>
            <w:bookmarkEnd w:id="576"/>
            <w:bookmarkEnd w:id="577"/>
            <w:bookmarkEnd w:id="578"/>
            <w:bookmarkEnd w:id="579"/>
            <w:r w:rsidRPr="008743CB">
              <w:t>.</w:t>
            </w:r>
          </w:p>
          <w:p w14:paraId="2F72096D" w14:textId="77777777" w:rsidR="00AC3EBD" w:rsidRPr="008743CB" w:rsidRDefault="00AC3EBD">
            <w:pPr>
              <w:pStyle w:val="SPDClauseNo"/>
              <w:numPr>
                <w:ilvl w:val="1"/>
                <w:numId w:val="53"/>
              </w:numPr>
              <w:spacing w:after="200"/>
              <w:ind w:left="614" w:hanging="614"/>
              <w:contextualSpacing w:val="0"/>
            </w:pPr>
            <w:r w:rsidRPr="008743CB">
              <w:t xml:space="preserve">Where parties have exhausted the process described in </w:t>
            </w:r>
            <w:r w:rsidR="004618CA" w:rsidRPr="008743CB">
              <w:rPr>
                <w:b/>
              </w:rPr>
              <w:t>FWA</w:t>
            </w:r>
            <w:r w:rsidR="00902973" w:rsidRPr="008743CB">
              <w:rPr>
                <w:b/>
              </w:rPr>
              <w:t>GP 19.1</w:t>
            </w:r>
            <w:r w:rsidRPr="008743CB">
              <w:t xml:space="preserve">, the parties may, by mutual agreement, nominate and refer the dispute to an adjudicator/mediator to assist in the resolution of the dispute. Parties will meet their own costs associated with such a </w:t>
            </w:r>
            <w:r w:rsidR="008C03BC" w:rsidRPr="008743CB">
              <w:t>referral and</w:t>
            </w:r>
            <w:r w:rsidRPr="008743CB">
              <w:t xml:space="preserve"> split the costs of the adjudicator/mediator. In appointing the adjudicator/mediator parties should agree whether or not the adjudicator’s/mediator’s decision is to be final and binding.</w:t>
            </w:r>
          </w:p>
        </w:tc>
      </w:tr>
      <w:tr w:rsidR="008743CB" w:rsidRPr="008743CB" w14:paraId="183C019E" w14:textId="77777777" w:rsidTr="00384D14">
        <w:tc>
          <w:tcPr>
            <w:tcW w:w="2169" w:type="dxa"/>
          </w:tcPr>
          <w:p w14:paraId="712D8660" w14:textId="77777777" w:rsidR="00AC3EBD" w:rsidRPr="008743CB" w:rsidRDefault="00AC3EBD">
            <w:pPr>
              <w:pStyle w:val="FAGPH1"/>
              <w:numPr>
                <w:ilvl w:val="0"/>
                <w:numId w:val="53"/>
              </w:numPr>
            </w:pPr>
            <w:bookmarkStart w:id="580" w:name="_Toc503185301"/>
            <w:bookmarkStart w:id="581" w:name="_Toc35599562"/>
            <w:r w:rsidRPr="008743CB">
              <w:t xml:space="preserve">Dispute resolution in relation to </w:t>
            </w:r>
            <w:r w:rsidR="005A6EDC" w:rsidRPr="008743CB">
              <w:t>Call-off</w:t>
            </w:r>
            <w:r w:rsidRPr="008743CB">
              <w:t xml:space="preserve"> Contracts</w:t>
            </w:r>
            <w:bookmarkEnd w:id="580"/>
            <w:bookmarkEnd w:id="581"/>
            <w:r w:rsidRPr="008743CB">
              <w:t xml:space="preserve"> </w:t>
            </w:r>
          </w:p>
          <w:p w14:paraId="7A890396" w14:textId="77777777" w:rsidR="00AC3EBD" w:rsidRPr="008743CB" w:rsidRDefault="00AC3EBD" w:rsidP="00AC3EBD">
            <w:pPr>
              <w:pStyle w:val="FAStdProv"/>
              <w:numPr>
                <w:ilvl w:val="0"/>
                <w:numId w:val="0"/>
              </w:numPr>
              <w:ind w:left="360"/>
            </w:pPr>
          </w:p>
        </w:tc>
        <w:tc>
          <w:tcPr>
            <w:tcW w:w="7097" w:type="dxa"/>
          </w:tcPr>
          <w:p w14:paraId="755B954A" w14:textId="77777777" w:rsidR="00AC3EBD" w:rsidRPr="008743CB" w:rsidRDefault="00AC3EBD">
            <w:pPr>
              <w:pStyle w:val="SPDClauseNo"/>
              <w:numPr>
                <w:ilvl w:val="1"/>
                <w:numId w:val="53"/>
              </w:numPr>
              <w:spacing w:after="200"/>
              <w:ind w:left="614" w:hanging="614"/>
              <w:contextualSpacing w:val="0"/>
            </w:pPr>
            <w:bookmarkStart w:id="582" w:name="_Toc303950082"/>
            <w:bookmarkStart w:id="583" w:name="_Toc303950849"/>
            <w:bookmarkStart w:id="584" w:name="_Toc303951629"/>
            <w:bookmarkStart w:id="585" w:name="_Toc304135712"/>
            <w:bookmarkStart w:id="586" w:name="_Ref282592203"/>
            <w:r w:rsidRPr="008743CB">
              <w:t xml:space="preserve">The </w:t>
            </w:r>
            <w:r w:rsidR="00384D14" w:rsidRPr="008743CB">
              <w:t xml:space="preserve">Procurement Entity/Lead Entity/Procurement Agent </w:t>
            </w:r>
            <w:r w:rsidRPr="008743CB">
              <w:t xml:space="preserve">and the Supplier for a </w:t>
            </w:r>
            <w:r w:rsidR="005A6EDC" w:rsidRPr="008743CB">
              <w:t>Call-off</w:t>
            </w:r>
            <w:r w:rsidRPr="008743CB">
              <w:t xml:space="preserve"> Contract shall make every effort to resolve amicably by direct informal negotiation any disagreement or dispute arising between them under or in connection with the Contract. </w:t>
            </w:r>
          </w:p>
          <w:p w14:paraId="557B2534" w14:textId="669F00BD" w:rsidR="00AC3EBD" w:rsidRPr="008743CB" w:rsidRDefault="00AC3EBD">
            <w:pPr>
              <w:pStyle w:val="SPDClauseNo"/>
              <w:numPr>
                <w:ilvl w:val="1"/>
                <w:numId w:val="53"/>
              </w:numPr>
              <w:spacing w:after="200"/>
              <w:ind w:left="614" w:hanging="614"/>
              <w:contextualSpacing w:val="0"/>
            </w:pPr>
            <w:r w:rsidRPr="008743CB">
              <w:t xml:space="preserve">If, after twenty-eight (28) days, the parties have failed to resolve their dispute or difference by such mutual consultation, then either the </w:t>
            </w:r>
            <w:r w:rsidR="00384D14" w:rsidRPr="008743CB">
              <w:t xml:space="preserve">Procurement Entity/Lead Entity/Procurement Agent </w:t>
            </w:r>
            <w:r w:rsidRPr="008743CB">
              <w:t xml:space="preserve">or the </w:t>
            </w:r>
            <w:r w:rsidR="006B3A85" w:rsidRPr="008743CB">
              <w:rPr>
                <w:szCs w:val="24"/>
              </w:rPr>
              <w:t>Service Provider</w:t>
            </w:r>
            <w:r w:rsidR="006B3A85" w:rsidRPr="008743CB" w:rsidDel="006B3A85">
              <w:t xml:space="preserve"> </w:t>
            </w:r>
            <w:r w:rsidRPr="008743CB">
              <w:t xml:space="preserve">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w:t>
            </w:r>
            <w:r w:rsidR="0010480B" w:rsidRPr="008743CB">
              <w:t xml:space="preserve">provision </w:t>
            </w:r>
            <w:r w:rsidRPr="008743CB">
              <w:t xml:space="preserve">shall be finally settled by arbitration. Arbitration may be commenced prior to or after </w:t>
            </w:r>
            <w:r w:rsidR="00606A0F" w:rsidRPr="008743CB">
              <w:t>provision</w:t>
            </w:r>
            <w:r w:rsidR="006B3A85" w:rsidRPr="008743CB">
              <w:t xml:space="preserve"> </w:t>
            </w:r>
            <w:r w:rsidRPr="008743CB">
              <w:t xml:space="preserve">of the </w:t>
            </w:r>
            <w:r w:rsidR="006B3A85" w:rsidRPr="008743CB">
              <w:t xml:space="preserve">Technical Services </w:t>
            </w:r>
            <w:r w:rsidRPr="008743CB">
              <w:t>under the Contract. Arbitration proceedings shall be conducted in accordance with the rules of procedure specified in the</w:t>
            </w:r>
            <w:r w:rsidRPr="008743CB">
              <w:rPr>
                <w:b/>
              </w:rPr>
              <w:t xml:space="preserve"> </w:t>
            </w:r>
            <w:r w:rsidR="004618CA" w:rsidRPr="008743CB">
              <w:rPr>
                <w:b/>
              </w:rPr>
              <w:t>FWA</w:t>
            </w:r>
            <w:r w:rsidR="001152FA" w:rsidRPr="008743CB">
              <w:rPr>
                <w:b/>
              </w:rPr>
              <w:t xml:space="preserve"> Specific Provisions</w:t>
            </w:r>
            <w:r w:rsidRPr="008743CB">
              <w:rPr>
                <w:b/>
              </w:rPr>
              <w:t xml:space="preserve">. </w:t>
            </w:r>
          </w:p>
          <w:p w14:paraId="704F1654" w14:textId="77777777" w:rsidR="00AC3EBD" w:rsidRPr="008743CB" w:rsidRDefault="00AC3EBD">
            <w:pPr>
              <w:pStyle w:val="SPDClauseNo"/>
              <w:numPr>
                <w:ilvl w:val="1"/>
                <w:numId w:val="53"/>
              </w:numPr>
              <w:spacing w:after="200"/>
              <w:ind w:left="614" w:hanging="614"/>
              <w:contextualSpacing w:val="0"/>
            </w:pPr>
            <w:r w:rsidRPr="008743CB">
              <w:lastRenderedPageBreak/>
              <w:t>Notwithstanding</w:t>
            </w:r>
            <w:r w:rsidRPr="008743CB">
              <w:rPr>
                <w:spacing w:val="-4"/>
              </w:rPr>
              <w:t xml:space="preserve"> any reference to arbitration herein, </w:t>
            </w:r>
          </w:p>
          <w:p w14:paraId="25187793" w14:textId="77777777" w:rsidR="00AC3EBD" w:rsidRPr="008743CB" w:rsidRDefault="00AC3EBD">
            <w:pPr>
              <w:pStyle w:val="Heading3"/>
              <w:numPr>
                <w:ilvl w:val="2"/>
                <w:numId w:val="47"/>
              </w:numPr>
              <w:spacing w:after="160"/>
            </w:pPr>
            <w:r w:rsidRPr="008743CB">
              <w:t xml:space="preserve">the parties shall continue to perform their respective obligations under the Contract unless they otherwise agree; and </w:t>
            </w:r>
          </w:p>
          <w:p w14:paraId="36AFFAF9" w14:textId="7CEC3616" w:rsidR="00AC3EBD" w:rsidRPr="008743CB" w:rsidRDefault="00AC3EBD">
            <w:pPr>
              <w:pStyle w:val="Heading3"/>
              <w:numPr>
                <w:ilvl w:val="2"/>
                <w:numId w:val="47"/>
              </w:numPr>
              <w:spacing w:after="160"/>
            </w:pPr>
            <w:r w:rsidRPr="008743CB">
              <w:t xml:space="preserve">the </w:t>
            </w:r>
            <w:r w:rsidR="00384D14" w:rsidRPr="008743CB">
              <w:t xml:space="preserve">Procurement Entity/Lead Entity/Procurement Agent </w:t>
            </w:r>
            <w:r w:rsidRPr="008743CB">
              <w:t xml:space="preserve">shall pay the </w:t>
            </w:r>
            <w:r w:rsidR="006B3A85" w:rsidRPr="008743CB">
              <w:t xml:space="preserve">Service Provider </w:t>
            </w:r>
            <w:r w:rsidRPr="008743CB">
              <w:t xml:space="preserve">any monies due the </w:t>
            </w:r>
            <w:r w:rsidR="006B3A85" w:rsidRPr="008743CB">
              <w:t>Service Provider</w:t>
            </w:r>
            <w:r w:rsidR="00531AF5" w:rsidRPr="008743CB">
              <w:t>.</w:t>
            </w:r>
            <w:r w:rsidR="006B3A85" w:rsidRPr="008743CB">
              <w:t xml:space="preserve"> </w:t>
            </w:r>
            <w:bookmarkEnd w:id="582"/>
            <w:bookmarkEnd w:id="583"/>
            <w:bookmarkEnd w:id="584"/>
            <w:bookmarkEnd w:id="585"/>
            <w:bookmarkEnd w:id="586"/>
          </w:p>
        </w:tc>
      </w:tr>
    </w:tbl>
    <w:p w14:paraId="5116D819" w14:textId="77777777" w:rsidR="00237B05" w:rsidRPr="008743CB" w:rsidRDefault="00237B05" w:rsidP="006D2994">
      <w:pPr>
        <w:pStyle w:val="ListParagraph"/>
        <w:spacing w:after="120"/>
        <w:ind w:left="-86"/>
        <w:contextualSpacing w:val="0"/>
        <w:jc w:val="center"/>
        <w:rPr>
          <w:b/>
          <w:sz w:val="48"/>
          <w:szCs w:val="48"/>
        </w:rPr>
      </w:pPr>
    </w:p>
    <w:bookmarkEnd w:id="501"/>
    <w:bookmarkEnd w:id="502"/>
    <w:bookmarkEnd w:id="503"/>
    <w:p w14:paraId="746D1EC8" w14:textId="77777777" w:rsidR="00D80D11" w:rsidRPr="008743CB" w:rsidRDefault="00D80D11" w:rsidP="009845E4">
      <w:pPr>
        <w:spacing w:before="120" w:after="120" w:line="259" w:lineRule="auto"/>
        <w:ind w:left="810"/>
      </w:pPr>
    </w:p>
    <w:p w14:paraId="1942C77C" w14:textId="77777777" w:rsidR="008D0209" w:rsidRPr="008743CB" w:rsidRDefault="008D0209" w:rsidP="00D80D11">
      <w:pPr>
        <w:pStyle w:val="ListParagraph"/>
        <w:spacing w:before="120" w:after="120" w:line="259" w:lineRule="auto"/>
        <w:ind w:left="1350"/>
        <w:contextualSpacing w:val="0"/>
        <w:sectPr w:rsidR="008D0209" w:rsidRPr="008743CB" w:rsidSect="004E2B4B">
          <w:headerReference w:type="even" r:id="rId53"/>
          <w:headerReference w:type="default" r:id="rId54"/>
          <w:headerReference w:type="first" r:id="rId55"/>
          <w:pgSz w:w="12240" w:h="15840"/>
          <w:pgMar w:top="1440" w:right="1710" w:bottom="1440" w:left="1440" w:header="720" w:footer="720" w:gutter="0"/>
          <w:cols w:space="720"/>
          <w:docGrid w:linePitch="360"/>
        </w:sectPr>
      </w:pPr>
    </w:p>
    <w:p w14:paraId="31EB9805" w14:textId="77777777" w:rsidR="009C7082" w:rsidRPr="008743CB" w:rsidRDefault="009C7082" w:rsidP="009C7082">
      <w:pPr>
        <w:pStyle w:val="FAhead"/>
      </w:pPr>
      <w:bookmarkStart w:id="588" w:name="_Toc503258695"/>
      <w:r w:rsidRPr="008743CB">
        <w:lastRenderedPageBreak/>
        <w:t xml:space="preserve">Section </w:t>
      </w:r>
      <w:r w:rsidR="00694913" w:rsidRPr="008743CB">
        <w:t>I</w:t>
      </w:r>
      <w:r w:rsidR="007F006D" w:rsidRPr="008743CB">
        <w:rPr>
          <w:b w:val="0"/>
        </w:rPr>
        <w:t>X</w:t>
      </w:r>
      <w:r w:rsidRPr="008743CB">
        <w:t>: Framework Agreement Specific Provisions</w:t>
      </w:r>
      <w:bookmarkEnd w:id="588"/>
    </w:p>
    <w:p w14:paraId="3633C598" w14:textId="77777777" w:rsidR="007C3ED4" w:rsidRPr="008743CB" w:rsidRDefault="007C3ED4" w:rsidP="009C7082">
      <w:pPr>
        <w:spacing w:before="120" w:after="120" w:line="259" w:lineRule="auto"/>
      </w:pPr>
      <w:r w:rsidRPr="008743CB">
        <w:t>The following Framework Agreement Specific Provisions (</w:t>
      </w:r>
      <w:r w:rsidR="004618CA" w:rsidRPr="008743CB">
        <w:t>FWA</w:t>
      </w:r>
      <w:r w:rsidRPr="008743CB">
        <w:t>SP) shall supplement and/or amend the Framework Agreement General Provisions (</w:t>
      </w:r>
      <w:r w:rsidR="004618CA" w:rsidRPr="008743CB">
        <w:t>FWA</w:t>
      </w:r>
      <w:r w:rsidRPr="008743CB">
        <w:t xml:space="preserve">GP). Whenever there is a conflict between the </w:t>
      </w:r>
      <w:r w:rsidR="004618CA" w:rsidRPr="008743CB">
        <w:t>FWA</w:t>
      </w:r>
      <w:r w:rsidRPr="008743CB">
        <w:t xml:space="preserve">GP and </w:t>
      </w:r>
      <w:r w:rsidR="004618CA" w:rsidRPr="008743CB">
        <w:t>FWA</w:t>
      </w:r>
      <w:r w:rsidRPr="008743CB">
        <w:t xml:space="preserve">SP, the provisions of the </w:t>
      </w:r>
      <w:r w:rsidR="004618CA" w:rsidRPr="008743CB">
        <w:t>FWA</w:t>
      </w:r>
      <w:r w:rsidRPr="008743CB">
        <w:t>SP shall prevail.</w:t>
      </w:r>
    </w:p>
    <w:p w14:paraId="7B302085" w14:textId="0CE3EB9F" w:rsidR="007C3ED4" w:rsidRPr="008743CB" w:rsidRDefault="007C3ED4" w:rsidP="007C3ED4">
      <w:pPr>
        <w:spacing w:before="120" w:after="120" w:line="259" w:lineRule="auto"/>
      </w:pPr>
      <w:r w:rsidRPr="008743CB">
        <w:t>[</w:t>
      </w:r>
      <w:r w:rsidRPr="008743CB">
        <w:rPr>
          <w:i/>
        </w:rPr>
        <w:t xml:space="preserve">This section is to be completed by the </w:t>
      </w:r>
      <w:r w:rsidR="0008760E" w:rsidRPr="008743CB">
        <w:rPr>
          <w:i/>
        </w:rPr>
        <w:t>Procurement</w:t>
      </w:r>
      <w:r w:rsidRPr="008743CB">
        <w:rPr>
          <w:i/>
        </w:rPr>
        <w:t xml:space="preserve"> </w:t>
      </w:r>
      <w:r w:rsidR="008F06CD" w:rsidRPr="008743CB">
        <w:rPr>
          <w:i/>
        </w:rPr>
        <w:t>Entity</w:t>
      </w:r>
      <w:r w:rsidRPr="008743CB">
        <w:rPr>
          <w:i/>
        </w:rPr>
        <w:t xml:space="preserve"> as per the instructions provided in italicized text. The italicized text should be deleted from the final document</w:t>
      </w:r>
      <w:r w:rsidRPr="008743CB">
        <w:t>.]</w:t>
      </w:r>
    </w:p>
    <w:p w14:paraId="005C9963" w14:textId="77777777" w:rsidR="009C7082" w:rsidRPr="008743CB" w:rsidRDefault="009C7082" w:rsidP="009C7082">
      <w:pPr>
        <w:spacing w:before="120" w:after="120" w:line="259" w:lineRule="auto"/>
      </w:pPr>
    </w:p>
    <w:tbl>
      <w:tblPr>
        <w:tblStyle w:val="TableGrid"/>
        <w:tblW w:w="9450" w:type="dxa"/>
        <w:tblInd w:w="-5" w:type="dxa"/>
        <w:tblLayout w:type="fixed"/>
        <w:tblLook w:val="04A0" w:firstRow="1" w:lastRow="0" w:firstColumn="1" w:lastColumn="0" w:noHBand="0" w:noVBand="1"/>
      </w:tblPr>
      <w:tblGrid>
        <w:gridCol w:w="2159"/>
        <w:gridCol w:w="7291"/>
      </w:tblGrid>
      <w:tr w:rsidR="008743CB" w:rsidRPr="008743CB" w14:paraId="392C67FC" w14:textId="77777777" w:rsidTr="003E0C21">
        <w:tc>
          <w:tcPr>
            <w:tcW w:w="2159" w:type="dxa"/>
            <w:vAlign w:val="center"/>
          </w:tcPr>
          <w:p w14:paraId="7B75233C" w14:textId="77777777" w:rsidR="003E0C21" w:rsidRPr="008743CB" w:rsidRDefault="003E0C21" w:rsidP="00D40BEC">
            <w:pPr>
              <w:pStyle w:val="ListParagraph"/>
              <w:spacing w:before="120" w:after="120"/>
              <w:ind w:left="259"/>
              <w:jc w:val="center"/>
              <w:rPr>
                <w:b/>
              </w:rPr>
            </w:pPr>
            <w:r w:rsidRPr="008743CB">
              <w:rPr>
                <w:b/>
              </w:rPr>
              <w:t>Framework Agreement General Provision</w:t>
            </w:r>
          </w:p>
        </w:tc>
        <w:tc>
          <w:tcPr>
            <w:tcW w:w="7291" w:type="dxa"/>
            <w:vAlign w:val="center"/>
          </w:tcPr>
          <w:p w14:paraId="57D59E72" w14:textId="77777777" w:rsidR="003E0C21" w:rsidRPr="008743CB" w:rsidRDefault="003E0C21" w:rsidP="00D40BEC">
            <w:pPr>
              <w:spacing w:before="120" w:after="120"/>
              <w:jc w:val="center"/>
              <w:rPr>
                <w:b/>
              </w:rPr>
            </w:pPr>
            <w:r w:rsidRPr="008743CB">
              <w:rPr>
                <w:b/>
              </w:rPr>
              <w:t>Description</w:t>
            </w:r>
          </w:p>
        </w:tc>
      </w:tr>
      <w:tr w:rsidR="008743CB" w:rsidRPr="008743CB" w14:paraId="6F545EAE" w14:textId="77777777" w:rsidTr="003E0C21">
        <w:tc>
          <w:tcPr>
            <w:tcW w:w="2159" w:type="dxa"/>
          </w:tcPr>
          <w:p w14:paraId="779E0FF3" w14:textId="77777777" w:rsidR="003E0C21" w:rsidRPr="008743CB" w:rsidRDefault="004618CA" w:rsidP="003E0C21">
            <w:pPr>
              <w:pStyle w:val="ListParagraph"/>
              <w:spacing w:before="120"/>
              <w:ind w:left="341"/>
              <w:contextualSpacing w:val="0"/>
              <w:rPr>
                <w:b/>
              </w:rPr>
            </w:pPr>
            <w:r w:rsidRPr="008743CB">
              <w:rPr>
                <w:b/>
              </w:rPr>
              <w:t>FWA</w:t>
            </w:r>
            <w:r w:rsidR="003E0C21" w:rsidRPr="008743CB">
              <w:rPr>
                <w:b/>
              </w:rPr>
              <w:t xml:space="preserve">GP 1.1 (i) </w:t>
            </w:r>
          </w:p>
          <w:p w14:paraId="1FBF00A3" w14:textId="2BDB11B0" w:rsidR="003E0C21" w:rsidRPr="008743CB" w:rsidRDefault="0008760E" w:rsidP="00A2103F">
            <w:pPr>
              <w:pStyle w:val="ListParagraph"/>
              <w:spacing w:before="120"/>
              <w:ind w:left="341"/>
              <w:contextualSpacing w:val="0"/>
              <w:rPr>
                <w:b/>
              </w:rPr>
            </w:pPr>
            <w:r w:rsidRPr="008743CB">
              <w:rPr>
                <w:b/>
              </w:rPr>
              <w:t xml:space="preserve">Technical Services </w:t>
            </w:r>
          </w:p>
        </w:tc>
        <w:tc>
          <w:tcPr>
            <w:tcW w:w="7291" w:type="dxa"/>
          </w:tcPr>
          <w:p w14:paraId="7D8841E1" w14:textId="2004A636" w:rsidR="003E0C21" w:rsidRPr="008743CB" w:rsidRDefault="003E0C21" w:rsidP="0008760E">
            <w:pPr>
              <w:spacing w:before="120" w:after="120"/>
              <w:rPr>
                <w:b/>
                <w:u w:val="single"/>
              </w:rPr>
            </w:pPr>
            <w:r w:rsidRPr="008743CB">
              <w:t xml:space="preserve">This Framework Agreement relates to the </w:t>
            </w:r>
            <w:r w:rsidR="00384D14" w:rsidRPr="008743CB">
              <w:t xml:space="preserve">Procurement Entity/Lead Entity/Procurement Agent </w:t>
            </w:r>
            <w:r w:rsidRPr="008743CB">
              <w:t xml:space="preserve">and supply, under a separate </w:t>
            </w:r>
            <w:r w:rsidR="005A6EDC" w:rsidRPr="008743CB">
              <w:t>Call-off</w:t>
            </w:r>
            <w:r w:rsidRPr="008743CB">
              <w:t xml:space="preserve"> Contract, of [</w:t>
            </w:r>
            <w:r w:rsidRPr="008743CB">
              <w:rPr>
                <w:i/>
              </w:rPr>
              <w:t xml:space="preserve">insert short title that describes the type of </w:t>
            </w:r>
            <w:r w:rsidR="0008760E" w:rsidRPr="008743CB">
              <w:rPr>
                <w:i/>
              </w:rPr>
              <w:t>Technical Services</w:t>
            </w:r>
            <w:r w:rsidRPr="008743CB">
              <w:t xml:space="preserve">. The </w:t>
            </w:r>
            <w:r w:rsidR="0008760E" w:rsidRPr="008743CB">
              <w:t>Technical Services</w:t>
            </w:r>
            <w:r w:rsidRPr="008743CB">
              <w:t xml:space="preserve"> are more fully described in </w:t>
            </w:r>
            <w:r w:rsidRPr="008743CB">
              <w:rPr>
                <w:b/>
              </w:rPr>
              <w:t>S</w:t>
            </w:r>
            <w:r w:rsidR="0078390C" w:rsidRPr="008743CB">
              <w:rPr>
                <w:b/>
              </w:rPr>
              <w:t>ection V</w:t>
            </w:r>
            <w:r w:rsidRPr="008743CB">
              <w:rPr>
                <w:b/>
              </w:rPr>
              <w:t xml:space="preserve">: </w:t>
            </w:r>
            <w:r w:rsidR="0008760E" w:rsidRPr="008743CB">
              <w:rPr>
                <w:b/>
              </w:rPr>
              <w:t xml:space="preserve">Activity </w:t>
            </w:r>
            <w:r w:rsidRPr="008743CB">
              <w:rPr>
                <w:b/>
              </w:rPr>
              <w:t xml:space="preserve">Schedule </w:t>
            </w:r>
            <w:r w:rsidR="00AF3320" w:rsidRPr="008743CB">
              <w:t xml:space="preserve">and </w:t>
            </w:r>
            <w:r w:rsidR="00AF3320" w:rsidRPr="008743CB">
              <w:rPr>
                <w:b/>
              </w:rPr>
              <w:t xml:space="preserve">Section VI: </w:t>
            </w:r>
            <w:r w:rsidR="0008760E" w:rsidRPr="008743CB">
              <w:rPr>
                <w:b/>
              </w:rPr>
              <w:t>Performance</w:t>
            </w:r>
            <w:r w:rsidRPr="008743CB">
              <w:rPr>
                <w:b/>
              </w:rPr>
              <w:t xml:space="preserve"> Specifications</w:t>
            </w:r>
            <w:r w:rsidR="0008760E" w:rsidRPr="008743CB">
              <w:rPr>
                <w:b/>
              </w:rPr>
              <w:t xml:space="preserve"> and</w:t>
            </w:r>
            <w:r w:rsidRPr="008743CB">
              <w:rPr>
                <w:b/>
              </w:rPr>
              <w:t xml:space="preserve"> Drawings</w:t>
            </w:r>
            <w:r w:rsidR="0008760E" w:rsidRPr="008743CB">
              <w:rPr>
                <w:b/>
              </w:rPr>
              <w:t>.</w:t>
            </w:r>
          </w:p>
        </w:tc>
      </w:tr>
      <w:tr w:rsidR="008743CB" w:rsidRPr="008743CB" w14:paraId="703AB683" w14:textId="77777777" w:rsidTr="003E0C21">
        <w:tc>
          <w:tcPr>
            <w:tcW w:w="2159" w:type="dxa"/>
          </w:tcPr>
          <w:p w14:paraId="12C1227D" w14:textId="6C7CC449" w:rsidR="003E0C21" w:rsidRPr="008743CB" w:rsidRDefault="004618CA" w:rsidP="003E0C21">
            <w:pPr>
              <w:pStyle w:val="ListParagraph"/>
              <w:spacing w:before="120"/>
              <w:ind w:left="341"/>
              <w:contextualSpacing w:val="0"/>
              <w:rPr>
                <w:b/>
              </w:rPr>
            </w:pPr>
            <w:r w:rsidRPr="008743CB">
              <w:rPr>
                <w:b/>
              </w:rPr>
              <w:t>FWA</w:t>
            </w:r>
            <w:r w:rsidR="003E0C21" w:rsidRPr="008743CB">
              <w:rPr>
                <w:b/>
              </w:rPr>
              <w:t>GP 1.1 (l), (</w:t>
            </w:r>
            <w:r w:rsidR="00FD2C55" w:rsidRPr="008743CB">
              <w:rPr>
                <w:b/>
              </w:rPr>
              <w:t>n</w:t>
            </w:r>
            <w:r w:rsidR="003E0C21" w:rsidRPr="008743CB">
              <w:rPr>
                <w:b/>
              </w:rPr>
              <w:t>) &amp; (</w:t>
            </w:r>
            <w:r w:rsidR="00FD2C55" w:rsidRPr="008743CB">
              <w:rPr>
                <w:b/>
              </w:rPr>
              <w:t>j</w:t>
            </w:r>
            <w:r w:rsidR="003E0C21" w:rsidRPr="008743CB">
              <w:rPr>
                <w:b/>
              </w:rPr>
              <w:t>)</w:t>
            </w:r>
          </w:p>
          <w:p w14:paraId="1654D0D5" w14:textId="77777777" w:rsidR="003E0C21" w:rsidRPr="008743CB" w:rsidRDefault="003E0C21" w:rsidP="003E0C21">
            <w:pPr>
              <w:pStyle w:val="ListParagraph"/>
              <w:spacing w:before="120"/>
              <w:ind w:left="341"/>
              <w:contextualSpacing w:val="0"/>
              <w:rPr>
                <w:b/>
              </w:rPr>
            </w:pPr>
            <w:r w:rsidRPr="008743CB">
              <w:rPr>
                <w:b/>
              </w:rPr>
              <w:t>Single/Multi-User</w:t>
            </w:r>
          </w:p>
        </w:tc>
        <w:tc>
          <w:tcPr>
            <w:tcW w:w="7291" w:type="dxa"/>
          </w:tcPr>
          <w:p w14:paraId="4EDC306D" w14:textId="77777777" w:rsidR="003E0C21" w:rsidRPr="008743CB" w:rsidRDefault="003E0C21" w:rsidP="003E0C21">
            <w:pPr>
              <w:spacing w:before="120" w:after="120"/>
              <w:rPr>
                <w:b/>
                <w:u w:val="single"/>
              </w:rPr>
            </w:pPr>
            <w:r w:rsidRPr="008743CB">
              <w:t>[</w:t>
            </w:r>
            <w:r w:rsidRPr="008743CB">
              <w:rPr>
                <w:i/>
              </w:rPr>
              <w:t>state either</w:t>
            </w:r>
            <w:r w:rsidRPr="008743CB">
              <w:t xml:space="preserve"> “This is a Single-User Framework Agreement.” </w:t>
            </w:r>
            <w:r w:rsidRPr="008743CB">
              <w:rPr>
                <w:i/>
              </w:rPr>
              <w:t xml:space="preserve">or </w:t>
            </w:r>
            <w:r w:rsidRPr="008743CB">
              <w:t xml:space="preserve">“This is a Multi-User Framework Agreement. All participating </w:t>
            </w:r>
            <w:r w:rsidR="00384D14" w:rsidRPr="008743CB">
              <w:rPr>
                <w:spacing w:val="-2"/>
              </w:rPr>
              <w:t>Procurement Entities/Lead Entities/Procurement Agents</w:t>
            </w:r>
            <w:r w:rsidRPr="008743CB">
              <w:t xml:space="preserve"> are listed at [</w:t>
            </w:r>
            <w:r w:rsidRPr="008743CB">
              <w:rPr>
                <w:i/>
              </w:rPr>
              <w:t xml:space="preserve">insert </w:t>
            </w:r>
            <w:r w:rsidR="004E6022" w:rsidRPr="008743CB">
              <w:rPr>
                <w:i/>
              </w:rPr>
              <w:t>Section</w:t>
            </w:r>
            <w:r w:rsidRPr="008743CB">
              <w:rPr>
                <w:i/>
              </w:rPr>
              <w:t xml:space="preserve"> number</w:t>
            </w:r>
            <w:r w:rsidRPr="008743CB">
              <w:t xml:space="preserve">]”] </w:t>
            </w:r>
          </w:p>
        </w:tc>
      </w:tr>
      <w:tr w:rsidR="008743CB" w:rsidRPr="008743CB" w14:paraId="645DAD90" w14:textId="77777777" w:rsidTr="003E0C21">
        <w:tc>
          <w:tcPr>
            <w:tcW w:w="2159" w:type="dxa"/>
          </w:tcPr>
          <w:p w14:paraId="4078EF5B" w14:textId="77777777" w:rsidR="003E0C21" w:rsidRPr="008743CB" w:rsidRDefault="004618CA" w:rsidP="003E0C21">
            <w:pPr>
              <w:pStyle w:val="ListParagraph"/>
              <w:spacing w:before="120" w:after="120"/>
              <w:ind w:left="259"/>
              <w:contextualSpacing w:val="0"/>
              <w:rPr>
                <w:b/>
              </w:rPr>
            </w:pPr>
            <w:r w:rsidRPr="008743CB">
              <w:rPr>
                <w:b/>
              </w:rPr>
              <w:t>FWA</w:t>
            </w:r>
            <w:r w:rsidR="003E0C21" w:rsidRPr="008743CB">
              <w:rPr>
                <w:b/>
              </w:rPr>
              <w:t>GP 2.2</w:t>
            </w:r>
          </w:p>
          <w:p w14:paraId="7A83585C" w14:textId="77777777" w:rsidR="003E0C21" w:rsidRPr="008743CB" w:rsidRDefault="003E0C21" w:rsidP="003E0C21">
            <w:pPr>
              <w:pStyle w:val="ListParagraph"/>
              <w:spacing w:before="120" w:after="120"/>
              <w:ind w:left="259"/>
              <w:contextualSpacing w:val="0"/>
              <w:rPr>
                <w:b/>
              </w:rPr>
            </w:pPr>
            <w:r w:rsidRPr="008743CB">
              <w:rPr>
                <w:b/>
              </w:rPr>
              <w:t>Framework Agreement Documents</w:t>
            </w:r>
          </w:p>
        </w:tc>
        <w:tc>
          <w:tcPr>
            <w:tcW w:w="7291" w:type="dxa"/>
          </w:tcPr>
          <w:p w14:paraId="1BE1CD9E" w14:textId="77777777" w:rsidR="003E0C21" w:rsidRPr="008743CB" w:rsidRDefault="003E0C21" w:rsidP="003E0C21">
            <w:pPr>
              <w:spacing w:before="120" w:after="120"/>
            </w:pPr>
            <w:r w:rsidRPr="008743CB">
              <w:t xml:space="preserve">This Framework Agreement comprises the following documents.: </w:t>
            </w:r>
          </w:p>
          <w:p w14:paraId="4099D42E" w14:textId="77777777" w:rsidR="003E0C21" w:rsidRPr="008743CB" w:rsidRDefault="003E0C21">
            <w:pPr>
              <w:pStyle w:val="ListParagraph"/>
              <w:numPr>
                <w:ilvl w:val="0"/>
                <w:numId w:val="23"/>
              </w:numPr>
              <w:spacing w:after="80"/>
              <w:ind w:left="929"/>
              <w:contextualSpacing w:val="0"/>
            </w:pPr>
            <w:r w:rsidRPr="008743CB">
              <w:t>Framework Agreement, including all Sections</w:t>
            </w:r>
            <w:r w:rsidR="0006290C" w:rsidRPr="008743CB">
              <w:t>,</w:t>
            </w:r>
            <w:r w:rsidRPr="008743CB">
              <w:t xml:space="preserve"> </w:t>
            </w:r>
          </w:p>
          <w:p w14:paraId="686DC1E0" w14:textId="77777777" w:rsidR="003E0C21" w:rsidRPr="008743CB" w:rsidRDefault="003E0C21">
            <w:pPr>
              <w:pStyle w:val="ListParagraph"/>
              <w:numPr>
                <w:ilvl w:val="0"/>
                <w:numId w:val="23"/>
              </w:numPr>
              <w:spacing w:after="80"/>
              <w:ind w:left="929"/>
              <w:contextualSpacing w:val="0"/>
            </w:pPr>
            <w:r w:rsidRPr="008743CB">
              <w:t>Notice of Conclusion of a Framework Agreement</w:t>
            </w:r>
            <w:r w:rsidR="0006290C" w:rsidRPr="008743CB">
              <w:t>, and</w:t>
            </w:r>
            <w:r w:rsidRPr="008743CB">
              <w:t xml:space="preserve"> </w:t>
            </w:r>
          </w:p>
          <w:p w14:paraId="55B38E0F" w14:textId="68BA403B" w:rsidR="003E0C21" w:rsidRPr="008743CB" w:rsidRDefault="003E0C21">
            <w:pPr>
              <w:pStyle w:val="ListParagraph"/>
              <w:numPr>
                <w:ilvl w:val="0"/>
                <w:numId w:val="23"/>
              </w:numPr>
              <w:spacing w:after="80"/>
              <w:ind w:left="929"/>
              <w:contextualSpacing w:val="0"/>
              <w:rPr>
                <w:b/>
                <w:u w:val="single"/>
              </w:rPr>
            </w:pPr>
            <w:r w:rsidRPr="008743CB">
              <w:t xml:space="preserve">Letter of </w:t>
            </w:r>
            <w:r w:rsidR="00AB18D8" w:rsidRPr="008743CB">
              <w:t>Tender</w:t>
            </w:r>
            <w:r w:rsidRPr="008743CB">
              <w:t xml:space="preserve"> (from Primary Procurement process)</w:t>
            </w:r>
            <w:r w:rsidR="00CA10EE" w:rsidRPr="008743CB">
              <w:t>.</w:t>
            </w:r>
          </w:p>
        </w:tc>
      </w:tr>
      <w:tr w:rsidR="008743CB" w:rsidRPr="008743CB" w14:paraId="2C70F375" w14:textId="77777777" w:rsidTr="003E0C21">
        <w:tc>
          <w:tcPr>
            <w:tcW w:w="2159" w:type="dxa"/>
          </w:tcPr>
          <w:p w14:paraId="1892A354" w14:textId="77777777" w:rsidR="003E0C21" w:rsidRPr="008743CB" w:rsidRDefault="004618CA" w:rsidP="003E0C21">
            <w:pPr>
              <w:pStyle w:val="ListParagraph"/>
              <w:spacing w:before="120"/>
              <w:ind w:left="341"/>
              <w:contextualSpacing w:val="0"/>
              <w:rPr>
                <w:b/>
              </w:rPr>
            </w:pPr>
            <w:r w:rsidRPr="008743CB">
              <w:rPr>
                <w:b/>
              </w:rPr>
              <w:t>FWA</w:t>
            </w:r>
            <w:r w:rsidR="003E0C21" w:rsidRPr="008743CB">
              <w:rPr>
                <w:b/>
              </w:rPr>
              <w:t>GP 4.</w:t>
            </w:r>
          </w:p>
          <w:p w14:paraId="4C9089FB" w14:textId="77777777" w:rsidR="003E0C21" w:rsidRPr="008743CB" w:rsidRDefault="003E0C21" w:rsidP="003E0C21">
            <w:pPr>
              <w:pStyle w:val="ListParagraph"/>
              <w:spacing w:before="120"/>
              <w:ind w:left="341"/>
              <w:contextualSpacing w:val="0"/>
              <w:rPr>
                <w:b/>
              </w:rPr>
            </w:pPr>
            <w:r w:rsidRPr="008743CB">
              <w:rPr>
                <w:b/>
              </w:rPr>
              <w:t>Eligibility</w:t>
            </w:r>
          </w:p>
          <w:p w14:paraId="600A526D" w14:textId="77777777" w:rsidR="003E0C21" w:rsidRPr="008743CB" w:rsidRDefault="003E0C21" w:rsidP="003E0C21">
            <w:pPr>
              <w:pStyle w:val="ListParagraph"/>
              <w:spacing w:before="120"/>
              <w:ind w:left="341"/>
              <w:contextualSpacing w:val="0"/>
              <w:rPr>
                <w:b/>
              </w:rPr>
            </w:pPr>
          </w:p>
          <w:p w14:paraId="0708FD30" w14:textId="77777777" w:rsidR="003E0C21" w:rsidRPr="008743CB" w:rsidRDefault="003E0C21" w:rsidP="003E0C21">
            <w:pPr>
              <w:pStyle w:val="ListParagraph"/>
              <w:spacing w:before="120" w:after="120"/>
              <w:ind w:left="259"/>
              <w:rPr>
                <w:b/>
              </w:rPr>
            </w:pPr>
          </w:p>
        </w:tc>
        <w:tc>
          <w:tcPr>
            <w:tcW w:w="7291" w:type="dxa"/>
          </w:tcPr>
          <w:p w14:paraId="7EE5C8E4" w14:textId="77777777" w:rsidR="003E0C21" w:rsidRPr="008743CB" w:rsidRDefault="003E0C21" w:rsidP="003E0C21">
            <w:pPr>
              <w:spacing w:before="120" w:after="120"/>
            </w:pPr>
            <w:r w:rsidRPr="008743CB">
              <w:t xml:space="preserve">At the present time, firms, goods and services from the following countries are excluded from this Framework Agreement as being ineligible. </w:t>
            </w:r>
          </w:p>
          <w:p w14:paraId="5058C458" w14:textId="77777777" w:rsidR="003E0C21" w:rsidRPr="008743CB" w:rsidRDefault="003E0C21" w:rsidP="003E0C21">
            <w:pPr>
              <w:pStyle w:val="ListParagraph"/>
              <w:spacing w:before="120" w:after="120"/>
              <w:ind w:left="873"/>
              <w:contextualSpacing w:val="0"/>
            </w:pPr>
            <w:r w:rsidRPr="008743CB">
              <w:t>[</w:t>
            </w:r>
            <w:r w:rsidRPr="008743CB">
              <w:rPr>
                <w:i/>
                <w:iCs/>
                <w:spacing w:val="-4"/>
              </w:rPr>
              <w:t xml:space="preserve">[insert a list of the countries following approval by </w:t>
            </w:r>
            <w:r w:rsidR="007F006D" w:rsidRPr="008743CB">
              <w:rPr>
                <w:i/>
                <w:iCs/>
                <w:spacing w:val="-4"/>
              </w:rPr>
              <w:t>PPA</w:t>
            </w:r>
            <w:r w:rsidRPr="008743CB">
              <w:rPr>
                <w:i/>
                <w:iCs/>
                <w:spacing w:val="-4"/>
              </w:rPr>
              <w:t xml:space="preserve"> to apply the restriction or state “none”].</w:t>
            </w:r>
            <w:r w:rsidRPr="008743CB">
              <w:t>]</w:t>
            </w:r>
          </w:p>
          <w:p w14:paraId="787144FF" w14:textId="77777777" w:rsidR="003E0C21" w:rsidRPr="008743CB" w:rsidRDefault="003E0C21" w:rsidP="003E0C21">
            <w:pPr>
              <w:spacing w:before="120" w:after="120"/>
              <w:rPr>
                <w:b/>
                <w:u w:val="single"/>
              </w:rPr>
            </w:pPr>
          </w:p>
        </w:tc>
      </w:tr>
      <w:tr w:rsidR="008743CB" w:rsidRPr="008743CB" w14:paraId="727A7ED0" w14:textId="77777777" w:rsidTr="003E0C21">
        <w:tc>
          <w:tcPr>
            <w:tcW w:w="2159" w:type="dxa"/>
          </w:tcPr>
          <w:p w14:paraId="04389D0F" w14:textId="77777777" w:rsidR="003E0C21" w:rsidRPr="008743CB" w:rsidRDefault="004618CA" w:rsidP="00C13420">
            <w:pPr>
              <w:pStyle w:val="ListParagraph"/>
              <w:spacing w:before="120" w:after="120"/>
              <w:ind w:left="259"/>
              <w:rPr>
                <w:b/>
              </w:rPr>
            </w:pPr>
            <w:r w:rsidRPr="008743CB">
              <w:rPr>
                <w:b/>
              </w:rPr>
              <w:t>FWA</w:t>
            </w:r>
            <w:r w:rsidR="003E0C21" w:rsidRPr="008743CB">
              <w:rPr>
                <w:b/>
              </w:rPr>
              <w:t>GP 5.1</w:t>
            </w:r>
          </w:p>
          <w:p w14:paraId="0AEDFBDB" w14:textId="77777777" w:rsidR="003E0C21" w:rsidRPr="008743CB" w:rsidRDefault="003E0C21" w:rsidP="003E0C21">
            <w:pPr>
              <w:pStyle w:val="ListParagraph"/>
              <w:spacing w:before="120" w:after="120"/>
              <w:ind w:left="259"/>
              <w:rPr>
                <w:b/>
              </w:rPr>
            </w:pPr>
            <w:r w:rsidRPr="008743CB">
              <w:rPr>
                <w:b/>
              </w:rPr>
              <w:t>Term</w:t>
            </w:r>
          </w:p>
          <w:p w14:paraId="66E3A4E6" w14:textId="77777777" w:rsidR="003E0C21" w:rsidRPr="008743CB" w:rsidRDefault="003E0C21" w:rsidP="003E0C21">
            <w:pPr>
              <w:pStyle w:val="ListParagraph"/>
              <w:spacing w:before="120" w:after="120"/>
              <w:ind w:left="259"/>
              <w:rPr>
                <w:b/>
              </w:rPr>
            </w:pPr>
          </w:p>
        </w:tc>
        <w:tc>
          <w:tcPr>
            <w:tcW w:w="7291" w:type="dxa"/>
          </w:tcPr>
          <w:p w14:paraId="36AEFF07" w14:textId="6D693BEF" w:rsidR="003E0C21" w:rsidRPr="008743CB" w:rsidRDefault="003E0C21" w:rsidP="003E0C21">
            <w:pPr>
              <w:spacing w:before="120" w:after="120"/>
            </w:pPr>
            <w:r w:rsidRPr="008743CB">
              <w:t>The Term of this Framework Agreement is [</w:t>
            </w:r>
            <w:r w:rsidRPr="008743CB">
              <w:rPr>
                <w:i/>
              </w:rPr>
              <w:t>enter number of years</w:t>
            </w:r>
            <w:r w:rsidRPr="008743CB">
              <w:t>] years. [</w:t>
            </w:r>
            <w:r w:rsidRPr="008743CB">
              <w:rPr>
                <w:i/>
              </w:rPr>
              <w:t>NOTE: the maximum Term permissible is 3 years</w:t>
            </w:r>
            <w:r w:rsidRPr="008743CB">
              <w:t xml:space="preserve">] from the Commencement Date. </w:t>
            </w:r>
          </w:p>
        </w:tc>
      </w:tr>
      <w:tr w:rsidR="008743CB" w:rsidRPr="008743CB" w14:paraId="7531EFDE" w14:textId="77777777" w:rsidTr="003E0C21">
        <w:tc>
          <w:tcPr>
            <w:tcW w:w="2159" w:type="dxa"/>
          </w:tcPr>
          <w:p w14:paraId="3894B092" w14:textId="77777777" w:rsidR="003E0C21" w:rsidRPr="008743CB" w:rsidRDefault="004618CA" w:rsidP="003E0C21">
            <w:pPr>
              <w:pStyle w:val="ListParagraph"/>
              <w:spacing w:before="120" w:after="120"/>
              <w:ind w:left="259"/>
              <w:rPr>
                <w:b/>
              </w:rPr>
            </w:pPr>
            <w:r w:rsidRPr="008743CB">
              <w:rPr>
                <w:b/>
              </w:rPr>
              <w:lastRenderedPageBreak/>
              <w:t>FWA</w:t>
            </w:r>
            <w:r w:rsidR="003E0C21" w:rsidRPr="008743CB">
              <w:rPr>
                <w:b/>
              </w:rPr>
              <w:t xml:space="preserve">GP 6.1  </w:t>
            </w:r>
          </w:p>
          <w:p w14:paraId="3B469320" w14:textId="77777777" w:rsidR="003E0C21" w:rsidRPr="008743CB" w:rsidRDefault="003E0C21" w:rsidP="003E0C21">
            <w:pPr>
              <w:pStyle w:val="ListParagraph"/>
              <w:spacing w:before="120" w:after="120"/>
              <w:ind w:left="259"/>
              <w:rPr>
                <w:b/>
              </w:rPr>
            </w:pPr>
            <w:r w:rsidRPr="008743CB">
              <w:rPr>
                <w:b/>
              </w:rPr>
              <w:t xml:space="preserve">Representatives </w:t>
            </w:r>
          </w:p>
          <w:p w14:paraId="1D871469" w14:textId="77777777" w:rsidR="003E0C21" w:rsidRPr="008743CB" w:rsidRDefault="003E0C21" w:rsidP="003E0C21">
            <w:pPr>
              <w:pStyle w:val="ListParagraph"/>
              <w:spacing w:before="120" w:after="120"/>
              <w:ind w:left="259"/>
              <w:rPr>
                <w:sz w:val="20"/>
                <w:szCs w:val="20"/>
              </w:rPr>
            </w:pPr>
          </w:p>
        </w:tc>
        <w:tc>
          <w:tcPr>
            <w:tcW w:w="7291" w:type="dxa"/>
          </w:tcPr>
          <w:p w14:paraId="6226B531" w14:textId="77777777" w:rsidR="003E0C21" w:rsidRPr="008743CB" w:rsidRDefault="007F006D" w:rsidP="003E0C21">
            <w:pPr>
              <w:spacing w:before="120" w:after="120"/>
              <w:rPr>
                <w:b/>
                <w:u w:val="single"/>
              </w:rPr>
            </w:pPr>
            <w:r w:rsidRPr="008743CB">
              <w:rPr>
                <w:b/>
                <w:u w:val="single"/>
              </w:rPr>
              <w:t>Procurement Entity</w:t>
            </w:r>
            <w:r w:rsidR="003E0C21" w:rsidRPr="008743CB">
              <w:rPr>
                <w:b/>
                <w:u w:val="single"/>
              </w:rPr>
              <w:t>’s Representatives</w:t>
            </w:r>
          </w:p>
          <w:p w14:paraId="020209B9" w14:textId="77777777" w:rsidR="003E0C21" w:rsidRPr="008743CB" w:rsidRDefault="003E0C21" w:rsidP="003E0C21">
            <w:pPr>
              <w:spacing w:before="120" w:after="120"/>
            </w:pPr>
            <w:r w:rsidRPr="008743CB">
              <w:t>Selection one of the following OPTIONS</w:t>
            </w:r>
          </w:p>
          <w:p w14:paraId="233BA76B" w14:textId="77777777" w:rsidR="003E0C21" w:rsidRPr="008743CB" w:rsidRDefault="003E0C21" w:rsidP="003E0C21">
            <w:pPr>
              <w:spacing w:before="120" w:after="120"/>
            </w:pPr>
          </w:p>
          <w:p w14:paraId="429289F7" w14:textId="77777777" w:rsidR="003E0C21" w:rsidRPr="008743CB" w:rsidRDefault="003E0C21" w:rsidP="003E0C21">
            <w:pPr>
              <w:spacing w:before="120" w:after="120"/>
            </w:pPr>
            <w:r w:rsidRPr="008743CB">
              <w:rPr>
                <w:i/>
              </w:rPr>
              <w:t>OPTION 1:</w:t>
            </w:r>
            <w:r w:rsidRPr="008743CB">
              <w:t xml:space="preserve">  </w:t>
            </w:r>
            <w:r w:rsidRPr="008743CB">
              <w:rPr>
                <w:i/>
              </w:rPr>
              <w:t xml:space="preserve">for a </w:t>
            </w:r>
            <w:r w:rsidR="003D1F50" w:rsidRPr="008743CB">
              <w:rPr>
                <w:i/>
              </w:rPr>
              <w:t>S</w:t>
            </w:r>
            <w:r w:rsidRPr="008743CB">
              <w:rPr>
                <w:i/>
              </w:rPr>
              <w:t>ingle-</w:t>
            </w:r>
            <w:r w:rsidR="003D1F50" w:rsidRPr="008743CB">
              <w:rPr>
                <w:i/>
              </w:rPr>
              <w:t>U</w:t>
            </w:r>
            <w:r w:rsidRPr="008743CB">
              <w:rPr>
                <w:i/>
              </w:rPr>
              <w:t>ser Framework Agreement</w:t>
            </w:r>
            <w:r w:rsidRPr="008743CB">
              <w:t xml:space="preserve"> </w:t>
            </w:r>
            <w:r w:rsidRPr="008743CB">
              <w:rPr>
                <w:i/>
              </w:rPr>
              <w:t>use the following text</w:t>
            </w:r>
            <w:r w:rsidRPr="008743CB">
              <w:t>]</w:t>
            </w:r>
          </w:p>
          <w:p w14:paraId="0AC3AE43" w14:textId="77777777" w:rsidR="003E0C21" w:rsidRPr="008743CB" w:rsidRDefault="003E0C21" w:rsidP="00616D68">
            <w:pPr>
              <w:pStyle w:val="ListParagraph"/>
              <w:spacing w:before="120" w:after="120"/>
              <w:ind w:left="524"/>
              <w:contextualSpacing w:val="0"/>
            </w:pPr>
            <w:r w:rsidRPr="008743CB">
              <w:t xml:space="preserve">The name and contact details of the </w:t>
            </w:r>
            <w:r w:rsidR="007F006D" w:rsidRPr="008743CB">
              <w:t>Procurement Entity</w:t>
            </w:r>
            <w:r w:rsidRPr="008743CB">
              <w:t>’s Representative under this Framework Agreement, and the address for notices in relation to this Framework Agreement, are:</w:t>
            </w:r>
          </w:p>
          <w:p w14:paraId="1000F88A" w14:textId="77777777" w:rsidR="003E0C21" w:rsidRPr="008743CB" w:rsidRDefault="003E0C21" w:rsidP="003E0C21">
            <w:pPr>
              <w:pStyle w:val="ListParagraph"/>
              <w:spacing w:before="120" w:after="120"/>
              <w:ind w:left="524"/>
            </w:pPr>
            <w:r w:rsidRPr="008743CB">
              <w:t>Name:</w:t>
            </w:r>
          </w:p>
          <w:p w14:paraId="104B8274" w14:textId="77777777" w:rsidR="003E0C21" w:rsidRPr="008743CB" w:rsidRDefault="003E0C21" w:rsidP="003E0C21">
            <w:pPr>
              <w:spacing w:before="120" w:after="120"/>
              <w:ind w:left="524"/>
            </w:pPr>
            <w:r w:rsidRPr="008743CB">
              <w:t>Title/position:</w:t>
            </w:r>
          </w:p>
          <w:p w14:paraId="3BD85815" w14:textId="77777777" w:rsidR="003E0C21" w:rsidRPr="008743CB" w:rsidRDefault="003E0C21" w:rsidP="003E0C21">
            <w:pPr>
              <w:spacing w:before="120" w:after="120"/>
              <w:ind w:left="524"/>
            </w:pPr>
            <w:r w:rsidRPr="008743CB">
              <w:t>Address:</w:t>
            </w:r>
          </w:p>
          <w:p w14:paraId="75B80374" w14:textId="77777777" w:rsidR="003E0C21" w:rsidRPr="008743CB" w:rsidRDefault="003E0C21" w:rsidP="003E0C21">
            <w:pPr>
              <w:spacing w:before="120" w:after="120"/>
              <w:ind w:left="524"/>
            </w:pPr>
            <w:r w:rsidRPr="008743CB">
              <w:t>Phone:</w:t>
            </w:r>
          </w:p>
          <w:p w14:paraId="2F697393" w14:textId="77777777" w:rsidR="003E0C21" w:rsidRPr="008743CB" w:rsidRDefault="003E0C21" w:rsidP="003E0C21">
            <w:pPr>
              <w:spacing w:before="120" w:after="120"/>
              <w:ind w:left="524"/>
            </w:pPr>
            <w:r w:rsidRPr="008743CB">
              <w:t>Mobile:</w:t>
            </w:r>
          </w:p>
          <w:p w14:paraId="7B83A0BF" w14:textId="77777777" w:rsidR="003E0C21" w:rsidRPr="008743CB" w:rsidRDefault="003E0C21" w:rsidP="003E0C21">
            <w:pPr>
              <w:spacing w:before="120" w:after="120"/>
              <w:ind w:left="524"/>
            </w:pPr>
            <w:r w:rsidRPr="008743CB">
              <w:t>E-mail:</w:t>
            </w:r>
          </w:p>
          <w:p w14:paraId="03BAB122" w14:textId="77777777" w:rsidR="003E0C21" w:rsidRPr="008743CB" w:rsidRDefault="003E0C21" w:rsidP="003E0C21">
            <w:pPr>
              <w:spacing w:before="120" w:after="120"/>
              <w:rPr>
                <w:i/>
              </w:rPr>
            </w:pPr>
            <w:r w:rsidRPr="008743CB">
              <w:rPr>
                <w:i/>
              </w:rPr>
              <w:t>OR</w:t>
            </w:r>
          </w:p>
          <w:p w14:paraId="2C2A0EA3" w14:textId="1321F1C3" w:rsidR="003E0C21" w:rsidRPr="008743CB" w:rsidRDefault="003E0C21" w:rsidP="003E0C21">
            <w:pPr>
              <w:spacing w:before="120" w:after="120"/>
            </w:pPr>
            <w:r w:rsidRPr="008743CB">
              <w:rPr>
                <w:i/>
              </w:rPr>
              <w:t xml:space="preserve">[OPTION 2: for a </w:t>
            </w:r>
            <w:r w:rsidRPr="008743CB">
              <w:rPr>
                <w:i/>
                <w:u w:val="single"/>
              </w:rPr>
              <w:t>Multi-User Framework Agreement</w:t>
            </w:r>
            <w:r w:rsidRPr="008743CB">
              <w:t xml:space="preserve"> </w:t>
            </w:r>
            <w:r w:rsidRPr="008743CB">
              <w:rPr>
                <w:i/>
                <w:u w:val="single"/>
              </w:rPr>
              <w:t xml:space="preserve">with a </w:t>
            </w:r>
            <w:r w:rsidR="0092214C" w:rsidRPr="008743CB">
              <w:rPr>
                <w:i/>
                <w:u w:val="single"/>
              </w:rPr>
              <w:t xml:space="preserve">Lead </w:t>
            </w:r>
            <w:r w:rsidR="0092214C" w:rsidRPr="008743CB">
              <w:t>Procurement</w:t>
            </w:r>
            <w:r w:rsidR="007F006D" w:rsidRPr="008743CB">
              <w:rPr>
                <w:i/>
                <w:u w:val="single"/>
              </w:rPr>
              <w:t xml:space="preserve"> Entity</w:t>
            </w:r>
            <w:r w:rsidRPr="008743CB">
              <w:rPr>
                <w:i/>
                <w:u w:val="single"/>
              </w:rPr>
              <w:t xml:space="preserve"> </w:t>
            </w:r>
            <w:r w:rsidRPr="008743CB">
              <w:rPr>
                <w:i/>
              </w:rPr>
              <w:t xml:space="preserve">that is responsible for managing and administering the Framework Agreement and is also a </w:t>
            </w:r>
            <w:r w:rsidR="007F006D" w:rsidRPr="008743CB">
              <w:rPr>
                <w:i/>
              </w:rPr>
              <w:t>Procurement Entity</w:t>
            </w:r>
            <w:r w:rsidRPr="008743CB">
              <w:rPr>
                <w:i/>
              </w:rPr>
              <w:t xml:space="preserve"> insert the name of the Lead </w:t>
            </w:r>
            <w:r w:rsidR="007F006D" w:rsidRPr="008743CB">
              <w:rPr>
                <w:i/>
              </w:rPr>
              <w:t>Procurement Entity</w:t>
            </w:r>
            <w:r w:rsidRPr="008743CB">
              <w:rPr>
                <w:i/>
              </w:rPr>
              <w:t xml:space="preserve">’s Representative and list all other participating </w:t>
            </w:r>
            <w:r w:rsidR="007F006D" w:rsidRPr="008743CB">
              <w:rPr>
                <w:i/>
              </w:rPr>
              <w:t>Procurement Entities</w:t>
            </w:r>
            <w:r w:rsidRPr="008743CB">
              <w:rPr>
                <w:i/>
              </w:rPr>
              <w:t>’ Representatives:</w:t>
            </w:r>
            <w:r w:rsidRPr="008743CB">
              <w:t>]</w:t>
            </w:r>
          </w:p>
          <w:p w14:paraId="64806046" w14:textId="77777777" w:rsidR="003E0C21" w:rsidRPr="008743CB" w:rsidRDefault="003E0C21" w:rsidP="00616D68">
            <w:pPr>
              <w:pStyle w:val="ListParagraph"/>
              <w:spacing w:before="120" w:after="120"/>
              <w:ind w:left="524"/>
            </w:pPr>
            <w:r w:rsidRPr="008743CB">
              <w:t xml:space="preserve">The name and contact details of the Lead </w:t>
            </w:r>
            <w:r w:rsidR="007F006D" w:rsidRPr="008743CB">
              <w:t>Procurement Entity</w:t>
            </w:r>
            <w:r w:rsidRPr="008743CB">
              <w:t xml:space="preserve"> under this Framework Agreement, and the address for notices in relation to this Framework Agreement, are:</w:t>
            </w:r>
          </w:p>
          <w:p w14:paraId="2BFA4E33" w14:textId="77777777" w:rsidR="003E0C21" w:rsidRPr="008743CB" w:rsidRDefault="003E0C21" w:rsidP="003E0C21">
            <w:pPr>
              <w:spacing w:before="120" w:after="120"/>
              <w:ind w:left="524"/>
            </w:pPr>
            <w:r w:rsidRPr="008743CB">
              <w:t>Name:</w:t>
            </w:r>
          </w:p>
          <w:p w14:paraId="3C96BC2A" w14:textId="77777777" w:rsidR="003E0C21" w:rsidRPr="008743CB" w:rsidRDefault="003E0C21" w:rsidP="003E0C21">
            <w:pPr>
              <w:spacing w:before="120" w:after="120"/>
              <w:ind w:left="524"/>
            </w:pPr>
            <w:r w:rsidRPr="008743CB">
              <w:t>Title/position:</w:t>
            </w:r>
          </w:p>
          <w:p w14:paraId="7DBD7597" w14:textId="77777777" w:rsidR="003E0C21" w:rsidRPr="008743CB" w:rsidRDefault="003E0C21" w:rsidP="003E0C21">
            <w:pPr>
              <w:spacing w:before="120" w:after="120"/>
              <w:ind w:left="524"/>
            </w:pPr>
            <w:r w:rsidRPr="008743CB">
              <w:t>Address:</w:t>
            </w:r>
          </w:p>
          <w:p w14:paraId="685515FE" w14:textId="77777777" w:rsidR="003E0C21" w:rsidRPr="008743CB" w:rsidRDefault="003E0C21" w:rsidP="003E0C21">
            <w:pPr>
              <w:spacing w:before="120" w:after="120"/>
              <w:ind w:left="524"/>
            </w:pPr>
            <w:r w:rsidRPr="008743CB">
              <w:t>Phone:</w:t>
            </w:r>
          </w:p>
          <w:p w14:paraId="2339A018" w14:textId="77777777" w:rsidR="003E0C21" w:rsidRPr="008743CB" w:rsidRDefault="003E0C21" w:rsidP="003E0C21">
            <w:pPr>
              <w:spacing w:before="120" w:after="120"/>
              <w:ind w:left="524"/>
            </w:pPr>
            <w:r w:rsidRPr="008743CB">
              <w:t>Mobile:</w:t>
            </w:r>
          </w:p>
          <w:p w14:paraId="74BF84FE" w14:textId="77777777" w:rsidR="003E0C21" w:rsidRPr="008743CB" w:rsidRDefault="003E0C21" w:rsidP="003E0C21">
            <w:pPr>
              <w:spacing w:before="120" w:after="120"/>
              <w:ind w:left="524"/>
            </w:pPr>
            <w:r w:rsidRPr="008743CB">
              <w:t>E-mail:</w:t>
            </w:r>
          </w:p>
          <w:p w14:paraId="725E0107" w14:textId="075BD7FB" w:rsidR="003E0C21" w:rsidRPr="008743CB" w:rsidRDefault="003E0C21" w:rsidP="00616D68">
            <w:pPr>
              <w:pStyle w:val="ListParagraph"/>
              <w:spacing w:before="120" w:after="120"/>
              <w:ind w:left="478"/>
            </w:pPr>
            <w:r w:rsidRPr="008743CB">
              <w:t xml:space="preserve">The Representatives for all other participating </w:t>
            </w:r>
            <w:r w:rsidR="007F006D" w:rsidRPr="008743CB">
              <w:t>Procurement Entities</w:t>
            </w:r>
            <w:r w:rsidRPr="008743CB">
              <w:t xml:space="preserve"> are listed in S</w:t>
            </w:r>
            <w:r w:rsidR="002A311E" w:rsidRPr="008743CB">
              <w:t>ection</w:t>
            </w:r>
            <w:r w:rsidRPr="008743CB">
              <w:t xml:space="preserve"> [</w:t>
            </w:r>
            <w:r w:rsidRPr="008743CB">
              <w:rPr>
                <w:i/>
              </w:rPr>
              <w:t>insert number</w:t>
            </w:r>
            <w:r w:rsidRPr="008743CB">
              <w:t>] to this Framework Agreement.</w:t>
            </w:r>
          </w:p>
          <w:p w14:paraId="1B5A5405" w14:textId="77777777" w:rsidR="003E0C21" w:rsidRPr="008743CB" w:rsidRDefault="003E0C21" w:rsidP="003E0C21">
            <w:pPr>
              <w:spacing w:before="120" w:after="120"/>
            </w:pPr>
            <w:r w:rsidRPr="008743CB">
              <w:t>OR</w:t>
            </w:r>
          </w:p>
          <w:p w14:paraId="7355FBA3" w14:textId="1F069E22" w:rsidR="003E0C21" w:rsidRPr="008743CB" w:rsidRDefault="003E0C21" w:rsidP="003E0C21">
            <w:pPr>
              <w:spacing w:before="120" w:after="120"/>
            </w:pPr>
            <w:r w:rsidRPr="008743CB">
              <w:rPr>
                <w:i/>
              </w:rPr>
              <w:t xml:space="preserve">[OPTION 3: for a </w:t>
            </w:r>
            <w:r w:rsidRPr="008743CB">
              <w:rPr>
                <w:i/>
                <w:u w:val="single"/>
              </w:rPr>
              <w:t>Multi-User Framework Agreement</w:t>
            </w:r>
            <w:r w:rsidRPr="008743CB">
              <w:t xml:space="preserve"> </w:t>
            </w:r>
            <w:r w:rsidRPr="008743CB">
              <w:rPr>
                <w:i/>
                <w:u w:val="single"/>
              </w:rPr>
              <w:t>concluded by a</w:t>
            </w:r>
            <w:r w:rsidRPr="008743CB">
              <w:rPr>
                <w:i/>
              </w:rPr>
              <w:t xml:space="preserve"> </w:t>
            </w:r>
            <w:r w:rsidR="00900F1D" w:rsidRPr="008743CB">
              <w:rPr>
                <w:i/>
              </w:rPr>
              <w:t xml:space="preserve">Procurement Agent </w:t>
            </w:r>
            <w:r w:rsidRPr="008743CB">
              <w:rPr>
                <w:i/>
              </w:rPr>
              <w:t xml:space="preserve">(that is </w:t>
            </w:r>
            <w:r w:rsidRPr="008743CB">
              <w:rPr>
                <w:i/>
                <w:u w:val="single"/>
              </w:rPr>
              <w:t>not</w:t>
            </w:r>
            <w:r w:rsidRPr="008743CB">
              <w:rPr>
                <w:i/>
              </w:rPr>
              <w:t xml:space="preserve"> also a </w:t>
            </w:r>
            <w:r w:rsidR="007F006D" w:rsidRPr="008743CB">
              <w:t>Procurement Entity</w:t>
            </w:r>
            <w:r w:rsidRPr="008743CB">
              <w:rPr>
                <w:i/>
              </w:rPr>
              <w:t>)</w:t>
            </w:r>
            <w:r w:rsidRPr="008743CB">
              <w:t xml:space="preserve"> </w:t>
            </w:r>
            <w:r w:rsidRPr="008743CB">
              <w:rPr>
                <w:i/>
              </w:rPr>
              <w:t>insert the following</w:t>
            </w:r>
            <w:r w:rsidRPr="008743CB">
              <w:t>]</w:t>
            </w:r>
          </w:p>
          <w:p w14:paraId="44A3826B" w14:textId="7DFC9109" w:rsidR="003E0C21" w:rsidRPr="008743CB" w:rsidRDefault="003E0C21" w:rsidP="00616D68">
            <w:pPr>
              <w:spacing w:before="120" w:after="120"/>
              <w:ind w:left="560" w:hanging="36"/>
            </w:pPr>
            <w:r w:rsidRPr="008743CB">
              <w:lastRenderedPageBreak/>
              <w:t>The name and contact details of th</w:t>
            </w:r>
            <w:r w:rsidR="00566C40" w:rsidRPr="008743CB">
              <w:t>e Procurement Agent u</w:t>
            </w:r>
            <w:r w:rsidRPr="008743CB">
              <w:t>nder this Framework Agreement, and the address for notices in relation to this Framework Agreement, are:</w:t>
            </w:r>
          </w:p>
          <w:p w14:paraId="4FCF136B" w14:textId="77777777" w:rsidR="003E0C21" w:rsidRPr="008743CB" w:rsidRDefault="003E0C21" w:rsidP="003E0C21">
            <w:pPr>
              <w:spacing w:before="120" w:after="120"/>
              <w:ind w:left="560"/>
            </w:pPr>
            <w:r w:rsidRPr="008743CB">
              <w:t>Name:</w:t>
            </w:r>
          </w:p>
          <w:p w14:paraId="5628D3D3" w14:textId="77777777" w:rsidR="003E0C21" w:rsidRPr="008743CB" w:rsidRDefault="003E0C21" w:rsidP="003E0C21">
            <w:pPr>
              <w:spacing w:before="120" w:after="120"/>
              <w:ind w:left="560"/>
            </w:pPr>
            <w:r w:rsidRPr="008743CB">
              <w:t>Title/position:</w:t>
            </w:r>
          </w:p>
          <w:p w14:paraId="77532B54" w14:textId="77777777" w:rsidR="003E0C21" w:rsidRPr="008743CB" w:rsidRDefault="003E0C21" w:rsidP="003E0C21">
            <w:pPr>
              <w:spacing w:before="120" w:after="120"/>
              <w:ind w:left="560"/>
            </w:pPr>
            <w:r w:rsidRPr="008743CB">
              <w:t>Address:</w:t>
            </w:r>
          </w:p>
          <w:p w14:paraId="4CB22203" w14:textId="77777777" w:rsidR="003E0C21" w:rsidRPr="008743CB" w:rsidRDefault="003E0C21" w:rsidP="003E0C21">
            <w:pPr>
              <w:spacing w:before="120" w:after="120"/>
              <w:ind w:left="560"/>
            </w:pPr>
            <w:r w:rsidRPr="008743CB">
              <w:t>Phone:</w:t>
            </w:r>
          </w:p>
          <w:p w14:paraId="68CFA787" w14:textId="77777777" w:rsidR="003E0C21" w:rsidRPr="008743CB" w:rsidRDefault="003E0C21" w:rsidP="003E0C21">
            <w:pPr>
              <w:spacing w:before="120" w:after="120"/>
              <w:ind w:left="560"/>
            </w:pPr>
            <w:r w:rsidRPr="008743CB">
              <w:t>Mobile:</w:t>
            </w:r>
          </w:p>
          <w:p w14:paraId="015AC91A" w14:textId="77777777" w:rsidR="003E0C21" w:rsidRPr="008743CB" w:rsidRDefault="003E0C21" w:rsidP="003E0C21">
            <w:pPr>
              <w:spacing w:before="120" w:after="120"/>
              <w:ind w:left="560"/>
            </w:pPr>
            <w:r w:rsidRPr="008743CB">
              <w:t>E-mail:</w:t>
            </w:r>
          </w:p>
          <w:p w14:paraId="12E1A2DF" w14:textId="49B1C0E5" w:rsidR="003E0C21" w:rsidRPr="008743CB" w:rsidRDefault="003E0C21" w:rsidP="00616D68">
            <w:pPr>
              <w:spacing w:before="120" w:after="120"/>
              <w:ind w:left="524"/>
            </w:pPr>
            <w:r w:rsidRPr="008743CB">
              <w:t xml:space="preserve">The Representatives for all participating </w:t>
            </w:r>
            <w:r w:rsidR="007F006D" w:rsidRPr="008743CB">
              <w:t>Procurement Entities</w:t>
            </w:r>
            <w:r w:rsidRPr="008743CB">
              <w:t xml:space="preserve"> are listed in S</w:t>
            </w:r>
            <w:r w:rsidR="002A311E" w:rsidRPr="008743CB">
              <w:t>ection</w:t>
            </w:r>
            <w:r w:rsidRPr="008743CB">
              <w:t xml:space="preserve"> [</w:t>
            </w:r>
            <w:r w:rsidRPr="008743CB">
              <w:rPr>
                <w:i/>
              </w:rPr>
              <w:t>insert number</w:t>
            </w:r>
            <w:r w:rsidRPr="008743CB">
              <w:t>] to this Framework Agreement.</w:t>
            </w:r>
          </w:p>
        </w:tc>
      </w:tr>
      <w:tr w:rsidR="008743CB" w:rsidRPr="008743CB" w14:paraId="511F2E73" w14:textId="77777777" w:rsidTr="003E0C21">
        <w:tc>
          <w:tcPr>
            <w:tcW w:w="2159" w:type="dxa"/>
          </w:tcPr>
          <w:p w14:paraId="17CC1F75" w14:textId="77777777" w:rsidR="003E0C21" w:rsidRPr="008743CB" w:rsidRDefault="004618CA" w:rsidP="003E0C21">
            <w:pPr>
              <w:pStyle w:val="ListParagraph"/>
              <w:spacing w:before="120" w:after="120"/>
              <w:ind w:left="259"/>
              <w:rPr>
                <w:b/>
              </w:rPr>
            </w:pPr>
            <w:r w:rsidRPr="008743CB">
              <w:rPr>
                <w:b/>
              </w:rPr>
              <w:lastRenderedPageBreak/>
              <w:t>FWA</w:t>
            </w:r>
            <w:r w:rsidR="003E0C21" w:rsidRPr="008743CB">
              <w:rPr>
                <w:b/>
              </w:rPr>
              <w:t xml:space="preserve">GP 6.1  </w:t>
            </w:r>
          </w:p>
          <w:p w14:paraId="0CDF9ADB" w14:textId="77777777" w:rsidR="003E0C21" w:rsidRPr="008743CB" w:rsidRDefault="003E0C21" w:rsidP="003E0C21">
            <w:pPr>
              <w:pStyle w:val="ListParagraph"/>
              <w:spacing w:before="120" w:after="120"/>
              <w:ind w:left="259"/>
              <w:rPr>
                <w:b/>
              </w:rPr>
            </w:pPr>
            <w:r w:rsidRPr="008743CB">
              <w:rPr>
                <w:b/>
              </w:rPr>
              <w:t xml:space="preserve">Representatives </w:t>
            </w:r>
          </w:p>
          <w:p w14:paraId="794484BE" w14:textId="77777777" w:rsidR="003E0C21" w:rsidRPr="008743CB" w:rsidRDefault="003E0C21" w:rsidP="003E0C21">
            <w:pPr>
              <w:pStyle w:val="ListParagraph"/>
              <w:spacing w:before="120" w:after="120"/>
              <w:ind w:left="259"/>
              <w:rPr>
                <w:b/>
              </w:rPr>
            </w:pPr>
          </w:p>
        </w:tc>
        <w:tc>
          <w:tcPr>
            <w:tcW w:w="7291" w:type="dxa"/>
          </w:tcPr>
          <w:p w14:paraId="54A56E46" w14:textId="792D2340" w:rsidR="003E0C21" w:rsidRPr="008743CB" w:rsidRDefault="00900F1D" w:rsidP="003E0C21">
            <w:pPr>
              <w:spacing w:before="120" w:after="120"/>
              <w:rPr>
                <w:b/>
                <w:u w:val="single"/>
              </w:rPr>
            </w:pPr>
            <w:r w:rsidRPr="008743CB">
              <w:t xml:space="preserve">Service Provider’s </w:t>
            </w:r>
            <w:r w:rsidR="003E0C21" w:rsidRPr="008743CB">
              <w:rPr>
                <w:b/>
                <w:u w:val="single"/>
              </w:rPr>
              <w:t>Representatives</w:t>
            </w:r>
          </w:p>
          <w:p w14:paraId="69845A01" w14:textId="77777777" w:rsidR="003E0C21" w:rsidRPr="008743CB" w:rsidRDefault="003E0C21" w:rsidP="003E0C21">
            <w:pPr>
              <w:spacing w:before="120" w:after="120"/>
            </w:pPr>
          </w:p>
          <w:p w14:paraId="157DCBC1" w14:textId="53AE4FF3" w:rsidR="003E0C21" w:rsidRPr="008743CB" w:rsidRDefault="003E0C21" w:rsidP="00616D68">
            <w:pPr>
              <w:pStyle w:val="ListParagraph"/>
              <w:spacing w:before="120" w:after="120"/>
              <w:ind w:left="524"/>
              <w:contextualSpacing w:val="0"/>
            </w:pPr>
            <w:r w:rsidRPr="008743CB">
              <w:t xml:space="preserve">The name and contact details of the </w:t>
            </w:r>
            <w:r w:rsidR="00900F1D" w:rsidRPr="008743CB">
              <w:t>Service Provider’s</w:t>
            </w:r>
            <w:r w:rsidRPr="008743CB">
              <w:t xml:space="preserve"> Representative, for the purposes of this Framework Agreement, and the address for notices in relation to this Framework Agreement are:</w:t>
            </w:r>
          </w:p>
          <w:p w14:paraId="15FE7A77" w14:textId="77777777" w:rsidR="003E0C21" w:rsidRPr="008743CB" w:rsidRDefault="003E0C21" w:rsidP="003E0C21">
            <w:pPr>
              <w:pStyle w:val="ListParagraph"/>
              <w:spacing w:before="120" w:after="120"/>
              <w:ind w:left="524"/>
              <w:contextualSpacing w:val="0"/>
            </w:pPr>
            <w:r w:rsidRPr="008743CB">
              <w:t>Name:</w:t>
            </w:r>
          </w:p>
          <w:p w14:paraId="5EACE86B" w14:textId="77777777" w:rsidR="003E0C21" w:rsidRPr="008743CB" w:rsidRDefault="003E0C21" w:rsidP="003E0C21">
            <w:pPr>
              <w:spacing w:before="120" w:after="120"/>
              <w:ind w:left="524"/>
            </w:pPr>
            <w:r w:rsidRPr="008743CB">
              <w:t>Title/position:</w:t>
            </w:r>
          </w:p>
          <w:p w14:paraId="2A5D2BC3" w14:textId="77777777" w:rsidR="003E0C21" w:rsidRPr="008743CB" w:rsidRDefault="003E0C21" w:rsidP="003E0C21">
            <w:pPr>
              <w:spacing w:before="120" w:after="120"/>
              <w:ind w:left="524"/>
            </w:pPr>
            <w:r w:rsidRPr="008743CB">
              <w:t>Address:</w:t>
            </w:r>
          </w:p>
          <w:p w14:paraId="536497FA" w14:textId="77777777" w:rsidR="003E0C21" w:rsidRPr="008743CB" w:rsidRDefault="003E0C21" w:rsidP="003E0C21">
            <w:pPr>
              <w:spacing w:before="120" w:after="120"/>
              <w:ind w:left="524"/>
            </w:pPr>
            <w:r w:rsidRPr="008743CB">
              <w:t>Phone:</w:t>
            </w:r>
          </w:p>
          <w:p w14:paraId="55273E3E" w14:textId="77777777" w:rsidR="003E0C21" w:rsidRPr="008743CB" w:rsidRDefault="003E0C21" w:rsidP="003E0C21">
            <w:pPr>
              <w:spacing w:before="120" w:after="120"/>
              <w:ind w:left="524"/>
            </w:pPr>
            <w:r w:rsidRPr="008743CB">
              <w:t>Mobile:</w:t>
            </w:r>
          </w:p>
          <w:p w14:paraId="5D8BA3FE" w14:textId="77777777" w:rsidR="003E0C21" w:rsidRPr="008743CB" w:rsidRDefault="003E0C21" w:rsidP="003E0C21">
            <w:pPr>
              <w:pStyle w:val="ListParagraph"/>
              <w:spacing w:before="120" w:after="120"/>
              <w:ind w:left="524"/>
              <w:contextualSpacing w:val="0"/>
            </w:pPr>
            <w:r w:rsidRPr="008743CB">
              <w:t>E-mail:</w:t>
            </w:r>
          </w:p>
        </w:tc>
      </w:tr>
      <w:tr w:rsidR="008743CB" w:rsidRPr="008743CB" w14:paraId="0518D228" w14:textId="77777777" w:rsidTr="003E0C21">
        <w:tc>
          <w:tcPr>
            <w:tcW w:w="2159" w:type="dxa"/>
          </w:tcPr>
          <w:p w14:paraId="3445D030" w14:textId="77777777" w:rsidR="003E0C21" w:rsidRPr="008743CB" w:rsidRDefault="004618CA" w:rsidP="003E0C21">
            <w:pPr>
              <w:pStyle w:val="ListParagraph"/>
              <w:spacing w:before="120"/>
              <w:ind w:left="341"/>
              <w:contextualSpacing w:val="0"/>
              <w:rPr>
                <w:b/>
              </w:rPr>
            </w:pPr>
            <w:r w:rsidRPr="008743CB">
              <w:rPr>
                <w:b/>
              </w:rPr>
              <w:t>FWA</w:t>
            </w:r>
            <w:r w:rsidR="003E0C21" w:rsidRPr="008743CB">
              <w:rPr>
                <w:b/>
              </w:rPr>
              <w:t>GP 8.1</w:t>
            </w:r>
          </w:p>
          <w:p w14:paraId="7550962E" w14:textId="77777777" w:rsidR="003E0C21" w:rsidRPr="008743CB" w:rsidRDefault="003E0C21" w:rsidP="003E0C21">
            <w:pPr>
              <w:pStyle w:val="ListParagraph"/>
              <w:spacing w:before="120"/>
              <w:ind w:left="341"/>
              <w:contextualSpacing w:val="0"/>
              <w:rPr>
                <w:b/>
              </w:rPr>
            </w:pPr>
            <w:r w:rsidRPr="008743CB">
              <w:rPr>
                <w:b/>
              </w:rPr>
              <w:t>Contract Price</w:t>
            </w:r>
          </w:p>
          <w:p w14:paraId="2F9E4D43" w14:textId="77777777" w:rsidR="003E0C21" w:rsidRPr="008743CB" w:rsidRDefault="003E0C21" w:rsidP="003E0C21">
            <w:pPr>
              <w:pStyle w:val="ListParagraph"/>
              <w:spacing w:before="120"/>
              <w:ind w:left="341"/>
              <w:contextualSpacing w:val="0"/>
              <w:rPr>
                <w:b/>
              </w:rPr>
            </w:pPr>
          </w:p>
          <w:p w14:paraId="6706C234" w14:textId="77777777" w:rsidR="003E0C21" w:rsidRPr="008743CB" w:rsidRDefault="003E0C21" w:rsidP="003E0C21">
            <w:pPr>
              <w:pStyle w:val="ListParagraph"/>
              <w:ind w:left="341"/>
              <w:contextualSpacing w:val="0"/>
              <w:rPr>
                <w:b/>
              </w:rPr>
            </w:pPr>
            <w:r w:rsidRPr="008743CB">
              <w:rPr>
                <w:b/>
              </w:rPr>
              <w:t xml:space="preserve"> </w:t>
            </w:r>
          </w:p>
        </w:tc>
        <w:tc>
          <w:tcPr>
            <w:tcW w:w="7291" w:type="dxa"/>
          </w:tcPr>
          <w:p w14:paraId="09552DF2" w14:textId="77777777" w:rsidR="003E0C21" w:rsidRPr="008743CB" w:rsidRDefault="003E0C21" w:rsidP="003E0C21">
            <w:pPr>
              <w:spacing w:before="120" w:after="120"/>
              <w:rPr>
                <w:b/>
                <w:i/>
              </w:rPr>
            </w:pPr>
            <w:r w:rsidRPr="008743CB">
              <w:t xml:space="preserve">The Contract Price that will apply to the </w:t>
            </w:r>
            <w:r w:rsidR="007F006D" w:rsidRPr="008743CB">
              <w:t>Procurement Entity</w:t>
            </w:r>
            <w:r w:rsidRPr="008743CB">
              <w:t xml:space="preserve"> under a </w:t>
            </w:r>
            <w:r w:rsidR="005A6EDC" w:rsidRPr="008743CB">
              <w:t>Call-off</w:t>
            </w:r>
            <w:r w:rsidRPr="008743CB">
              <w:t xml:space="preserve"> Contract shall be: </w:t>
            </w:r>
            <w:r w:rsidRPr="008743CB">
              <w:rPr>
                <w:i/>
              </w:rPr>
              <w:t>[modify as appropriate]</w:t>
            </w:r>
          </w:p>
          <w:p w14:paraId="23D0435B" w14:textId="77777777" w:rsidR="003E0C21" w:rsidRPr="008743CB" w:rsidRDefault="003E0C21" w:rsidP="003E0C21">
            <w:pPr>
              <w:spacing w:before="120" w:after="120"/>
            </w:pPr>
            <w:r w:rsidRPr="008743CB">
              <w:rPr>
                <w:b/>
              </w:rPr>
              <w:t>For Direct Selection:</w:t>
            </w:r>
            <w:r w:rsidRPr="008743CB">
              <w:t xml:space="preserve"> </w:t>
            </w:r>
          </w:p>
          <w:p w14:paraId="07B4B482" w14:textId="56189460" w:rsidR="003E0C21" w:rsidRPr="008743CB" w:rsidRDefault="003E0C21" w:rsidP="003E0C21">
            <w:pPr>
              <w:spacing w:before="240" w:after="120"/>
            </w:pPr>
            <w:r w:rsidRPr="008743CB">
              <w:t>the Base Price stipulated in the Framework Agreement, subject to</w:t>
            </w:r>
            <w:r w:rsidR="00616D68" w:rsidRPr="008743CB">
              <w:t xml:space="preserve"> provisions below.</w:t>
            </w:r>
          </w:p>
          <w:p w14:paraId="3A7D866A" w14:textId="77777777" w:rsidR="003E0C21" w:rsidRPr="008743CB" w:rsidRDefault="003E0C21" w:rsidP="003E0C21">
            <w:pPr>
              <w:spacing w:before="240" w:after="120"/>
            </w:pPr>
            <w:r w:rsidRPr="008743CB">
              <w:t xml:space="preserve"> </w:t>
            </w:r>
          </w:p>
          <w:p w14:paraId="7C9A6A45" w14:textId="77777777" w:rsidR="003E0C21" w:rsidRPr="008743CB" w:rsidRDefault="003E0C21" w:rsidP="003E0C21">
            <w:pPr>
              <w:spacing w:before="120" w:after="120"/>
              <w:rPr>
                <w:lang w:val="en-GB"/>
              </w:rPr>
            </w:pPr>
            <w:r w:rsidRPr="008743CB">
              <w:t xml:space="preserve">or </w:t>
            </w:r>
          </w:p>
          <w:p w14:paraId="4AEBCA22" w14:textId="77777777" w:rsidR="003E0C21" w:rsidRPr="008743CB" w:rsidRDefault="00CD7220" w:rsidP="003E0C21">
            <w:pPr>
              <w:spacing w:before="120" w:after="120"/>
              <w:rPr>
                <w:b/>
                <w:lang w:val="en-GB"/>
              </w:rPr>
            </w:pPr>
            <w:r w:rsidRPr="008743CB">
              <w:rPr>
                <w:b/>
                <w:lang w:val="en-GB"/>
              </w:rPr>
              <w:t>For Mini-c</w:t>
            </w:r>
            <w:r w:rsidR="003E0C21" w:rsidRPr="008743CB">
              <w:rPr>
                <w:b/>
                <w:lang w:val="en-GB"/>
              </w:rPr>
              <w:t>ompetition:</w:t>
            </w:r>
          </w:p>
          <w:p w14:paraId="52B657F0" w14:textId="6DBBF3C5" w:rsidR="003E0C21" w:rsidRPr="008743CB" w:rsidRDefault="00241528" w:rsidP="003E0C21">
            <w:pPr>
              <w:pStyle w:val="ListParagraph"/>
              <w:spacing w:before="120" w:after="120"/>
              <w:ind w:left="0"/>
            </w:pPr>
            <w:r w:rsidRPr="008743CB">
              <w:t>T</w:t>
            </w:r>
            <w:r w:rsidR="003E0C21" w:rsidRPr="008743CB">
              <w:t xml:space="preserve">he successful competitive </w:t>
            </w:r>
            <w:r w:rsidR="00CD7220" w:rsidRPr="008743CB">
              <w:t>q</w:t>
            </w:r>
            <w:r w:rsidR="00116DAE" w:rsidRPr="008743CB">
              <w:t xml:space="preserve">uotation </w:t>
            </w:r>
            <w:r w:rsidR="003E0C21" w:rsidRPr="008743CB">
              <w:t xml:space="preserve">subject to the provisions </w:t>
            </w:r>
            <w:r w:rsidR="00616D68" w:rsidRPr="008743CB">
              <w:t xml:space="preserve">below. </w:t>
            </w:r>
          </w:p>
          <w:p w14:paraId="38586702" w14:textId="77777777" w:rsidR="003E0C21" w:rsidRPr="008743CB" w:rsidRDefault="003E0C21" w:rsidP="003E0C21">
            <w:pPr>
              <w:pStyle w:val="ListParagraph"/>
              <w:spacing w:before="120" w:after="120"/>
              <w:ind w:left="0"/>
            </w:pPr>
          </w:p>
          <w:p w14:paraId="3ACDD2B2" w14:textId="301002AF" w:rsidR="003E0C21" w:rsidRPr="008743CB" w:rsidRDefault="003E0C21" w:rsidP="003E0C21">
            <w:pPr>
              <w:spacing w:before="120" w:after="120"/>
            </w:pPr>
          </w:p>
        </w:tc>
      </w:tr>
      <w:tr w:rsidR="008743CB" w:rsidRPr="008743CB" w14:paraId="312CDE28" w14:textId="77777777" w:rsidTr="003E0C21">
        <w:tc>
          <w:tcPr>
            <w:tcW w:w="2159" w:type="dxa"/>
          </w:tcPr>
          <w:p w14:paraId="2442F3B1" w14:textId="77777777" w:rsidR="003E0C21" w:rsidRPr="008743CB" w:rsidRDefault="004618CA" w:rsidP="003E0C21">
            <w:pPr>
              <w:pStyle w:val="ListParagraph"/>
              <w:spacing w:before="120"/>
              <w:ind w:left="341"/>
              <w:contextualSpacing w:val="0"/>
              <w:rPr>
                <w:b/>
              </w:rPr>
            </w:pPr>
            <w:r w:rsidRPr="008743CB">
              <w:rPr>
                <w:b/>
              </w:rPr>
              <w:lastRenderedPageBreak/>
              <w:t>FWA</w:t>
            </w:r>
            <w:r w:rsidR="003E0C21" w:rsidRPr="008743CB">
              <w:rPr>
                <w:b/>
              </w:rPr>
              <w:t>GP 8.1</w:t>
            </w:r>
          </w:p>
          <w:p w14:paraId="378B98C1" w14:textId="77777777" w:rsidR="003E0C21" w:rsidRPr="008743CB" w:rsidRDefault="00FC419D" w:rsidP="003E0C21">
            <w:pPr>
              <w:pStyle w:val="ListParagraph"/>
              <w:spacing w:before="120"/>
              <w:ind w:left="341"/>
              <w:contextualSpacing w:val="0"/>
              <w:rPr>
                <w:b/>
              </w:rPr>
            </w:pPr>
            <w:r w:rsidRPr="008743CB">
              <w:rPr>
                <w:b/>
              </w:rPr>
              <w:t>Contract Price</w:t>
            </w:r>
          </w:p>
          <w:p w14:paraId="016FFA96" w14:textId="77777777" w:rsidR="003E0C21" w:rsidRPr="008743CB" w:rsidRDefault="003E0C21" w:rsidP="003E0C21">
            <w:pPr>
              <w:pStyle w:val="ListParagraph"/>
              <w:spacing w:before="120"/>
              <w:ind w:left="341"/>
              <w:contextualSpacing w:val="0"/>
              <w:rPr>
                <w:b/>
              </w:rPr>
            </w:pPr>
          </w:p>
        </w:tc>
        <w:tc>
          <w:tcPr>
            <w:tcW w:w="7291" w:type="dxa"/>
          </w:tcPr>
          <w:p w14:paraId="3FECF122" w14:textId="77777777" w:rsidR="004E6022" w:rsidRPr="008743CB" w:rsidRDefault="004E6022" w:rsidP="004E6022">
            <w:pPr>
              <w:spacing w:before="120" w:after="120"/>
              <w:rPr>
                <w:b/>
                <w:lang w:val="en-GB"/>
              </w:rPr>
            </w:pPr>
            <w:r w:rsidRPr="008743CB">
              <w:rPr>
                <w:b/>
                <w:lang w:val="en-GB"/>
              </w:rPr>
              <w:t>Adjustments to the Base Price</w:t>
            </w:r>
          </w:p>
          <w:p w14:paraId="7FEB785F" w14:textId="77777777" w:rsidR="004E6022" w:rsidRPr="008743CB" w:rsidRDefault="004E6022" w:rsidP="004E6022">
            <w:pPr>
              <w:pStyle w:val="ListParagraph"/>
              <w:spacing w:before="120" w:after="120"/>
              <w:ind w:left="29"/>
              <w:contextualSpacing w:val="0"/>
              <w:rPr>
                <w:i/>
                <w:sz w:val="22"/>
                <w:szCs w:val="22"/>
              </w:rPr>
            </w:pPr>
            <w:r w:rsidRPr="008743CB">
              <w:rPr>
                <w:i/>
                <w:sz w:val="22"/>
                <w:szCs w:val="22"/>
              </w:rPr>
              <w:t xml:space="preserve"> [Select one of the two options]</w:t>
            </w:r>
          </w:p>
          <w:p w14:paraId="0775C3B6" w14:textId="77777777" w:rsidR="004E6022" w:rsidRPr="008743CB" w:rsidRDefault="004E6022" w:rsidP="004E6022">
            <w:pPr>
              <w:pStyle w:val="ListParagraph"/>
              <w:spacing w:before="120" w:after="120"/>
              <w:ind w:left="29"/>
              <w:contextualSpacing w:val="0"/>
              <w:rPr>
                <w:i/>
                <w:sz w:val="22"/>
                <w:szCs w:val="22"/>
              </w:rPr>
            </w:pPr>
            <w:r w:rsidRPr="008743CB">
              <w:rPr>
                <w:i/>
                <w:sz w:val="22"/>
                <w:szCs w:val="22"/>
              </w:rPr>
              <w:t>[OPTION 1:</w:t>
            </w:r>
          </w:p>
          <w:p w14:paraId="4BE1BF82" w14:textId="613E074D" w:rsidR="004E6022" w:rsidRPr="008743CB" w:rsidRDefault="004E6022" w:rsidP="004E6022">
            <w:pPr>
              <w:pStyle w:val="ListParagraph"/>
              <w:spacing w:before="120" w:after="120"/>
              <w:ind w:left="29"/>
              <w:contextualSpacing w:val="0"/>
              <w:rPr>
                <w:sz w:val="22"/>
                <w:szCs w:val="22"/>
              </w:rPr>
            </w:pPr>
            <w:r w:rsidRPr="008743CB">
              <w:rPr>
                <w:sz w:val="22"/>
                <w:szCs w:val="22"/>
              </w:rPr>
              <w:t xml:space="preserve"> “The Base Price offered by the </w:t>
            </w:r>
            <w:r w:rsidR="00900F1D" w:rsidRPr="008743CB">
              <w:t>Service Provider</w:t>
            </w:r>
            <w:r w:rsidRPr="008743CB">
              <w:rPr>
                <w:sz w:val="22"/>
                <w:szCs w:val="22"/>
              </w:rPr>
              <w:t xml:space="preserve">, as stipulated in the FWA, or the price offered after mini-competition, shall apply to the Call-off Contract. The Base Price shall not be subject to any price adjustment during a Secondary Procurement, and/or an award of a Call-off Contract.”]   </w:t>
            </w:r>
          </w:p>
          <w:p w14:paraId="2E7CC661" w14:textId="77777777" w:rsidR="004E6022" w:rsidRPr="008743CB" w:rsidRDefault="004E6022" w:rsidP="004E6022">
            <w:pPr>
              <w:spacing w:before="120" w:after="120"/>
              <w:rPr>
                <w:sz w:val="22"/>
                <w:szCs w:val="22"/>
              </w:rPr>
            </w:pPr>
            <w:r w:rsidRPr="008743CB">
              <w:rPr>
                <w:i/>
                <w:sz w:val="22"/>
                <w:szCs w:val="22"/>
              </w:rPr>
              <w:t>OR</w:t>
            </w:r>
          </w:p>
          <w:p w14:paraId="03D33D26" w14:textId="77777777" w:rsidR="004E6022" w:rsidRPr="008743CB" w:rsidRDefault="004E6022" w:rsidP="004E6022">
            <w:pPr>
              <w:pStyle w:val="ListParagraph"/>
              <w:spacing w:before="120" w:after="120"/>
              <w:ind w:left="29"/>
              <w:contextualSpacing w:val="0"/>
              <w:rPr>
                <w:i/>
                <w:sz w:val="22"/>
                <w:szCs w:val="22"/>
              </w:rPr>
            </w:pPr>
            <w:r w:rsidRPr="008743CB">
              <w:rPr>
                <w:i/>
                <w:sz w:val="22"/>
                <w:szCs w:val="22"/>
              </w:rPr>
              <w:t>[OPTION 2:</w:t>
            </w:r>
          </w:p>
          <w:p w14:paraId="59DDA056" w14:textId="77777777" w:rsidR="004E6022" w:rsidRPr="008743CB" w:rsidRDefault="004E6022" w:rsidP="004E6022">
            <w:pPr>
              <w:pStyle w:val="ListParagraph"/>
              <w:spacing w:before="120" w:after="120"/>
              <w:ind w:left="29"/>
              <w:contextualSpacing w:val="0"/>
              <w:rPr>
                <w:sz w:val="22"/>
                <w:szCs w:val="22"/>
              </w:rPr>
            </w:pPr>
            <w:r w:rsidRPr="008743CB">
              <w:rPr>
                <w:sz w:val="22"/>
                <w:szCs w:val="22"/>
              </w:rPr>
              <w:t xml:space="preserve"> “The Base Price shall be subject to an adjustment as follows:</w:t>
            </w:r>
          </w:p>
          <w:p w14:paraId="265CF2AA" w14:textId="23AAEFA3" w:rsidR="004E6022" w:rsidRPr="008743CB" w:rsidRDefault="004E6022" w:rsidP="004E6022">
            <w:pPr>
              <w:spacing w:after="120"/>
              <w:rPr>
                <w:sz w:val="22"/>
                <w:szCs w:val="22"/>
              </w:rPr>
            </w:pPr>
            <w:bookmarkStart w:id="589" w:name="_Hlk35602869"/>
            <w:r w:rsidRPr="008743CB">
              <w:rPr>
                <w:sz w:val="22"/>
                <w:szCs w:val="22"/>
              </w:rPr>
              <w:t xml:space="preserve">For Call-off Contracts awarded through a Secondary Procurement method involving direct selection, (i.e. not awarded through a mini-competition), the price adjustment below shall be applied to that </w:t>
            </w:r>
            <w:r w:rsidR="00900F1D" w:rsidRPr="008743CB">
              <w:t xml:space="preserve">Service Provider’s </w:t>
            </w:r>
            <w:r w:rsidRPr="008743CB">
              <w:rPr>
                <w:sz w:val="22"/>
                <w:szCs w:val="22"/>
              </w:rPr>
              <w:t xml:space="preserve">Base Price to determine the Call-off Contract Price.  </w:t>
            </w:r>
          </w:p>
          <w:p w14:paraId="36B0C07E" w14:textId="767FD318" w:rsidR="0087593B" w:rsidRPr="008743CB" w:rsidRDefault="0087593B" w:rsidP="0087593B">
            <w:pPr>
              <w:widowControl w:val="0"/>
              <w:spacing w:after="120"/>
              <w:rPr>
                <w:sz w:val="22"/>
                <w:szCs w:val="22"/>
              </w:rPr>
            </w:pPr>
            <w:r w:rsidRPr="008743CB">
              <w:t>The formulae shall be of the following general type:</w:t>
            </w:r>
          </w:p>
          <w:p w14:paraId="35D57518" w14:textId="77777777" w:rsidR="0087593B" w:rsidRPr="008743CB" w:rsidRDefault="0087593B" w:rsidP="0087593B">
            <w:pPr>
              <w:widowControl w:val="0"/>
              <w:ind w:left="720" w:hanging="720"/>
              <w:jc w:val="both"/>
            </w:pPr>
            <w:r w:rsidRPr="008743CB">
              <w:t xml:space="preserve">Pn =  a  +  b </w:t>
            </w:r>
            <w:r w:rsidRPr="008743CB">
              <w:rPr>
                <w:b/>
                <w:bCs/>
              </w:rPr>
              <w:t>L</w:t>
            </w:r>
            <w:r w:rsidRPr="008743CB">
              <w:t xml:space="preserve">n  +  c  </w:t>
            </w:r>
            <w:r w:rsidRPr="008743CB">
              <w:rPr>
                <w:b/>
                <w:bCs/>
              </w:rPr>
              <w:t>E</w:t>
            </w:r>
            <w:r w:rsidRPr="008743CB">
              <w:t xml:space="preserve">n  +  d  </w:t>
            </w:r>
            <w:r w:rsidRPr="008743CB">
              <w:rPr>
                <w:b/>
                <w:bCs/>
              </w:rPr>
              <w:t>M</w:t>
            </w:r>
            <w:r w:rsidRPr="008743CB">
              <w:t>n  + ………</w:t>
            </w:r>
          </w:p>
          <w:p w14:paraId="58F9F2F5" w14:textId="77777777" w:rsidR="0087593B" w:rsidRPr="008743CB" w:rsidRDefault="0087593B" w:rsidP="0087593B">
            <w:pPr>
              <w:widowControl w:val="0"/>
              <w:jc w:val="both"/>
            </w:pPr>
            <w:r w:rsidRPr="008743CB">
              <w:t xml:space="preserve">                    </w:t>
            </w:r>
            <w:r w:rsidRPr="008743CB">
              <w:rPr>
                <w:b/>
                <w:bCs/>
              </w:rPr>
              <w:t>L</w:t>
            </w:r>
            <w:r w:rsidRPr="008743CB">
              <w:t xml:space="preserve">o          </w:t>
            </w:r>
            <w:r w:rsidRPr="008743CB">
              <w:rPr>
                <w:b/>
                <w:bCs/>
              </w:rPr>
              <w:t>E</w:t>
            </w:r>
            <w:r w:rsidRPr="008743CB">
              <w:t xml:space="preserve">o          </w:t>
            </w:r>
            <w:r w:rsidRPr="008743CB">
              <w:rPr>
                <w:b/>
                <w:bCs/>
              </w:rPr>
              <w:t>M</w:t>
            </w:r>
            <w:r w:rsidRPr="008743CB">
              <w:t>o</w:t>
            </w:r>
          </w:p>
          <w:p w14:paraId="07EA87A9" w14:textId="77777777" w:rsidR="0087593B" w:rsidRPr="008743CB" w:rsidRDefault="0087593B" w:rsidP="0087593B">
            <w:pPr>
              <w:widowControl w:val="0"/>
              <w:jc w:val="both"/>
            </w:pPr>
          </w:p>
          <w:p w14:paraId="4B630C07" w14:textId="77777777" w:rsidR="0087593B" w:rsidRPr="008743CB" w:rsidRDefault="0087593B" w:rsidP="0087593B">
            <w:pPr>
              <w:widowControl w:val="0"/>
              <w:jc w:val="both"/>
            </w:pPr>
            <w:r w:rsidRPr="008743CB">
              <w:t>where:</w:t>
            </w:r>
          </w:p>
          <w:p w14:paraId="31D133C6" w14:textId="77777777" w:rsidR="0087593B" w:rsidRPr="008743CB" w:rsidRDefault="0087593B" w:rsidP="0087593B">
            <w:pPr>
              <w:widowControl w:val="0"/>
              <w:ind w:left="720" w:hanging="720"/>
              <w:jc w:val="both"/>
              <w:rPr>
                <w:sz w:val="22"/>
                <w:szCs w:val="22"/>
              </w:rPr>
            </w:pPr>
          </w:p>
          <w:p w14:paraId="4D3B1209" w14:textId="4602F5E9" w:rsidR="00DE326A" w:rsidRPr="008743CB" w:rsidRDefault="0087593B" w:rsidP="0087593B">
            <w:pPr>
              <w:widowControl w:val="0"/>
              <w:ind w:left="140"/>
              <w:jc w:val="both"/>
            </w:pPr>
            <w:r w:rsidRPr="008743CB">
              <w:t>“</w:t>
            </w:r>
            <w:r w:rsidRPr="008743CB">
              <w:rPr>
                <w:b/>
                <w:bCs/>
              </w:rPr>
              <w:t>Pn</w:t>
            </w:r>
            <w:r w:rsidRPr="008743CB">
              <w:t>” is the adjustment multiplier to be applied to the</w:t>
            </w:r>
            <w:r w:rsidR="00DE326A" w:rsidRPr="008743CB">
              <w:t xml:space="preserve"> Service provider’s base price.</w:t>
            </w:r>
            <w:r w:rsidRPr="008743CB">
              <w:t xml:space="preserve"> </w:t>
            </w:r>
          </w:p>
          <w:p w14:paraId="629F5D23" w14:textId="77777777" w:rsidR="0087593B" w:rsidRPr="008743CB" w:rsidRDefault="0087593B" w:rsidP="00DE326A">
            <w:pPr>
              <w:widowControl w:val="0"/>
              <w:jc w:val="both"/>
              <w:rPr>
                <w:sz w:val="22"/>
                <w:szCs w:val="22"/>
              </w:rPr>
            </w:pPr>
          </w:p>
          <w:p w14:paraId="16C4FFFA" w14:textId="61D00BBA" w:rsidR="0087593B" w:rsidRPr="008743CB" w:rsidRDefault="0087593B" w:rsidP="0087593B">
            <w:pPr>
              <w:widowControl w:val="0"/>
              <w:jc w:val="both"/>
            </w:pPr>
            <w:r w:rsidRPr="008743CB">
              <w:t>“</w:t>
            </w:r>
            <w:r w:rsidRPr="008743CB">
              <w:rPr>
                <w:b/>
                <w:bCs/>
              </w:rPr>
              <w:t>a</w:t>
            </w:r>
            <w:r w:rsidRPr="008743CB">
              <w:t xml:space="preserve">” is a fixed coefficient, stated in the relevant table of adjustment data, representing the non-adjustable portion </w:t>
            </w:r>
            <w:r w:rsidR="00DE326A" w:rsidRPr="008743CB">
              <w:t>of the base contract</w:t>
            </w:r>
            <w:r w:rsidR="00C536C7" w:rsidRPr="008743CB">
              <w:t xml:space="preserve"> amount.</w:t>
            </w:r>
          </w:p>
          <w:p w14:paraId="1E9CE1C1" w14:textId="77777777" w:rsidR="0087593B" w:rsidRPr="008743CB" w:rsidRDefault="0087593B" w:rsidP="0087593B">
            <w:pPr>
              <w:widowControl w:val="0"/>
              <w:ind w:left="3600" w:hanging="720"/>
              <w:jc w:val="both"/>
            </w:pPr>
          </w:p>
          <w:p w14:paraId="038D6AFB" w14:textId="101DA0B0" w:rsidR="0087593B" w:rsidRPr="008743CB" w:rsidRDefault="0087593B" w:rsidP="0087593B">
            <w:pPr>
              <w:widowControl w:val="0"/>
              <w:jc w:val="both"/>
            </w:pPr>
            <w:r w:rsidRPr="008743CB">
              <w:t xml:space="preserve"> “</w:t>
            </w:r>
            <w:r w:rsidRPr="008743CB">
              <w:rPr>
                <w:b/>
                <w:bCs/>
              </w:rPr>
              <w:t>b</w:t>
            </w:r>
            <w:r w:rsidRPr="008743CB">
              <w:t>”, “</w:t>
            </w:r>
            <w:r w:rsidRPr="008743CB">
              <w:rPr>
                <w:b/>
                <w:bCs/>
              </w:rPr>
              <w:t>c</w:t>
            </w:r>
            <w:r w:rsidRPr="008743CB">
              <w:t>”, “</w:t>
            </w:r>
            <w:r w:rsidRPr="008743CB">
              <w:rPr>
                <w:b/>
                <w:bCs/>
              </w:rPr>
              <w:t>d</w:t>
            </w:r>
            <w:r w:rsidRPr="008743CB">
              <w:t xml:space="preserve">”, ….are coefficients representing the estimated proportion of each cost element related to the execution of the </w:t>
            </w:r>
            <w:r w:rsidR="00DE326A" w:rsidRPr="008743CB">
              <w:t>Services</w:t>
            </w:r>
            <w:r w:rsidRPr="008743CB">
              <w:t>, as stated in the relevant table of adjustment data; such tabulated cost elements may be indicative of resources such as labour, equipment and materials,</w:t>
            </w:r>
          </w:p>
          <w:p w14:paraId="634DC5B2" w14:textId="77777777" w:rsidR="0087593B" w:rsidRPr="008743CB" w:rsidRDefault="0087593B" w:rsidP="0087593B">
            <w:pPr>
              <w:widowControl w:val="0"/>
              <w:jc w:val="both"/>
            </w:pPr>
          </w:p>
          <w:p w14:paraId="2B74DBD4" w14:textId="6FB811CF" w:rsidR="00DE326A" w:rsidRPr="008743CB" w:rsidRDefault="0087593B" w:rsidP="0087593B">
            <w:pPr>
              <w:widowControl w:val="0"/>
              <w:jc w:val="both"/>
            </w:pPr>
            <w:r w:rsidRPr="008743CB">
              <w:t>“</w:t>
            </w:r>
            <w:r w:rsidRPr="008743CB">
              <w:rPr>
                <w:b/>
                <w:bCs/>
              </w:rPr>
              <w:t>L</w:t>
            </w:r>
            <w:r w:rsidRPr="008743CB">
              <w:t>n”, “</w:t>
            </w:r>
            <w:r w:rsidRPr="008743CB">
              <w:rPr>
                <w:b/>
                <w:bCs/>
              </w:rPr>
              <w:t>En</w:t>
            </w:r>
            <w:r w:rsidRPr="008743CB">
              <w:t>”, “</w:t>
            </w:r>
            <w:r w:rsidRPr="008743CB">
              <w:rPr>
                <w:b/>
                <w:bCs/>
              </w:rPr>
              <w:t>Mn</w:t>
            </w:r>
            <w:r w:rsidRPr="008743CB">
              <w:t xml:space="preserve">”, … are the base cost indices or reference prices, for expressed in the relevant currency </w:t>
            </w:r>
            <w:r w:rsidR="001C31C0" w:rsidRPr="008743CB">
              <w:t>on the date for Call-off Contract</w:t>
            </w:r>
          </w:p>
          <w:p w14:paraId="35F7297B" w14:textId="77777777" w:rsidR="0087593B" w:rsidRPr="008743CB" w:rsidRDefault="0087593B" w:rsidP="0087593B">
            <w:pPr>
              <w:widowControl w:val="0"/>
              <w:jc w:val="both"/>
            </w:pPr>
          </w:p>
          <w:p w14:paraId="69F32DB1" w14:textId="49D96697" w:rsidR="0087593B" w:rsidRPr="008743CB" w:rsidRDefault="0087593B" w:rsidP="001C31C0">
            <w:pPr>
              <w:widowControl w:val="0"/>
              <w:jc w:val="both"/>
            </w:pPr>
            <w:r w:rsidRPr="008743CB">
              <w:t>“</w:t>
            </w:r>
            <w:r w:rsidRPr="008743CB">
              <w:rPr>
                <w:b/>
                <w:bCs/>
              </w:rPr>
              <w:t>L</w:t>
            </w:r>
            <w:r w:rsidRPr="008743CB">
              <w:t>o”, “</w:t>
            </w:r>
            <w:r w:rsidRPr="008743CB">
              <w:rPr>
                <w:b/>
                <w:bCs/>
              </w:rPr>
              <w:t>E</w:t>
            </w:r>
            <w:r w:rsidRPr="008743CB">
              <w:t>o”, “</w:t>
            </w:r>
            <w:r w:rsidRPr="008743CB">
              <w:rPr>
                <w:b/>
                <w:bCs/>
              </w:rPr>
              <w:t>M</w:t>
            </w:r>
            <w:r w:rsidRPr="008743CB">
              <w:t>o”, … are the base cost indices or reference prices, expressed in the relevant currency of payment, on the Base Date</w:t>
            </w:r>
            <w:bookmarkEnd w:id="589"/>
            <w:r w:rsidRPr="008743CB">
              <w:t>.</w:t>
            </w:r>
          </w:p>
        </w:tc>
      </w:tr>
      <w:tr w:rsidR="008743CB" w:rsidRPr="008743CB" w14:paraId="6B86E71D" w14:textId="77777777" w:rsidTr="003E0C21">
        <w:tc>
          <w:tcPr>
            <w:tcW w:w="2159" w:type="dxa"/>
          </w:tcPr>
          <w:p w14:paraId="21536BDD" w14:textId="77777777" w:rsidR="003E0C21" w:rsidRPr="008743CB" w:rsidRDefault="004618CA" w:rsidP="003E0C21">
            <w:pPr>
              <w:pStyle w:val="ListParagraph"/>
              <w:spacing w:before="120"/>
              <w:ind w:left="341"/>
              <w:contextualSpacing w:val="0"/>
              <w:rPr>
                <w:b/>
              </w:rPr>
            </w:pPr>
            <w:r w:rsidRPr="008743CB">
              <w:rPr>
                <w:b/>
              </w:rPr>
              <w:t>FWA</w:t>
            </w:r>
            <w:r w:rsidR="003E0C21" w:rsidRPr="008743CB">
              <w:rPr>
                <w:b/>
              </w:rPr>
              <w:t>GP 3.1 &amp; 8.1</w:t>
            </w:r>
          </w:p>
          <w:p w14:paraId="185DD421" w14:textId="77777777" w:rsidR="003E0C21" w:rsidRPr="008743CB" w:rsidRDefault="003E0C21" w:rsidP="003E0C21">
            <w:pPr>
              <w:pStyle w:val="ListParagraph"/>
              <w:spacing w:before="120"/>
              <w:ind w:left="341"/>
              <w:contextualSpacing w:val="0"/>
              <w:rPr>
                <w:b/>
              </w:rPr>
            </w:pPr>
            <w:r w:rsidRPr="008743CB">
              <w:rPr>
                <w:b/>
              </w:rPr>
              <w:t>Contract Price</w:t>
            </w:r>
          </w:p>
          <w:p w14:paraId="629FBD78" w14:textId="77777777" w:rsidR="003E0C21" w:rsidRPr="008743CB" w:rsidRDefault="003E0C21" w:rsidP="003E0C21">
            <w:pPr>
              <w:pStyle w:val="ListParagraph"/>
              <w:spacing w:before="120"/>
              <w:ind w:left="341"/>
              <w:contextualSpacing w:val="0"/>
              <w:rPr>
                <w:b/>
              </w:rPr>
            </w:pPr>
          </w:p>
        </w:tc>
        <w:tc>
          <w:tcPr>
            <w:tcW w:w="7291" w:type="dxa"/>
          </w:tcPr>
          <w:p w14:paraId="25348960" w14:textId="1B10C88E" w:rsidR="003E0C21" w:rsidRPr="008743CB" w:rsidRDefault="003E0C21" w:rsidP="00900F1D">
            <w:pPr>
              <w:pStyle w:val="ListParagraph"/>
              <w:spacing w:before="120" w:after="120"/>
              <w:ind w:left="29"/>
              <w:contextualSpacing w:val="0"/>
              <w:rPr>
                <w:i/>
              </w:rPr>
            </w:pPr>
            <w:r w:rsidRPr="008743CB">
              <w:t xml:space="preserve">if after the date of 28 days prior to date of </w:t>
            </w:r>
            <w:r w:rsidR="00AB18D8" w:rsidRPr="008743CB">
              <w:t>Tender</w:t>
            </w:r>
            <w:r w:rsidRPr="008743CB">
              <w:t xml:space="preserve"> submission, any law, regulation, ordinance, order or bylaw having the force of law is enacted, promulgated, abrogated, or changed in </w:t>
            </w:r>
            <w:r w:rsidR="0092214C" w:rsidRPr="008743CB">
              <w:t>Ghana</w:t>
            </w:r>
            <w:r w:rsidRPr="008743CB">
              <w:t xml:space="preserve"> where the Project Site is located (which shall be deemed to include any change in interpretation or application by the competent authorities) that subsequently affects the </w:t>
            </w:r>
            <w:r w:rsidR="00900F1D" w:rsidRPr="008743CB">
              <w:t xml:space="preserve">Completion </w:t>
            </w:r>
            <w:r w:rsidRPr="008743CB">
              <w:t xml:space="preserve"> Period and/or the Base Price, then such </w:t>
            </w:r>
            <w:r w:rsidR="00900F1D" w:rsidRPr="008743CB">
              <w:t xml:space="preserve">Completion </w:t>
            </w:r>
            <w:r w:rsidRPr="008743CB">
              <w:t xml:space="preserve"> Period and/or Base Price shall be correspondingly increased or decreased, to the </w:t>
            </w:r>
            <w:r w:rsidRPr="008743CB">
              <w:lastRenderedPageBreak/>
              <w:t xml:space="preserve">extent that the </w:t>
            </w:r>
            <w:r w:rsidR="00900F1D" w:rsidRPr="008743CB">
              <w:t xml:space="preserve">Service Provider </w:t>
            </w:r>
            <w:r w:rsidRPr="008743CB">
              <w:t xml:space="preserve"> has thereby been affected in the performance of any of its obligations under the Framework Agreement. Notwithstanding the foregoing, such additional or reduced cost shall not be separately paid or credited if the same has already been accounted for in the price adjustment provisions where applicable, in accordance with </w:t>
            </w:r>
            <w:r w:rsidR="004618CA" w:rsidRPr="008743CB">
              <w:rPr>
                <w:b/>
              </w:rPr>
              <w:t>FWA</w:t>
            </w:r>
            <w:r w:rsidR="00902973" w:rsidRPr="008743CB">
              <w:rPr>
                <w:b/>
              </w:rPr>
              <w:t>GP 8.1</w:t>
            </w:r>
            <w:r w:rsidRPr="008743CB">
              <w:t>.</w:t>
            </w:r>
          </w:p>
        </w:tc>
      </w:tr>
      <w:tr w:rsidR="008743CB" w:rsidRPr="008743CB" w14:paraId="0474B2EE" w14:textId="77777777" w:rsidTr="003E0C21">
        <w:tc>
          <w:tcPr>
            <w:tcW w:w="2159" w:type="dxa"/>
          </w:tcPr>
          <w:p w14:paraId="315D2910" w14:textId="77777777" w:rsidR="003E0C21" w:rsidRPr="008743CB" w:rsidRDefault="004618CA" w:rsidP="003E0C21">
            <w:pPr>
              <w:pStyle w:val="ListParagraph"/>
              <w:spacing w:before="120"/>
              <w:ind w:left="341"/>
              <w:contextualSpacing w:val="0"/>
              <w:rPr>
                <w:b/>
              </w:rPr>
            </w:pPr>
            <w:r w:rsidRPr="008743CB">
              <w:rPr>
                <w:b/>
              </w:rPr>
              <w:lastRenderedPageBreak/>
              <w:t>FWA</w:t>
            </w:r>
            <w:r w:rsidR="003E0C21" w:rsidRPr="008743CB">
              <w:rPr>
                <w:b/>
              </w:rPr>
              <w:t>GP 20.2</w:t>
            </w:r>
          </w:p>
          <w:p w14:paraId="5DFD2972" w14:textId="77777777" w:rsidR="003E0C21" w:rsidRPr="008743CB" w:rsidRDefault="003E0C21" w:rsidP="003E0C21">
            <w:pPr>
              <w:pStyle w:val="FAStdProv"/>
              <w:numPr>
                <w:ilvl w:val="0"/>
                <w:numId w:val="0"/>
              </w:numPr>
              <w:ind w:left="339"/>
            </w:pPr>
            <w:bookmarkStart w:id="590" w:name="_Toc503253458"/>
            <w:r w:rsidRPr="008743CB">
              <w:t xml:space="preserve">Dispute Resolution in relation to </w:t>
            </w:r>
            <w:r w:rsidR="005A6EDC" w:rsidRPr="008743CB">
              <w:t>Call-o</w:t>
            </w:r>
            <w:r w:rsidRPr="008743CB">
              <w:t>ff Contract.</w:t>
            </w:r>
            <w:bookmarkEnd w:id="590"/>
            <w:r w:rsidRPr="008743CB">
              <w:t xml:space="preserve"> </w:t>
            </w:r>
          </w:p>
          <w:p w14:paraId="542BE410" w14:textId="77777777" w:rsidR="003E0C21" w:rsidRPr="008743CB" w:rsidRDefault="003E0C21" w:rsidP="003E0C21">
            <w:pPr>
              <w:pStyle w:val="FAStdProv"/>
              <w:numPr>
                <w:ilvl w:val="0"/>
                <w:numId w:val="0"/>
              </w:numPr>
              <w:ind w:left="339"/>
            </w:pPr>
          </w:p>
          <w:p w14:paraId="32D91800" w14:textId="77777777" w:rsidR="003E0C21" w:rsidRPr="008743CB" w:rsidRDefault="003E0C21" w:rsidP="003E0C21">
            <w:pPr>
              <w:pStyle w:val="ListParagraph"/>
              <w:spacing w:before="120"/>
              <w:contextualSpacing w:val="0"/>
            </w:pPr>
          </w:p>
        </w:tc>
        <w:tc>
          <w:tcPr>
            <w:tcW w:w="7291" w:type="dxa"/>
          </w:tcPr>
          <w:p w14:paraId="4D7A77D7" w14:textId="77777777" w:rsidR="003E0C21" w:rsidRPr="008743CB" w:rsidRDefault="003E0C21" w:rsidP="003E0C21">
            <w:pPr>
              <w:spacing w:before="120" w:after="120"/>
            </w:pPr>
            <w:r w:rsidRPr="008743CB">
              <w:t>The rules of procedure for arbi</w:t>
            </w:r>
            <w:r w:rsidR="004E67E2" w:rsidRPr="008743CB">
              <w:t xml:space="preserve">tration proceedings </w:t>
            </w:r>
            <w:r w:rsidRPr="008743CB">
              <w:t>shall be as follows:</w:t>
            </w:r>
          </w:p>
          <w:p w14:paraId="6E5443A7" w14:textId="77777777" w:rsidR="003E0C21" w:rsidRPr="008743CB" w:rsidRDefault="003E0C21">
            <w:pPr>
              <w:pStyle w:val="ListParagraph"/>
              <w:numPr>
                <w:ilvl w:val="0"/>
                <w:numId w:val="24"/>
              </w:numPr>
              <w:spacing w:before="120" w:after="120"/>
              <w:ind w:left="431"/>
              <w:contextualSpacing w:val="0"/>
            </w:pPr>
            <w:r w:rsidRPr="008743CB">
              <w:t>[</w:t>
            </w:r>
            <w:r w:rsidRPr="008743CB">
              <w:rPr>
                <w:i/>
              </w:rPr>
              <w:t>describe the proceedings that are to apply e.g</w:t>
            </w:r>
            <w:r w:rsidRPr="008743CB">
              <w:t>.]</w:t>
            </w:r>
          </w:p>
          <w:p w14:paraId="31B441A0" w14:textId="03902AFD" w:rsidR="003E0C21" w:rsidRPr="008743CB" w:rsidRDefault="0092214C" w:rsidP="003E0C21">
            <w:pPr>
              <w:pStyle w:val="ListParagraph"/>
              <w:spacing w:before="120" w:after="120"/>
              <w:ind w:left="29"/>
              <w:contextualSpacing w:val="0"/>
            </w:pPr>
            <w:r w:rsidRPr="008743CB">
              <w:t xml:space="preserve">The Procurement Entity/Lead Entity/Procurement Agent and the </w:t>
            </w:r>
            <w:r w:rsidR="00900F1D" w:rsidRPr="008743CB">
              <w:t>Service Provider’s</w:t>
            </w:r>
            <w:r w:rsidRPr="008743CB">
              <w:t xml:space="preserve"> shall make every effort to resolve amicably by direct informal negotiation any disagreement or dispute arising between them under or in connection with the Contract.</w:t>
            </w:r>
          </w:p>
          <w:p w14:paraId="6B465696" w14:textId="4CCDD7E5" w:rsidR="0092214C" w:rsidRPr="008743CB" w:rsidRDefault="0092214C" w:rsidP="00900F1D">
            <w:pPr>
              <w:pStyle w:val="ListParagraph"/>
              <w:spacing w:before="120" w:after="120"/>
              <w:ind w:left="29"/>
              <w:contextualSpacing w:val="0"/>
            </w:pPr>
            <w:r w:rsidRPr="008743CB">
              <w:t xml:space="preserve">If, after twenty-eight (28) days from the commencement of such informal negotiations, the Procurement Entity/Lead Entity/Procurement Agent and the </w:t>
            </w:r>
            <w:r w:rsidR="00900F1D" w:rsidRPr="008743CB">
              <w:t xml:space="preserve">Service Provider </w:t>
            </w:r>
            <w:r w:rsidRPr="008743CB">
              <w:t>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tc>
      </w:tr>
    </w:tbl>
    <w:p w14:paraId="0C010073" w14:textId="77777777" w:rsidR="006D2994" w:rsidRPr="008743CB" w:rsidRDefault="006D2994" w:rsidP="006D2994">
      <w:pPr>
        <w:rPr>
          <w:sz w:val="32"/>
          <w:szCs w:val="32"/>
        </w:rPr>
      </w:pPr>
    </w:p>
    <w:p w14:paraId="1D7AE0CB" w14:textId="77777777" w:rsidR="006D2994" w:rsidRPr="008743CB" w:rsidRDefault="006D2994" w:rsidP="006D2994">
      <w:pPr>
        <w:jc w:val="center"/>
        <w:rPr>
          <w:sz w:val="32"/>
          <w:szCs w:val="32"/>
        </w:rPr>
        <w:sectPr w:rsidR="006D2994" w:rsidRPr="008743CB" w:rsidSect="00C13420">
          <w:headerReference w:type="even" r:id="rId56"/>
          <w:headerReference w:type="default" r:id="rId57"/>
          <w:headerReference w:type="first" r:id="rId58"/>
          <w:pgSz w:w="12240" w:h="15840" w:code="1"/>
          <w:pgMar w:top="1440" w:right="1440" w:bottom="1440" w:left="1800" w:header="720" w:footer="720" w:gutter="0"/>
          <w:cols w:space="720"/>
          <w:docGrid w:linePitch="360"/>
        </w:sectPr>
      </w:pPr>
    </w:p>
    <w:p w14:paraId="0E0E9B40" w14:textId="77777777" w:rsidR="006D2994" w:rsidRPr="008743CB" w:rsidRDefault="0089419A" w:rsidP="006403B9">
      <w:pPr>
        <w:pStyle w:val="FAhead"/>
      </w:pPr>
      <w:bookmarkStart w:id="591" w:name="_Toc503258698"/>
      <w:r w:rsidRPr="008743CB">
        <w:lastRenderedPageBreak/>
        <w:t>PART 2:</w:t>
      </w:r>
      <w:r w:rsidR="00B04F79" w:rsidRPr="008743CB">
        <w:t xml:space="preserve"> </w:t>
      </w:r>
      <w:r w:rsidR="006D2994" w:rsidRPr="008743CB">
        <w:t>Secondary Procurement</w:t>
      </w:r>
      <w:bookmarkEnd w:id="591"/>
      <w:r w:rsidR="006D2994" w:rsidRPr="008743CB">
        <w:t xml:space="preserve"> </w:t>
      </w:r>
    </w:p>
    <w:p w14:paraId="61668F02" w14:textId="62281437" w:rsidR="002101D6" w:rsidRPr="008743CB" w:rsidRDefault="002101D6" w:rsidP="002101D6">
      <w:pPr>
        <w:spacing w:before="120" w:after="360"/>
        <w:jc w:val="both"/>
      </w:pPr>
      <w:r w:rsidRPr="008743CB">
        <w:t xml:space="preserve">This Section contains the methods and the criteria that the </w:t>
      </w:r>
      <w:r w:rsidR="0092214C" w:rsidRPr="008743CB">
        <w:t xml:space="preserve">Procurement Entity/Lead Entity/Procurement Agent </w:t>
      </w:r>
      <w:r w:rsidRPr="008743CB">
        <w:t xml:space="preserve">shall use to conduct a Secondary Procurement process to select a </w:t>
      </w:r>
      <w:r w:rsidR="009344F6" w:rsidRPr="008743CB">
        <w:t xml:space="preserve">Service Provider </w:t>
      </w:r>
      <w:r w:rsidRPr="008743CB">
        <w:t xml:space="preserve"> and award a Call-off Contract under this Framework Agreement. No other factors, methods or criteria shall be used other than specified in this </w:t>
      </w:r>
      <w:r w:rsidR="00D37543" w:rsidRPr="008743CB">
        <w:t>IFT</w:t>
      </w:r>
      <w:r w:rsidRPr="008743CB">
        <w:t xml:space="preserve"> document for the Secondary Procurement process. </w:t>
      </w:r>
    </w:p>
    <w:p w14:paraId="368938BD" w14:textId="77777777" w:rsidR="002101D6" w:rsidRPr="008743CB" w:rsidRDefault="002101D6" w:rsidP="002101D6">
      <w:pPr>
        <w:pStyle w:val="BodyText3"/>
        <w:jc w:val="both"/>
      </w:pPr>
      <w:r w:rsidRPr="008743CB">
        <w:t xml:space="preserve">[The </w:t>
      </w:r>
      <w:r w:rsidR="0092214C" w:rsidRPr="008743CB">
        <w:rPr>
          <w:bCs/>
        </w:rPr>
        <w:t xml:space="preserve">Procurement Entity/Lead Entity/Procurement Agent </w:t>
      </w:r>
      <w:r w:rsidRPr="008743CB">
        <w:t xml:space="preserve">shall select the criteria deemed appropriate for the </w:t>
      </w:r>
      <w:r w:rsidRPr="008743CB">
        <w:rPr>
          <w:bCs/>
        </w:rPr>
        <w:t>Secondary Procurement</w:t>
      </w:r>
      <w:r w:rsidRPr="008743CB">
        <w:t xml:space="preserve"> process, using the samples text provided below or other acceptable wording, and delete the text in italics.</w:t>
      </w:r>
    </w:p>
    <w:p w14:paraId="49526B8C" w14:textId="710FC716" w:rsidR="002101D6" w:rsidRPr="008743CB" w:rsidRDefault="002101D6" w:rsidP="002101D6">
      <w:pPr>
        <w:spacing w:before="120" w:after="120"/>
        <w:jc w:val="both"/>
        <w:rPr>
          <w:i/>
        </w:rPr>
      </w:pPr>
      <w:r w:rsidRPr="008743CB">
        <w:rPr>
          <w:i/>
          <w:lang w:val="en-GB" w:eastAsia="en-GB"/>
        </w:rPr>
        <w:t>The Secondary Procurement methodology(ies) to be described in this S</w:t>
      </w:r>
      <w:r w:rsidR="0004778F" w:rsidRPr="008743CB">
        <w:rPr>
          <w:i/>
          <w:lang w:val="en-GB" w:eastAsia="en-GB"/>
        </w:rPr>
        <w:t xml:space="preserve">ection </w:t>
      </w:r>
      <w:r w:rsidRPr="008743CB">
        <w:rPr>
          <w:i/>
          <w:lang w:val="en-GB" w:eastAsia="en-GB"/>
        </w:rPr>
        <w:t xml:space="preserve">must be consistent with the Secondary Procurement method(s) set out in the </w:t>
      </w:r>
      <w:r w:rsidR="00D37543" w:rsidRPr="008743CB">
        <w:rPr>
          <w:i/>
          <w:lang w:val="en-GB" w:eastAsia="en-GB"/>
        </w:rPr>
        <w:t xml:space="preserve">Invitation </w:t>
      </w:r>
      <w:r w:rsidRPr="008743CB">
        <w:rPr>
          <w:i/>
          <w:lang w:val="en-GB" w:eastAsia="en-GB"/>
        </w:rPr>
        <w:t xml:space="preserve">for </w:t>
      </w:r>
      <w:r w:rsidR="003E4244" w:rsidRPr="008743CB">
        <w:rPr>
          <w:i/>
          <w:lang w:val="en-GB" w:eastAsia="en-GB"/>
        </w:rPr>
        <w:t>Tenders</w:t>
      </w:r>
      <w:r w:rsidRPr="008743CB">
        <w:rPr>
          <w:i/>
          <w:lang w:val="en-GB" w:eastAsia="en-GB"/>
        </w:rPr>
        <w:t xml:space="preserve"> which resulted in the conclusion of the Framework Agreement.</w:t>
      </w:r>
      <w:r w:rsidRPr="008743CB">
        <w:rPr>
          <w:i/>
        </w:rPr>
        <w:t>]</w:t>
      </w:r>
    </w:p>
    <w:p w14:paraId="79F4BF3C" w14:textId="77777777" w:rsidR="0089419A" w:rsidRPr="008743CB" w:rsidRDefault="0089419A" w:rsidP="002101D6">
      <w:pPr>
        <w:spacing w:after="160" w:line="259" w:lineRule="auto"/>
        <w:rPr>
          <w:i/>
        </w:rPr>
      </w:pPr>
    </w:p>
    <w:p w14:paraId="3D5957C9" w14:textId="77777777" w:rsidR="002101D6" w:rsidRPr="008743CB" w:rsidRDefault="002101D6" w:rsidP="002101D6">
      <w:pPr>
        <w:spacing w:after="160" w:line="259" w:lineRule="auto"/>
        <w:rPr>
          <w:i/>
        </w:rPr>
      </w:pPr>
      <w:r w:rsidRPr="008743CB">
        <w:rPr>
          <w:i/>
        </w:rPr>
        <w:br w:type="page"/>
      </w:r>
    </w:p>
    <w:p w14:paraId="27897E95" w14:textId="77777777" w:rsidR="007A3D8D" w:rsidRPr="008743CB" w:rsidRDefault="007A3D8D" w:rsidP="007A3D8D">
      <w:pPr>
        <w:pStyle w:val="HeadingSecProcMethods1"/>
        <w:tabs>
          <w:tab w:val="clear" w:pos="600"/>
        </w:tabs>
      </w:pPr>
      <w:r w:rsidRPr="008743CB">
        <w:lastRenderedPageBreak/>
        <w:t>Section XI</w:t>
      </w:r>
    </w:p>
    <w:p w14:paraId="60C9D552" w14:textId="77777777" w:rsidR="002101D6" w:rsidRPr="008743CB" w:rsidRDefault="002101D6">
      <w:pPr>
        <w:pStyle w:val="HeadingSecProcMethods1"/>
        <w:numPr>
          <w:ilvl w:val="0"/>
          <w:numId w:val="25"/>
        </w:numPr>
        <w:tabs>
          <w:tab w:val="num" w:pos="600"/>
        </w:tabs>
        <w:ind w:left="600" w:hanging="600"/>
      </w:pPr>
      <w:r w:rsidRPr="008743CB">
        <w:t xml:space="preserve">Secondary Procurement </w:t>
      </w:r>
      <w:r w:rsidR="000B513C" w:rsidRPr="008743CB">
        <w:t>Method(</w:t>
      </w:r>
      <w:r w:rsidR="00334D10" w:rsidRPr="008743CB">
        <w:t>s</w:t>
      </w:r>
      <w:r w:rsidR="000B513C" w:rsidRPr="008743CB">
        <w:t>)</w:t>
      </w:r>
    </w:p>
    <w:p w14:paraId="3A0997A9" w14:textId="0FE03793" w:rsidR="002101D6" w:rsidRPr="008743CB" w:rsidRDefault="002101D6" w:rsidP="002101D6">
      <w:pPr>
        <w:spacing w:before="120" w:after="120"/>
        <w:rPr>
          <w:i/>
        </w:rPr>
      </w:pPr>
      <w:r w:rsidRPr="008743CB">
        <w:t xml:space="preserve">The Secondary Procurement method(s) that apply to the selection of a </w:t>
      </w:r>
      <w:r w:rsidR="009344F6" w:rsidRPr="008743CB">
        <w:t>Service Provider</w:t>
      </w:r>
      <w:r w:rsidRPr="008743CB">
        <w:t xml:space="preserve"> for the award of a Call-off Contract under this Framework Agreement [is/are</w:t>
      </w:r>
      <w:r w:rsidR="00FF5D1D" w:rsidRPr="008743CB">
        <w:t>]</w:t>
      </w:r>
      <w:r w:rsidRPr="008743CB">
        <w:t xml:space="preserve"> </w:t>
      </w:r>
      <w:r w:rsidRPr="008743CB">
        <w:rPr>
          <w:i/>
        </w:rPr>
        <w:t xml:space="preserve">[insert the types of the Secondary Procurement Method(s) that apply. This may include methods used as examples below, or any other method(s) approved by </w:t>
      </w:r>
      <w:r w:rsidR="00517068" w:rsidRPr="008743CB">
        <w:rPr>
          <w:i/>
        </w:rPr>
        <w:t>PPA</w:t>
      </w:r>
      <w:r w:rsidRPr="008743CB">
        <w:rPr>
          <w:i/>
        </w:rPr>
        <w:t>.</w:t>
      </w:r>
      <w:r w:rsidR="00FF5D1D" w:rsidRPr="008743CB">
        <w:rPr>
          <w:i/>
        </w:rPr>
        <w:t>]</w:t>
      </w:r>
      <w:r w:rsidRPr="008743CB">
        <w:rPr>
          <w:i/>
        </w:rPr>
        <w:t>:</w:t>
      </w:r>
    </w:p>
    <w:p w14:paraId="1D0C0550" w14:textId="77777777" w:rsidR="002101D6" w:rsidRPr="008743CB" w:rsidRDefault="003601E4">
      <w:pPr>
        <w:pStyle w:val="ListParagraph"/>
        <w:numPr>
          <w:ilvl w:val="0"/>
          <w:numId w:val="56"/>
        </w:numPr>
        <w:spacing w:before="120" w:after="120"/>
        <w:ind w:left="1244" w:hanging="630"/>
        <w:contextualSpacing w:val="0"/>
      </w:pPr>
      <w:r w:rsidRPr="008743CB">
        <w:t>competitive quotation</w:t>
      </w:r>
      <w:r w:rsidR="002101D6" w:rsidRPr="008743CB">
        <w:t>s through mini-competition,</w:t>
      </w:r>
    </w:p>
    <w:p w14:paraId="71349C82" w14:textId="77777777" w:rsidR="002101D6" w:rsidRPr="008743CB" w:rsidRDefault="002101D6">
      <w:pPr>
        <w:pStyle w:val="ListParagraph"/>
        <w:numPr>
          <w:ilvl w:val="0"/>
          <w:numId w:val="56"/>
        </w:numPr>
        <w:spacing w:before="120" w:after="120"/>
        <w:ind w:left="1244" w:hanging="630"/>
        <w:contextualSpacing w:val="0"/>
      </w:pPr>
      <w:r w:rsidRPr="008743CB">
        <w:t>direct selection based on location, and</w:t>
      </w:r>
    </w:p>
    <w:p w14:paraId="0A652E40" w14:textId="47E4780E" w:rsidR="002101D6" w:rsidRPr="008743CB" w:rsidRDefault="002101D6">
      <w:pPr>
        <w:pStyle w:val="ListParagraph"/>
        <w:numPr>
          <w:ilvl w:val="0"/>
          <w:numId w:val="56"/>
        </w:numPr>
        <w:spacing w:before="120" w:after="120"/>
        <w:ind w:left="1244" w:hanging="630"/>
        <w:contextualSpacing w:val="0"/>
      </w:pPr>
      <w:r w:rsidRPr="008743CB">
        <w:t xml:space="preserve">direct selection based on balanced division of </w:t>
      </w:r>
      <w:r w:rsidR="009344F6" w:rsidRPr="008743CB">
        <w:t xml:space="preserve">provision of services </w:t>
      </w:r>
    </w:p>
    <w:p w14:paraId="66AC0D03" w14:textId="1301E133" w:rsidR="002101D6" w:rsidRPr="008743CB" w:rsidRDefault="00355E01">
      <w:pPr>
        <w:pStyle w:val="ListParagraph"/>
        <w:numPr>
          <w:ilvl w:val="0"/>
          <w:numId w:val="56"/>
        </w:numPr>
        <w:spacing w:before="120" w:after="120"/>
        <w:ind w:left="1244" w:hanging="630"/>
        <w:contextualSpacing w:val="0"/>
        <w:rPr>
          <w:i/>
        </w:rPr>
      </w:pPr>
      <w:r>
        <w:rPr>
          <w:iCs/>
        </w:rPr>
        <w:t xml:space="preserve">direct selection based on Procurement Entity’s discretion and convenience </w:t>
      </w:r>
    </w:p>
    <w:p w14:paraId="717C1C08" w14:textId="77777777" w:rsidR="002101D6" w:rsidRPr="008743CB" w:rsidRDefault="002101D6" w:rsidP="002101D6">
      <w:pPr>
        <w:pStyle w:val="ListParagraph"/>
        <w:spacing w:before="240" w:after="120"/>
        <w:ind w:left="0"/>
        <w:contextualSpacing w:val="0"/>
      </w:pPr>
      <w:r w:rsidRPr="008743CB">
        <w:t>The procedure for the application of the procurement methods outlined under paragraph 1 above are the following.</w:t>
      </w:r>
    </w:p>
    <w:p w14:paraId="414C46FB" w14:textId="77777777" w:rsidR="002101D6" w:rsidRPr="008743CB" w:rsidRDefault="002101D6">
      <w:pPr>
        <w:pStyle w:val="ListParagraph"/>
        <w:numPr>
          <w:ilvl w:val="1"/>
          <w:numId w:val="59"/>
        </w:numPr>
        <w:spacing w:before="240" w:after="120"/>
        <w:ind w:left="630" w:hanging="630"/>
        <w:contextualSpacing w:val="0"/>
      </w:pPr>
      <w:r w:rsidRPr="008743CB">
        <w:rPr>
          <w:b/>
        </w:rPr>
        <w:t xml:space="preserve">Competitive </w:t>
      </w:r>
      <w:r w:rsidR="00CD7220" w:rsidRPr="008743CB">
        <w:rPr>
          <w:b/>
        </w:rPr>
        <w:t>q</w:t>
      </w:r>
      <w:r w:rsidRPr="008743CB">
        <w:rPr>
          <w:b/>
        </w:rPr>
        <w:t>uot</w:t>
      </w:r>
      <w:r w:rsidR="003601E4" w:rsidRPr="008743CB">
        <w:rPr>
          <w:b/>
        </w:rPr>
        <w:t>ation</w:t>
      </w:r>
      <w:r w:rsidRPr="008743CB">
        <w:rPr>
          <w:b/>
        </w:rPr>
        <w:t xml:space="preserve">s (mini-competition) </w:t>
      </w:r>
      <w:r w:rsidRPr="008743CB">
        <w:rPr>
          <w:i/>
        </w:rPr>
        <w:t>[delete if not applicable as per paragraph 1 above]</w:t>
      </w:r>
      <w:r w:rsidRPr="008743CB">
        <w:t xml:space="preserve"> </w:t>
      </w:r>
    </w:p>
    <w:p w14:paraId="264BF090" w14:textId="27C0AB8A" w:rsidR="002101D6" w:rsidRPr="008743CB" w:rsidRDefault="002101D6" w:rsidP="002101D6">
      <w:pPr>
        <w:pStyle w:val="ListParagraph"/>
        <w:spacing w:after="60"/>
        <w:ind w:left="600"/>
      </w:pPr>
      <w:r w:rsidRPr="008743CB">
        <w:t xml:space="preserve">The </w:t>
      </w:r>
      <w:r w:rsidR="00361717" w:rsidRPr="008743CB">
        <w:t xml:space="preserve">Procurement Entity/Lead Entity/Procurement Agent </w:t>
      </w:r>
      <w:r w:rsidRPr="008743CB">
        <w:t xml:space="preserve">will prepare a Request for </w:t>
      </w:r>
      <w:r w:rsidR="00116DAE" w:rsidRPr="008743CB">
        <w:t xml:space="preserve">Quotation </w:t>
      </w:r>
      <w:r w:rsidRPr="008743CB">
        <w:t xml:space="preserve">(RFQ) and invite all eligible Suppliers holding a Framework Agreement that includes the </w:t>
      </w:r>
      <w:r w:rsidR="009344F6" w:rsidRPr="008743CB">
        <w:t>Technical Services</w:t>
      </w:r>
      <w:r w:rsidRPr="008743CB">
        <w:t xml:space="preserve"> to be procu</w:t>
      </w:r>
      <w:r w:rsidR="005A6EDC" w:rsidRPr="008743CB">
        <w:t>red under the C</w:t>
      </w:r>
      <w:r w:rsidRPr="008743CB">
        <w:t xml:space="preserve">all-off contract, to submit competitive </w:t>
      </w:r>
      <w:r w:rsidR="003601E4" w:rsidRPr="008743CB">
        <w:t>quotation</w:t>
      </w:r>
      <w:r w:rsidRPr="008743CB">
        <w:t xml:space="preserve">s. </w:t>
      </w:r>
    </w:p>
    <w:p w14:paraId="4A5894EF" w14:textId="77777777" w:rsidR="002101D6" w:rsidRPr="008743CB" w:rsidRDefault="002101D6" w:rsidP="002101D6">
      <w:pPr>
        <w:pStyle w:val="ListParagraph"/>
        <w:spacing w:after="60"/>
        <w:ind w:left="600"/>
        <w:rPr>
          <w:i/>
        </w:rPr>
      </w:pPr>
    </w:p>
    <w:p w14:paraId="43567FBF" w14:textId="77777777" w:rsidR="002101D6" w:rsidRPr="008743CB" w:rsidRDefault="002101D6" w:rsidP="002101D6">
      <w:pPr>
        <w:pStyle w:val="ListParagraph"/>
        <w:spacing w:after="60"/>
        <w:ind w:left="600"/>
        <w:rPr>
          <w:i/>
        </w:rPr>
      </w:pPr>
      <w:r w:rsidRPr="008743CB">
        <w:t>The RFQ will include</w:t>
      </w:r>
      <w:r w:rsidRPr="008743CB">
        <w:rPr>
          <w:i/>
        </w:rPr>
        <w:t>:</w:t>
      </w:r>
    </w:p>
    <w:p w14:paraId="686FA3F1" w14:textId="25819C42" w:rsidR="002101D6" w:rsidRPr="008743CB" w:rsidRDefault="002101D6">
      <w:pPr>
        <w:pStyle w:val="ListParagraph"/>
        <w:numPr>
          <w:ilvl w:val="0"/>
          <w:numId w:val="57"/>
        </w:numPr>
        <w:ind w:left="1152"/>
        <w:contextualSpacing w:val="0"/>
      </w:pPr>
      <w:r w:rsidRPr="008743CB">
        <w:t xml:space="preserve">the </w:t>
      </w:r>
      <w:r w:rsidR="009344F6" w:rsidRPr="008743CB">
        <w:t>Technical Services</w:t>
      </w:r>
      <w:r w:rsidRPr="008743CB">
        <w:t xml:space="preserve"> to be </w:t>
      </w:r>
      <w:r w:rsidR="009344F6" w:rsidRPr="008743CB">
        <w:t xml:space="preserve">provided </w:t>
      </w:r>
    </w:p>
    <w:p w14:paraId="1DF1416D" w14:textId="466D32A8" w:rsidR="002101D6" w:rsidRPr="008743CB" w:rsidRDefault="002101D6" w:rsidP="00C13420">
      <w:pPr>
        <w:ind w:left="600"/>
      </w:pPr>
      <w:r w:rsidRPr="008743CB">
        <w:t>location(s)</w:t>
      </w:r>
      <w:r w:rsidR="004E38B5" w:rsidRPr="008743CB">
        <w:t xml:space="preserve"> of services</w:t>
      </w:r>
    </w:p>
    <w:p w14:paraId="4B67A327" w14:textId="5662F758" w:rsidR="002101D6" w:rsidRPr="008743CB" w:rsidRDefault="002101D6">
      <w:pPr>
        <w:pStyle w:val="ListParagraph"/>
        <w:numPr>
          <w:ilvl w:val="0"/>
          <w:numId w:val="57"/>
        </w:numPr>
        <w:ind w:left="1152"/>
        <w:contextualSpacing w:val="0"/>
      </w:pPr>
      <w:r w:rsidRPr="008743CB">
        <w:t>delivery</w:t>
      </w:r>
      <w:r w:rsidR="00241528" w:rsidRPr="008743CB">
        <w:t xml:space="preserve"> </w:t>
      </w:r>
      <w:r w:rsidRPr="008743CB">
        <w:t>date(s) or schedule</w:t>
      </w:r>
    </w:p>
    <w:p w14:paraId="61EADD9E" w14:textId="0B1755DA" w:rsidR="002101D6" w:rsidRPr="008743CB" w:rsidRDefault="002101D6">
      <w:pPr>
        <w:pStyle w:val="ListParagraph"/>
        <w:numPr>
          <w:ilvl w:val="0"/>
          <w:numId w:val="57"/>
        </w:numPr>
        <w:ind w:left="1152"/>
        <w:contextualSpacing w:val="0"/>
      </w:pPr>
      <w:r w:rsidRPr="008743CB">
        <w:t>quantity</w:t>
      </w:r>
      <w:r w:rsidR="004E38B5" w:rsidRPr="008743CB">
        <w:t>/scope of services</w:t>
      </w:r>
    </w:p>
    <w:p w14:paraId="7523B9D1" w14:textId="77777777" w:rsidR="002101D6" w:rsidRPr="008743CB" w:rsidRDefault="002101D6">
      <w:pPr>
        <w:pStyle w:val="ListParagraph"/>
        <w:numPr>
          <w:ilvl w:val="0"/>
          <w:numId w:val="57"/>
        </w:numPr>
        <w:ind w:left="1152"/>
        <w:contextualSpacing w:val="0"/>
      </w:pPr>
      <w:r w:rsidRPr="008743CB">
        <w:t xml:space="preserve">the criteria to be applied to the evaluation of </w:t>
      </w:r>
      <w:r w:rsidR="003601E4" w:rsidRPr="008743CB">
        <w:t>quotation</w:t>
      </w:r>
      <w:r w:rsidRPr="008743CB">
        <w:t>s</w:t>
      </w:r>
    </w:p>
    <w:p w14:paraId="769C773E" w14:textId="7854629F" w:rsidR="002101D6" w:rsidRPr="008743CB" w:rsidRDefault="002101D6">
      <w:pPr>
        <w:pStyle w:val="ListParagraph"/>
        <w:numPr>
          <w:ilvl w:val="0"/>
          <w:numId w:val="57"/>
        </w:numPr>
        <w:ind w:left="1152"/>
        <w:contextualSpacing w:val="0"/>
      </w:pPr>
      <w:r w:rsidRPr="008743CB">
        <w:t xml:space="preserve">the award criteria, e.g.: The </w:t>
      </w:r>
      <w:r w:rsidR="00361717" w:rsidRPr="008743CB">
        <w:t>Procurement Entity/Lead Entity/Procurement Agent shall</w:t>
      </w:r>
      <w:r w:rsidRPr="008743CB">
        <w:t xml:space="preserve"> award the Call-off Contract to the </w:t>
      </w:r>
      <w:r w:rsidR="004E38B5" w:rsidRPr="008743CB">
        <w:t>Service Provider</w:t>
      </w:r>
      <w:r w:rsidRPr="008743CB">
        <w:t xml:space="preserve"> whose </w:t>
      </w:r>
      <w:r w:rsidR="00AB18D8" w:rsidRPr="008743CB">
        <w:t>Tender</w:t>
      </w:r>
      <w:r w:rsidRPr="008743CB">
        <w:t>(s) has been determined to be</w:t>
      </w:r>
      <w:r w:rsidR="001440EA" w:rsidRPr="008743CB">
        <w:t xml:space="preserve"> </w:t>
      </w:r>
      <w:r w:rsidRPr="008743CB">
        <w:t>substantially responsive to the RFQ; and</w:t>
      </w:r>
      <w:r w:rsidR="001440EA" w:rsidRPr="008743CB">
        <w:t xml:space="preserve"> </w:t>
      </w:r>
      <w:r w:rsidRPr="008743CB">
        <w:t>the lowest evaluated cost.</w:t>
      </w:r>
    </w:p>
    <w:p w14:paraId="6B976A26" w14:textId="77777777" w:rsidR="002101D6" w:rsidRPr="008743CB" w:rsidRDefault="002101D6">
      <w:pPr>
        <w:pStyle w:val="ListParagraph"/>
        <w:numPr>
          <w:ilvl w:val="0"/>
          <w:numId w:val="57"/>
        </w:numPr>
        <w:ind w:left="1152"/>
        <w:contextualSpacing w:val="0"/>
      </w:pPr>
      <w:r w:rsidRPr="008743CB">
        <w:t xml:space="preserve">deadline for submission of </w:t>
      </w:r>
      <w:r w:rsidR="003601E4" w:rsidRPr="008743CB">
        <w:t>quotation</w:t>
      </w:r>
      <w:r w:rsidRPr="008743CB">
        <w:t>s</w:t>
      </w:r>
    </w:p>
    <w:p w14:paraId="2AD031E9" w14:textId="58585503" w:rsidR="002101D6" w:rsidRPr="008743CB" w:rsidRDefault="002101D6">
      <w:pPr>
        <w:pStyle w:val="ListParagraph"/>
        <w:numPr>
          <w:ilvl w:val="0"/>
          <w:numId w:val="57"/>
        </w:numPr>
        <w:ind w:left="1152"/>
        <w:contextualSpacing w:val="0"/>
      </w:pPr>
      <w:r w:rsidRPr="008743CB">
        <w:t xml:space="preserve">reference the Call-off Contract Terms and Conditions of </w:t>
      </w:r>
      <w:r w:rsidR="004E38B5" w:rsidRPr="008743CB">
        <w:t>provision of services</w:t>
      </w:r>
      <w:r w:rsidRPr="008743CB">
        <w:t xml:space="preserve">, which are to apply to the </w:t>
      </w:r>
      <w:r w:rsidR="00517068" w:rsidRPr="008743CB">
        <w:t>p</w:t>
      </w:r>
      <w:r w:rsidR="006E206C" w:rsidRPr="008743CB">
        <w:t>rocure</w:t>
      </w:r>
      <w:r w:rsidR="00517068" w:rsidRPr="008743CB">
        <w:t>ment</w:t>
      </w:r>
    </w:p>
    <w:p w14:paraId="71802760" w14:textId="692940F5" w:rsidR="002101D6" w:rsidRPr="008743CB" w:rsidRDefault="002101D6">
      <w:pPr>
        <w:pStyle w:val="ListParagraph"/>
        <w:numPr>
          <w:ilvl w:val="0"/>
          <w:numId w:val="57"/>
        </w:numPr>
        <w:ind w:left="1152"/>
        <w:contextualSpacing w:val="0"/>
        <w:rPr>
          <w:i/>
        </w:rPr>
      </w:pPr>
      <w:r w:rsidRPr="008743CB">
        <w:t xml:space="preserve">request to </w:t>
      </w:r>
      <w:r w:rsidR="004E38B5" w:rsidRPr="008743CB">
        <w:t>Service Providers</w:t>
      </w:r>
      <w:r w:rsidRPr="008743CB">
        <w:t xml:space="preserve"> to demonstrate that they continue to be eligible and qualified to </w:t>
      </w:r>
      <w:r w:rsidR="004E38B5" w:rsidRPr="008743CB">
        <w:t xml:space="preserve">provide </w:t>
      </w:r>
      <w:r w:rsidRPr="008743CB">
        <w:t xml:space="preserve">the </w:t>
      </w:r>
      <w:r w:rsidR="00531AF5" w:rsidRPr="008743CB">
        <w:t>Technical</w:t>
      </w:r>
      <w:r w:rsidR="004E38B5" w:rsidRPr="008743CB">
        <w:t xml:space="preserve"> Services </w:t>
      </w:r>
      <w:r w:rsidRPr="008743CB">
        <w:rPr>
          <w:i/>
        </w:rPr>
        <w:t>any other relevant information.</w:t>
      </w:r>
    </w:p>
    <w:p w14:paraId="5C7373DA" w14:textId="77777777" w:rsidR="002101D6" w:rsidRPr="008743CB" w:rsidRDefault="002101D6" w:rsidP="002101D6">
      <w:pPr>
        <w:pStyle w:val="ListParagraph"/>
        <w:ind w:left="1152"/>
        <w:contextualSpacing w:val="0"/>
        <w:rPr>
          <w:i/>
        </w:rPr>
      </w:pPr>
    </w:p>
    <w:p w14:paraId="5D1DF8B7" w14:textId="77777777" w:rsidR="002101D6" w:rsidRPr="008743CB" w:rsidRDefault="002101D6">
      <w:pPr>
        <w:pStyle w:val="ListParagraph"/>
        <w:numPr>
          <w:ilvl w:val="1"/>
          <w:numId w:val="59"/>
        </w:numPr>
        <w:spacing w:before="240" w:after="120"/>
        <w:ind w:left="600" w:hanging="600"/>
        <w:contextualSpacing w:val="0"/>
      </w:pPr>
      <w:r w:rsidRPr="008743CB">
        <w:rPr>
          <w:b/>
        </w:rPr>
        <w:t xml:space="preserve">Direct selection based on location </w:t>
      </w:r>
      <w:r w:rsidRPr="008743CB">
        <w:rPr>
          <w:i/>
        </w:rPr>
        <w:t>[delete if not applicable as per paragraph 1 above]</w:t>
      </w:r>
      <w:r w:rsidRPr="008743CB">
        <w:t xml:space="preserve"> </w:t>
      </w:r>
    </w:p>
    <w:p w14:paraId="61DB64E9" w14:textId="6CD15358" w:rsidR="002101D6" w:rsidRPr="008743CB" w:rsidRDefault="002101D6" w:rsidP="002101D6">
      <w:pPr>
        <w:spacing w:before="120" w:after="120"/>
        <w:ind w:left="630"/>
        <w:jc w:val="both"/>
      </w:pPr>
      <w:r w:rsidRPr="008743CB">
        <w:t xml:space="preserve">The </w:t>
      </w:r>
      <w:r w:rsidR="00361717" w:rsidRPr="008743CB">
        <w:t xml:space="preserve">Procurement Entity/Lead Entity/Procurement Agent </w:t>
      </w:r>
      <w:r w:rsidRPr="008743CB">
        <w:t xml:space="preserve">will select an eligible </w:t>
      </w:r>
      <w:r w:rsidR="00615EE3" w:rsidRPr="008743CB">
        <w:t>Service Provider</w:t>
      </w:r>
      <w:r w:rsidRPr="008743CB">
        <w:t xml:space="preserve"> holding a Framework Agreement, to </w:t>
      </w:r>
      <w:r w:rsidR="00615EE3" w:rsidRPr="008743CB">
        <w:t>provide the Technical services</w:t>
      </w:r>
      <w:r w:rsidRPr="008743CB">
        <w:t xml:space="preserve"> based on </w:t>
      </w:r>
      <w:r w:rsidRPr="008743CB">
        <w:lastRenderedPageBreak/>
        <w:t xml:space="preserve">which </w:t>
      </w:r>
      <w:r w:rsidR="00615EE3" w:rsidRPr="008743CB">
        <w:t>Service Provider</w:t>
      </w:r>
      <w:r w:rsidRPr="008743CB">
        <w:t xml:space="preserve"> is best able to </w:t>
      </w:r>
      <w:r w:rsidR="00615EE3" w:rsidRPr="008743CB">
        <w:t>provide</w:t>
      </w:r>
      <w:r w:rsidRPr="008743CB">
        <w:t xml:space="preserve"> the </w:t>
      </w:r>
      <w:r w:rsidR="00615EE3" w:rsidRPr="008743CB">
        <w:t>Technical Services</w:t>
      </w:r>
      <w:r w:rsidRPr="008743CB">
        <w:t xml:space="preserve">, based on the location where the </w:t>
      </w:r>
      <w:r w:rsidR="00615EE3" w:rsidRPr="008743CB">
        <w:t>Technical Services</w:t>
      </w:r>
      <w:r w:rsidRPr="008743CB">
        <w:t xml:space="preserve"> are to be </w:t>
      </w:r>
      <w:r w:rsidR="00615EE3" w:rsidRPr="008743CB">
        <w:t>provided</w:t>
      </w:r>
      <w:r w:rsidRPr="008743CB">
        <w:t xml:space="preserve">. </w:t>
      </w:r>
    </w:p>
    <w:p w14:paraId="38BB3615" w14:textId="77777777" w:rsidR="002101D6" w:rsidRPr="008743CB" w:rsidRDefault="002101D6" w:rsidP="002101D6">
      <w:pPr>
        <w:spacing w:before="120" w:after="120"/>
        <w:ind w:left="630"/>
        <w:jc w:val="both"/>
      </w:pPr>
      <w:r w:rsidRPr="008743CB">
        <w:t xml:space="preserve">The </w:t>
      </w:r>
      <w:r w:rsidR="00361717" w:rsidRPr="008743CB">
        <w:t xml:space="preserve">Procurement Entity/Lead Entity/Procurement Agent </w:t>
      </w:r>
      <w:r w:rsidRPr="008743CB">
        <w:t xml:space="preserve">will issue a Call-off Contract using the prices/pricing mechanism set out in the Framework Agreement, or as adjusted by the agreed price adjustment formula, if applicable and any changes in any Laws and Regulations in accordance with </w:t>
      </w:r>
      <w:r w:rsidR="004618CA" w:rsidRPr="008743CB">
        <w:rPr>
          <w:b/>
        </w:rPr>
        <w:t>FWA</w:t>
      </w:r>
      <w:r w:rsidRPr="008743CB">
        <w:rPr>
          <w:b/>
        </w:rPr>
        <w:t xml:space="preserve">GP </w:t>
      </w:r>
      <w:r w:rsidR="00CB5EBB" w:rsidRPr="008743CB">
        <w:rPr>
          <w:b/>
        </w:rPr>
        <w:t>14</w:t>
      </w:r>
      <w:r w:rsidRPr="008743CB">
        <w:rPr>
          <w:b/>
        </w:rPr>
        <w:t>.1.</w:t>
      </w:r>
    </w:p>
    <w:p w14:paraId="58F7B50B" w14:textId="35774C75" w:rsidR="002101D6" w:rsidRPr="008743CB" w:rsidRDefault="002101D6">
      <w:pPr>
        <w:pStyle w:val="ListParagraph"/>
        <w:numPr>
          <w:ilvl w:val="1"/>
          <w:numId w:val="59"/>
        </w:numPr>
        <w:spacing w:before="240" w:after="120"/>
        <w:ind w:left="600" w:hanging="600"/>
        <w:contextualSpacing w:val="0"/>
        <w:rPr>
          <w:b/>
        </w:rPr>
      </w:pPr>
      <w:r w:rsidRPr="008743CB">
        <w:rPr>
          <w:b/>
        </w:rPr>
        <w:t xml:space="preserve">Direct selection based on balanced division of </w:t>
      </w:r>
      <w:r w:rsidR="00615EE3" w:rsidRPr="008743CB">
        <w:rPr>
          <w:b/>
        </w:rPr>
        <w:t>services</w:t>
      </w:r>
      <w:r w:rsidRPr="008743CB">
        <w:rPr>
          <w:b/>
        </w:rPr>
        <w:t xml:space="preserve"> </w:t>
      </w:r>
      <w:r w:rsidRPr="008743CB">
        <w:rPr>
          <w:i/>
        </w:rPr>
        <w:t>[delete if not applicable as per paragraph 1 above]</w:t>
      </w:r>
    </w:p>
    <w:p w14:paraId="31E9561E" w14:textId="3862540F" w:rsidR="002101D6" w:rsidRPr="008743CB" w:rsidRDefault="002101D6" w:rsidP="002101D6">
      <w:pPr>
        <w:spacing w:before="120" w:after="120"/>
        <w:ind w:left="600"/>
        <w:jc w:val="both"/>
      </w:pPr>
      <w:r w:rsidRPr="008743CB">
        <w:t xml:space="preserve">The </w:t>
      </w:r>
      <w:r w:rsidR="00361717" w:rsidRPr="008743CB">
        <w:t xml:space="preserve">Procurement Entity/Lead Entity/Procurement Agent </w:t>
      </w:r>
      <w:r w:rsidRPr="008743CB">
        <w:t xml:space="preserve">will rotate the award of Call-of Contracts amongst all eligible </w:t>
      </w:r>
      <w:r w:rsidR="00615EE3" w:rsidRPr="008743CB">
        <w:t xml:space="preserve">Service Providers </w:t>
      </w:r>
      <w:r w:rsidRPr="008743CB">
        <w:t xml:space="preserve">holding a Framework Agreement, based on a balanced division of </w:t>
      </w:r>
      <w:r w:rsidR="00615EE3" w:rsidRPr="008743CB">
        <w:t>services</w:t>
      </w:r>
      <w:r w:rsidR="00615EE3" w:rsidRPr="008743CB">
        <w:rPr>
          <w:b/>
        </w:rPr>
        <w:t xml:space="preserve"> </w:t>
      </w:r>
      <w:r w:rsidRPr="008743CB">
        <w:t>linked to an upper limit. The upper limit is: [insert upper limit in value or quantity].</w:t>
      </w:r>
    </w:p>
    <w:p w14:paraId="5F998A26" w14:textId="327CDFDB" w:rsidR="002101D6" w:rsidRPr="008743CB" w:rsidRDefault="002101D6" w:rsidP="002101D6">
      <w:pPr>
        <w:spacing w:before="120" w:after="120"/>
        <w:ind w:left="600"/>
        <w:jc w:val="both"/>
      </w:pPr>
      <w:r w:rsidRPr="008743CB">
        <w:t xml:space="preserve">The first Call-off Contract(s) will be awarded to the </w:t>
      </w:r>
      <w:r w:rsidR="00615EE3" w:rsidRPr="008743CB">
        <w:t>Service Provider</w:t>
      </w:r>
      <w:r w:rsidRPr="008743CB">
        <w:t xml:space="preserve"> whose Framework Agreement has the lowest evaluated cost. The first </w:t>
      </w:r>
      <w:r w:rsidR="00615EE3" w:rsidRPr="008743CB">
        <w:t xml:space="preserve">Service Provider </w:t>
      </w:r>
      <w:r w:rsidRPr="008743CB">
        <w:t>will continue to be awarded Call-off Contracts until the total value/quantity of all Call-off Contracts awarded reaches the upper value/quantity limit.</w:t>
      </w:r>
    </w:p>
    <w:p w14:paraId="2055B810" w14:textId="7BA4991D" w:rsidR="002101D6" w:rsidRPr="008743CB" w:rsidRDefault="002101D6" w:rsidP="002101D6">
      <w:pPr>
        <w:spacing w:before="120" w:after="120"/>
        <w:ind w:left="600"/>
        <w:jc w:val="both"/>
      </w:pPr>
      <w:r w:rsidRPr="008743CB">
        <w:t xml:space="preserve">A second </w:t>
      </w:r>
      <w:r w:rsidR="00615EE3" w:rsidRPr="008743CB">
        <w:t>Service Provider</w:t>
      </w:r>
      <w:r w:rsidRPr="008743CB">
        <w:t>, whose Framework Agreement has the second lowest evaluated cost, will then be awarded the subsequent Call-off Contracts until the total value/quantity of all Call-off Contracts awarded reaches the upper value/quantity limit. And so on.</w:t>
      </w:r>
    </w:p>
    <w:p w14:paraId="1382F2A4" w14:textId="77777777" w:rsidR="002101D6" w:rsidRPr="008743CB" w:rsidRDefault="002101D6" w:rsidP="002101D6">
      <w:pPr>
        <w:spacing w:before="120" w:after="120"/>
        <w:ind w:left="630"/>
        <w:jc w:val="both"/>
        <w:rPr>
          <w:b/>
        </w:rPr>
      </w:pPr>
      <w:r w:rsidRPr="008743CB">
        <w:t xml:space="preserve">The </w:t>
      </w:r>
      <w:r w:rsidR="00361717" w:rsidRPr="008743CB">
        <w:t xml:space="preserve">Procurement Entity/Lead Entity/Procurement Agent </w:t>
      </w:r>
      <w:r w:rsidRPr="008743CB">
        <w:t xml:space="preserve">will issue a Call-off Contract using the prices/pricing mechanism set out in the Framework Agreement, or as adjusted by the agreed price adjustment formula, if applicable and any changes in any Laws and Regulations in accordance with </w:t>
      </w:r>
      <w:r w:rsidR="004618CA" w:rsidRPr="008743CB">
        <w:rPr>
          <w:b/>
        </w:rPr>
        <w:t>FWA</w:t>
      </w:r>
      <w:r w:rsidRPr="008743CB">
        <w:rPr>
          <w:b/>
        </w:rPr>
        <w:t xml:space="preserve">GP </w:t>
      </w:r>
      <w:r w:rsidR="00CB5EBB" w:rsidRPr="008743CB">
        <w:rPr>
          <w:b/>
        </w:rPr>
        <w:t>14</w:t>
      </w:r>
      <w:r w:rsidRPr="008743CB">
        <w:rPr>
          <w:b/>
        </w:rPr>
        <w:t>.1.</w:t>
      </w:r>
    </w:p>
    <w:p w14:paraId="051C5ADF" w14:textId="77777777" w:rsidR="00713321" w:rsidRPr="008743CB" w:rsidRDefault="00713321" w:rsidP="002952C7">
      <w:pPr>
        <w:pStyle w:val="HeadingSecProcMethods1"/>
        <w:tabs>
          <w:tab w:val="clear" w:pos="600"/>
        </w:tabs>
        <w:sectPr w:rsidR="00713321" w:rsidRPr="008743CB" w:rsidSect="00C13420">
          <w:headerReference w:type="even" r:id="rId59"/>
          <w:headerReference w:type="default" r:id="rId60"/>
          <w:headerReference w:type="first" r:id="rId61"/>
          <w:pgSz w:w="12240" w:h="15840" w:code="1"/>
          <w:pgMar w:top="1440" w:right="1440" w:bottom="1440" w:left="1800" w:header="720" w:footer="720" w:gutter="0"/>
          <w:cols w:space="720"/>
          <w:docGrid w:linePitch="360"/>
        </w:sectPr>
      </w:pPr>
    </w:p>
    <w:p w14:paraId="179965B3" w14:textId="3ADB2B63" w:rsidR="00071EF8" w:rsidRPr="008743CB" w:rsidRDefault="007A3D8D" w:rsidP="002952C7">
      <w:pPr>
        <w:pStyle w:val="HeadingSecProcMethods1"/>
        <w:tabs>
          <w:tab w:val="clear" w:pos="600"/>
        </w:tabs>
      </w:pPr>
      <w:r w:rsidRPr="008743CB">
        <w:lastRenderedPageBreak/>
        <w:t>SECTION XII</w:t>
      </w:r>
    </w:p>
    <w:p w14:paraId="72DF36C0" w14:textId="77777777" w:rsidR="002101D6" w:rsidRPr="008743CB" w:rsidRDefault="002101D6">
      <w:pPr>
        <w:pStyle w:val="HeadingSecProcMethods1"/>
        <w:numPr>
          <w:ilvl w:val="0"/>
          <w:numId w:val="59"/>
        </w:numPr>
        <w:ind w:left="600" w:hanging="600"/>
      </w:pPr>
      <w:r w:rsidRPr="008743CB">
        <w:t xml:space="preserve">Formation of Call-off </w:t>
      </w:r>
      <w:r w:rsidR="000B513C" w:rsidRPr="008743CB">
        <w:t>Contract</w:t>
      </w:r>
    </w:p>
    <w:p w14:paraId="784462D3" w14:textId="3EF58A8A" w:rsidR="002101D6" w:rsidRPr="008743CB" w:rsidRDefault="002101D6" w:rsidP="002101D6">
      <w:pPr>
        <w:spacing w:after="120"/>
        <w:rPr>
          <w:lang w:val="en-GB" w:eastAsia="en-GB"/>
        </w:rPr>
      </w:pPr>
      <w:r w:rsidRPr="008743CB">
        <w:rPr>
          <w:lang w:val="en-GB" w:eastAsia="en-GB"/>
        </w:rPr>
        <w:t xml:space="preserve">The </w:t>
      </w:r>
      <w:r w:rsidR="00361717" w:rsidRPr="008743CB">
        <w:t xml:space="preserve">Procurement Entity/Lead Entity/Procurement Agent </w:t>
      </w:r>
      <w:r w:rsidRPr="008743CB">
        <w:rPr>
          <w:lang w:val="en-GB" w:eastAsia="en-GB"/>
        </w:rPr>
        <w:t xml:space="preserve">shall confirm that the selected </w:t>
      </w:r>
      <w:r w:rsidR="007941DB" w:rsidRPr="008743CB">
        <w:t>Service Provider</w:t>
      </w:r>
      <w:r w:rsidR="007941DB" w:rsidRPr="008743CB" w:rsidDel="007941DB">
        <w:rPr>
          <w:lang w:val="en-GB" w:eastAsia="en-GB"/>
        </w:rPr>
        <w:t xml:space="preserve"> </w:t>
      </w:r>
      <w:r w:rsidRPr="008743CB">
        <w:rPr>
          <w:lang w:val="en-GB" w:eastAsia="en-GB"/>
        </w:rPr>
        <w:t>continues to be qualified and eligible in accordance with Framework Agreement prior to the formation of the Call-off Contract</w:t>
      </w:r>
      <w:r w:rsidR="005A6EDC" w:rsidRPr="008743CB">
        <w:rPr>
          <w:lang w:val="en-GB" w:eastAsia="en-GB"/>
        </w:rPr>
        <w:t>. The Call-o</w:t>
      </w:r>
      <w:r w:rsidRPr="008743CB">
        <w:rPr>
          <w:lang w:val="en-GB" w:eastAsia="en-GB"/>
        </w:rPr>
        <w:t>ff Contract is formed when one of the following conditions are met depending on the method of selection used for the Secondary procurement.</w:t>
      </w:r>
    </w:p>
    <w:p w14:paraId="72903B40" w14:textId="77777777" w:rsidR="00D409C5" w:rsidRPr="008743CB" w:rsidRDefault="00D409C5" w:rsidP="00D409C5">
      <w:pPr>
        <w:spacing w:after="120"/>
        <w:rPr>
          <w:i/>
          <w:lang w:val="en-GB" w:eastAsia="en-GB"/>
        </w:rPr>
      </w:pPr>
      <w:r w:rsidRPr="008743CB">
        <w:rPr>
          <w:i/>
          <w:lang w:val="en-GB" w:eastAsia="en-GB"/>
        </w:rPr>
        <w:t>[Describe the procedure(s) that applies to the formation of the Call-off Contract. Be specific e.g.]</w:t>
      </w:r>
    </w:p>
    <w:p w14:paraId="223DF72B" w14:textId="77777777" w:rsidR="002101D6" w:rsidRPr="008743CB" w:rsidRDefault="002101D6">
      <w:pPr>
        <w:pStyle w:val="ListParagraph"/>
        <w:numPr>
          <w:ilvl w:val="1"/>
          <w:numId w:val="58"/>
        </w:numPr>
        <w:spacing w:before="240" w:after="120"/>
        <w:ind w:left="630" w:hanging="630"/>
        <w:contextualSpacing w:val="0"/>
        <w:rPr>
          <w:b/>
          <w:sz w:val="28"/>
          <w:szCs w:val="28"/>
        </w:rPr>
      </w:pPr>
      <w:r w:rsidRPr="008743CB">
        <w:rPr>
          <w:b/>
        </w:rPr>
        <w:t xml:space="preserve">For competitive </w:t>
      </w:r>
      <w:r w:rsidR="003601E4" w:rsidRPr="008743CB">
        <w:rPr>
          <w:b/>
        </w:rPr>
        <w:t>quotation</w:t>
      </w:r>
      <w:r w:rsidRPr="008743CB">
        <w:rPr>
          <w:b/>
        </w:rPr>
        <w:t>s through mini-competition using a Request for Quotation,</w:t>
      </w:r>
      <w:r w:rsidR="005A6EDC" w:rsidRPr="008743CB">
        <w:t xml:space="preserve"> the Call-o</w:t>
      </w:r>
      <w:r w:rsidRPr="008743CB">
        <w:t>ff contract if formed when:</w:t>
      </w:r>
      <w:r w:rsidRPr="008743CB">
        <w:rPr>
          <w:i/>
        </w:rPr>
        <w:t xml:space="preserve"> [select one of the three Options]</w:t>
      </w:r>
    </w:p>
    <w:p w14:paraId="3E3FFC45" w14:textId="77777777" w:rsidR="002101D6" w:rsidRPr="008743CB" w:rsidRDefault="002101D6" w:rsidP="002101D6">
      <w:pPr>
        <w:pStyle w:val="ListParagraph"/>
        <w:spacing w:before="240" w:after="120"/>
        <w:ind w:left="630"/>
        <w:contextualSpacing w:val="0"/>
        <w:rPr>
          <w:b/>
          <w:sz w:val="28"/>
          <w:szCs w:val="28"/>
        </w:rPr>
      </w:pPr>
      <w:r w:rsidRPr="008743CB">
        <w:t>OPTION 1</w:t>
      </w:r>
    </w:p>
    <w:p w14:paraId="37BDC021" w14:textId="56B95747" w:rsidR="002101D6" w:rsidRPr="008743CB" w:rsidRDefault="002101D6" w:rsidP="002101D6">
      <w:pPr>
        <w:pStyle w:val="ListParagraph"/>
        <w:spacing w:before="120" w:after="120"/>
        <w:ind w:left="1170"/>
        <w:contextualSpacing w:val="0"/>
        <w:rPr>
          <w:b/>
          <w:sz w:val="28"/>
          <w:szCs w:val="28"/>
        </w:rPr>
      </w:pPr>
      <w:r w:rsidRPr="008743CB">
        <w:t xml:space="preserve">“the </w:t>
      </w:r>
      <w:r w:rsidR="00361717" w:rsidRPr="008743CB">
        <w:t xml:space="preserve">Procurement Entity/Lead Entity/Procurement Agent </w:t>
      </w:r>
      <w:r w:rsidRPr="008743CB">
        <w:t xml:space="preserve">issues, the Letter of Award of </w:t>
      </w:r>
      <w:r w:rsidR="005A6EDC" w:rsidRPr="008743CB">
        <w:t>Call-off</w:t>
      </w:r>
      <w:r w:rsidRPr="008743CB">
        <w:t xml:space="preserve"> Contract to the successful </w:t>
      </w:r>
      <w:r w:rsidR="007941DB" w:rsidRPr="008743CB">
        <w:t>Service Provider</w:t>
      </w:r>
      <w:r w:rsidRPr="008743CB">
        <w:t xml:space="preserve">.” </w:t>
      </w:r>
      <w:r w:rsidRPr="008743CB">
        <w:rPr>
          <w:i/>
        </w:rPr>
        <w:t>[</w:t>
      </w:r>
      <w:r w:rsidRPr="008743CB">
        <w:rPr>
          <w:b/>
          <w:i/>
        </w:rPr>
        <w:t>add if applicable</w:t>
      </w:r>
      <w:r w:rsidRPr="008743CB">
        <w:rPr>
          <w:i/>
        </w:rPr>
        <w:t xml:space="preserve">: </w:t>
      </w:r>
      <w:r w:rsidR="00D409C5" w:rsidRPr="008743CB">
        <w:rPr>
          <w:i/>
        </w:rPr>
        <w:t>“</w:t>
      </w:r>
      <w:r w:rsidRPr="008743CB">
        <w:t xml:space="preserve">Following the formation of contract, through offer and acceptance, the </w:t>
      </w:r>
      <w:r w:rsidR="00361717" w:rsidRPr="008743CB">
        <w:t xml:space="preserve">Procurement Entity/Lead Entity/Procurement Agent </w:t>
      </w:r>
      <w:r w:rsidRPr="008743CB">
        <w:t xml:space="preserve">and </w:t>
      </w:r>
      <w:r w:rsidR="007941DB" w:rsidRPr="008743CB">
        <w:t>Service Provider</w:t>
      </w:r>
      <w:r w:rsidR="007941DB" w:rsidRPr="008743CB" w:rsidDel="007941DB">
        <w:t xml:space="preserve"> </w:t>
      </w:r>
      <w:r w:rsidRPr="008743CB">
        <w:t>shall sign a Call-off Contract as per the form contained in the Framework Agreement</w:t>
      </w:r>
      <w:r w:rsidRPr="008743CB">
        <w:rPr>
          <w:i/>
        </w:rPr>
        <w:t>.</w:t>
      </w:r>
      <w:r w:rsidR="00D409C5" w:rsidRPr="008743CB">
        <w:rPr>
          <w:i/>
        </w:rPr>
        <w:t>”</w:t>
      </w:r>
      <w:r w:rsidRPr="008743CB">
        <w:rPr>
          <w:i/>
        </w:rPr>
        <w:t>] OR</w:t>
      </w:r>
    </w:p>
    <w:p w14:paraId="05807C65" w14:textId="77777777" w:rsidR="002101D6" w:rsidRPr="008743CB" w:rsidRDefault="002101D6" w:rsidP="002101D6">
      <w:pPr>
        <w:pStyle w:val="ListParagraph"/>
        <w:spacing w:before="240" w:after="120"/>
        <w:ind w:left="630"/>
        <w:contextualSpacing w:val="0"/>
      </w:pPr>
      <w:r w:rsidRPr="008743CB">
        <w:t>OPTION 2</w:t>
      </w:r>
    </w:p>
    <w:p w14:paraId="2D30F054" w14:textId="7521C347" w:rsidR="002101D6" w:rsidRPr="008743CB" w:rsidRDefault="002101D6" w:rsidP="002101D6">
      <w:pPr>
        <w:pStyle w:val="ListParagraph"/>
        <w:spacing w:before="120" w:after="120"/>
        <w:ind w:left="1170"/>
        <w:contextualSpacing w:val="0"/>
        <w:rPr>
          <w:b/>
          <w:sz w:val="28"/>
          <w:szCs w:val="28"/>
        </w:rPr>
      </w:pPr>
      <w:r w:rsidRPr="008743CB">
        <w:t xml:space="preserve">“the </w:t>
      </w:r>
      <w:r w:rsidR="00361717" w:rsidRPr="008743CB">
        <w:t xml:space="preserve">Procurement Entity/Lead Entity/Procurement Agent </w:t>
      </w:r>
      <w:r w:rsidRPr="008743CB">
        <w:t xml:space="preserve">transmits, to the successful </w:t>
      </w:r>
      <w:r w:rsidR="007941DB" w:rsidRPr="008743CB">
        <w:t>Service Provider</w:t>
      </w:r>
      <w:r w:rsidRPr="008743CB">
        <w:t xml:space="preserve">, a Call-off Contract for signature and return, and the Call-off Contract is signed by both the </w:t>
      </w:r>
      <w:r w:rsidR="00361717" w:rsidRPr="008743CB">
        <w:t>Procurement Entity/Lead Entity/Procurement Agent and</w:t>
      </w:r>
      <w:r w:rsidRPr="008743CB">
        <w:t xml:space="preserve"> the </w:t>
      </w:r>
      <w:r w:rsidR="007941DB" w:rsidRPr="008743CB">
        <w:t>Service Provider</w:t>
      </w:r>
      <w:r w:rsidRPr="008743CB">
        <w:t>. The date that the Call-off Contract is formed, is the date that the last signature is executed.”</w:t>
      </w:r>
    </w:p>
    <w:p w14:paraId="4980A4DA" w14:textId="77777777" w:rsidR="002101D6" w:rsidRPr="008743CB" w:rsidRDefault="002101D6" w:rsidP="002101D6">
      <w:pPr>
        <w:pStyle w:val="ListParagraph"/>
        <w:spacing w:before="240" w:after="120"/>
        <w:ind w:left="630"/>
        <w:contextualSpacing w:val="0"/>
      </w:pPr>
      <w:r w:rsidRPr="008743CB">
        <w:t>OPTION 3</w:t>
      </w:r>
    </w:p>
    <w:p w14:paraId="67410CF8" w14:textId="1F562F56" w:rsidR="002101D6" w:rsidRPr="008743CB" w:rsidRDefault="002101D6" w:rsidP="002101D6">
      <w:pPr>
        <w:pStyle w:val="ListParagraph"/>
        <w:spacing w:before="120" w:after="120"/>
        <w:ind w:left="1170"/>
        <w:contextualSpacing w:val="0"/>
        <w:rPr>
          <w:b/>
          <w:sz w:val="28"/>
          <w:szCs w:val="28"/>
        </w:rPr>
      </w:pPr>
      <w:r w:rsidRPr="008743CB">
        <w:t xml:space="preserve">“the </w:t>
      </w:r>
      <w:r w:rsidR="00361717" w:rsidRPr="008743CB">
        <w:t xml:space="preserve">Procurement Entity/Lead Entity/Procurement Agent </w:t>
      </w:r>
      <w:r w:rsidRPr="008743CB">
        <w:t xml:space="preserve">transmits, to the successful </w:t>
      </w:r>
      <w:r w:rsidR="007941DB" w:rsidRPr="008743CB">
        <w:t>Service Provider</w:t>
      </w:r>
      <w:r w:rsidRPr="008743CB">
        <w:t xml:space="preserve">, a </w:t>
      </w:r>
      <w:r w:rsidR="00361717" w:rsidRPr="008743CB">
        <w:t xml:space="preserve">Procurement Entity/Lead Entity/Procurement Agent </w:t>
      </w:r>
      <w:r w:rsidRPr="008743CB">
        <w:t xml:space="preserve">order for the </w:t>
      </w:r>
      <w:r w:rsidR="007941DB" w:rsidRPr="008743CB">
        <w:t xml:space="preserve">Technical Services </w:t>
      </w:r>
      <w:r w:rsidRPr="008743CB">
        <w:t xml:space="preserve">and the </w:t>
      </w:r>
      <w:r w:rsidR="007941DB" w:rsidRPr="008743CB">
        <w:t>Service Provider</w:t>
      </w:r>
      <w:r w:rsidRPr="008743CB">
        <w:t xml:space="preserve"> accepts the order.”</w:t>
      </w:r>
      <w:r w:rsidRPr="008743CB">
        <w:rPr>
          <w:i/>
        </w:rPr>
        <w:t xml:space="preserve"> (describe how this will happen, e.g. through return email, signed </w:t>
      </w:r>
      <w:r w:rsidR="00361717" w:rsidRPr="008743CB">
        <w:t xml:space="preserve">Procurement Entity/Lead Entity/Procurement Agent </w:t>
      </w:r>
      <w:r w:rsidRPr="008743CB">
        <w:rPr>
          <w:i/>
        </w:rPr>
        <w:t>Order, etc.).</w:t>
      </w:r>
    </w:p>
    <w:p w14:paraId="459B74C3" w14:textId="02F33435" w:rsidR="002101D6" w:rsidRPr="008743CB" w:rsidRDefault="002101D6">
      <w:pPr>
        <w:pStyle w:val="ListParagraph"/>
        <w:numPr>
          <w:ilvl w:val="1"/>
          <w:numId w:val="58"/>
        </w:numPr>
        <w:spacing w:before="240" w:after="120"/>
        <w:ind w:left="630" w:hanging="630"/>
        <w:contextualSpacing w:val="0"/>
        <w:rPr>
          <w:b/>
          <w:sz w:val="28"/>
          <w:szCs w:val="28"/>
        </w:rPr>
      </w:pPr>
      <w:r w:rsidRPr="008743CB">
        <w:rPr>
          <w:b/>
        </w:rPr>
        <w:t xml:space="preserve">For direct selection based on location or balanced division of </w:t>
      </w:r>
      <w:r w:rsidR="00A2103F" w:rsidRPr="008743CB">
        <w:rPr>
          <w:b/>
        </w:rPr>
        <w:t>provision of services</w:t>
      </w:r>
      <w:r w:rsidRPr="008743CB">
        <w:rPr>
          <w:b/>
        </w:rPr>
        <w:t>,</w:t>
      </w:r>
      <w:r w:rsidRPr="008743CB">
        <w:t xml:space="preserve"> the </w:t>
      </w:r>
      <w:r w:rsidR="005A6EDC" w:rsidRPr="008743CB">
        <w:t>Call-off</w:t>
      </w:r>
      <w:r w:rsidR="00D409C5" w:rsidRPr="008743CB">
        <w:t xml:space="preserve"> contract is</w:t>
      </w:r>
      <w:r w:rsidRPr="008743CB">
        <w:t xml:space="preserve"> formed when the </w:t>
      </w:r>
      <w:r w:rsidR="00361717" w:rsidRPr="008743CB">
        <w:t xml:space="preserve">Procurement Entity/Lead Entity/Procurement Agent </w:t>
      </w:r>
      <w:r w:rsidRPr="008743CB">
        <w:t xml:space="preserve">transmits, to the successful </w:t>
      </w:r>
      <w:r w:rsidR="00A2103F" w:rsidRPr="008743CB">
        <w:t>Service Provider</w:t>
      </w:r>
      <w:r w:rsidRPr="008743CB">
        <w:t xml:space="preserve">, a Call-off Contract for signature and return, and the Call-off Contract is signed by both the </w:t>
      </w:r>
      <w:r w:rsidR="00361717" w:rsidRPr="008743CB">
        <w:t xml:space="preserve">Procurement Entity/Lead Entity/Procurement Agent </w:t>
      </w:r>
      <w:r w:rsidRPr="008743CB">
        <w:t xml:space="preserve">and the </w:t>
      </w:r>
      <w:r w:rsidR="00A2103F" w:rsidRPr="008743CB">
        <w:t>Service Provider</w:t>
      </w:r>
      <w:r w:rsidRPr="008743CB">
        <w:t>. The date that the Call-off Contract is formed, is the date that the last signature is executed, or the date agreed by the parties.</w:t>
      </w:r>
    </w:p>
    <w:p w14:paraId="77DB418A" w14:textId="77777777" w:rsidR="00D54D16" w:rsidRPr="008743CB" w:rsidRDefault="00D54D16">
      <w:pPr>
        <w:rPr>
          <w:b/>
        </w:rPr>
      </w:pPr>
      <w:r w:rsidRPr="008743CB">
        <w:br w:type="page"/>
      </w:r>
    </w:p>
    <w:p w14:paraId="316E5022" w14:textId="77777777" w:rsidR="00D54D16" w:rsidRPr="008743CB" w:rsidRDefault="00D54D16" w:rsidP="002952C7">
      <w:pPr>
        <w:pStyle w:val="HeadingSecProcMethods1"/>
        <w:tabs>
          <w:tab w:val="clear" w:pos="600"/>
        </w:tabs>
        <w:rPr>
          <w:b w:val="0"/>
        </w:rPr>
        <w:sectPr w:rsidR="00D54D16" w:rsidRPr="008743CB" w:rsidSect="00C13420">
          <w:headerReference w:type="even" r:id="rId62"/>
          <w:headerReference w:type="default" r:id="rId63"/>
          <w:headerReference w:type="first" r:id="rId64"/>
          <w:pgSz w:w="12240" w:h="15840" w:code="1"/>
          <w:pgMar w:top="1440" w:right="1440" w:bottom="1440" w:left="1800" w:header="720" w:footer="720" w:gutter="0"/>
          <w:cols w:space="720"/>
          <w:docGrid w:linePitch="360"/>
        </w:sectPr>
      </w:pPr>
    </w:p>
    <w:p w14:paraId="7004EBB6" w14:textId="77777777" w:rsidR="007A3D8D" w:rsidRPr="008743CB" w:rsidRDefault="007A3D8D" w:rsidP="002952C7">
      <w:pPr>
        <w:pStyle w:val="HeadingSecProcMethods1"/>
        <w:tabs>
          <w:tab w:val="clear" w:pos="600"/>
        </w:tabs>
      </w:pPr>
      <w:r w:rsidRPr="008743CB">
        <w:lastRenderedPageBreak/>
        <w:t>SECTION X</w:t>
      </w:r>
      <w:r w:rsidR="000B513C" w:rsidRPr="008743CB">
        <w:t>III</w:t>
      </w:r>
    </w:p>
    <w:p w14:paraId="07D38A46" w14:textId="77777777" w:rsidR="002101D6" w:rsidRPr="008743CB" w:rsidRDefault="002101D6">
      <w:pPr>
        <w:pStyle w:val="HeadingSecProcMethods1"/>
        <w:numPr>
          <w:ilvl w:val="0"/>
          <w:numId w:val="59"/>
        </w:numPr>
        <w:ind w:left="600" w:hanging="600"/>
      </w:pPr>
      <w:r w:rsidRPr="008743CB">
        <w:t>Communicat</w:t>
      </w:r>
      <w:r w:rsidR="00092C6D" w:rsidRPr="008743CB">
        <w:t>ion and Award</w:t>
      </w:r>
      <w:r w:rsidRPr="008743CB">
        <w:t xml:space="preserve"> of Call-off Contract</w:t>
      </w:r>
    </w:p>
    <w:p w14:paraId="596C5B4C" w14:textId="77777777" w:rsidR="002101D6" w:rsidRPr="008743CB" w:rsidRDefault="002101D6" w:rsidP="002101D6">
      <w:pPr>
        <w:spacing w:after="120"/>
        <w:rPr>
          <w:i/>
          <w:lang w:val="en-GB" w:eastAsia="en-GB"/>
        </w:rPr>
      </w:pPr>
      <w:r w:rsidRPr="008743CB">
        <w:rPr>
          <w:i/>
          <w:lang w:val="en-GB" w:eastAsia="en-GB"/>
        </w:rPr>
        <w:t>[Describe the process to announce the award of a Call-off Contract e.g.</w:t>
      </w:r>
      <w:r w:rsidR="00B16348" w:rsidRPr="008743CB">
        <w:rPr>
          <w:i/>
          <w:lang w:val="en-GB" w:eastAsia="en-GB"/>
        </w:rPr>
        <w:t>]</w:t>
      </w:r>
    </w:p>
    <w:p w14:paraId="2CF75178" w14:textId="77777777" w:rsidR="002101D6" w:rsidRPr="008743CB" w:rsidRDefault="002101D6" w:rsidP="002101D6">
      <w:pPr>
        <w:pStyle w:val="ListParagraph"/>
        <w:spacing w:before="120" w:after="120"/>
        <w:ind w:left="0"/>
        <w:contextualSpacing w:val="0"/>
      </w:pPr>
      <w:r w:rsidRPr="008743CB">
        <w:rPr>
          <w:lang w:val="en-GB" w:eastAsia="en-GB"/>
        </w:rPr>
        <w:t xml:space="preserve">The </w:t>
      </w:r>
      <w:r w:rsidR="00361717" w:rsidRPr="008743CB">
        <w:t xml:space="preserve">Procurement Entity/Lead Entity/Procurement Agent </w:t>
      </w:r>
      <w:r w:rsidRPr="008743CB">
        <w:rPr>
          <w:lang w:val="en-GB" w:eastAsia="en-GB"/>
        </w:rPr>
        <w:t xml:space="preserve">shall, at the same time as awarding the contract, communicate </w:t>
      </w:r>
      <w:r w:rsidRPr="008743CB">
        <w:t>the award of the Call-off Contract in the case of:</w:t>
      </w:r>
    </w:p>
    <w:p w14:paraId="26FD40C9" w14:textId="186241E8" w:rsidR="002101D6" w:rsidRPr="008743CB" w:rsidRDefault="002101D6">
      <w:pPr>
        <w:pStyle w:val="ListParagraph"/>
        <w:numPr>
          <w:ilvl w:val="0"/>
          <w:numId w:val="39"/>
        </w:numPr>
        <w:spacing w:before="120" w:after="120"/>
        <w:contextualSpacing w:val="0"/>
      </w:pPr>
      <w:r w:rsidRPr="008743CB">
        <w:t xml:space="preserve">Direct Selection to all </w:t>
      </w:r>
      <w:r w:rsidR="004618CA" w:rsidRPr="008743CB">
        <w:t>FWA</w:t>
      </w:r>
      <w:r w:rsidRPr="008743CB">
        <w:t xml:space="preserve"> </w:t>
      </w:r>
      <w:r w:rsidR="00A2103F" w:rsidRPr="008743CB">
        <w:t xml:space="preserve">Service Provider </w:t>
      </w:r>
      <w:r w:rsidRPr="008743CB">
        <w:t xml:space="preserve">for the items included in the </w:t>
      </w:r>
      <w:r w:rsidR="005A6EDC" w:rsidRPr="008743CB">
        <w:t>Call-off</w:t>
      </w:r>
      <w:r w:rsidRPr="008743CB">
        <w:t xml:space="preserve"> Contract.  </w:t>
      </w:r>
    </w:p>
    <w:p w14:paraId="5CAB30D7" w14:textId="44DF5029" w:rsidR="002101D6" w:rsidRPr="008743CB" w:rsidRDefault="002101D6">
      <w:pPr>
        <w:pStyle w:val="ListParagraph"/>
        <w:numPr>
          <w:ilvl w:val="0"/>
          <w:numId w:val="39"/>
        </w:numPr>
        <w:spacing w:before="120" w:after="120"/>
        <w:contextualSpacing w:val="0"/>
      </w:pPr>
      <w:r w:rsidRPr="008743CB">
        <w:rPr>
          <w:lang w:val="en-GB" w:eastAsia="en-GB"/>
        </w:rPr>
        <w:t xml:space="preserve">selection based on </w:t>
      </w:r>
      <w:r w:rsidRPr="008743CB">
        <w:t xml:space="preserve">competitive </w:t>
      </w:r>
      <w:r w:rsidR="003601E4" w:rsidRPr="008743CB">
        <w:t>quotation</w:t>
      </w:r>
      <w:r w:rsidRPr="008743CB">
        <w:t xml:space="preserve">s (through mini-competition) to all </w:t>
      </w:r>
      <w:r w:rsidR="00A2103F" w:rsidRPr="008743CB">
        <w:t>Service Provider</w:t>
      </w:r>
      <w:r w:rsidRPr="008743CB">
        <w:t xml:space="preserve"> invited to submit quotations.</w:t>
      </w:r>
    </w:p>
    <w:p w14:paraId="2E7D8F6F" w14:textId="77777777" w:rsidR="002101D6" w:rsidRPr="008743CB" w:rsidRDefault="002101D6" w:rsidP="002101D6">
      <w:pPr>
        <w:pStyle w:val="ListParagraph"/>
        <w:spacing w:before="120" w:after="120"/>
        <w:ind w:left="0"/>
        <w:contextualSpacing w:val="0"/>
      </w:pPr>
      <w:r w:rsidRPr="008743CB">
        <w:t>The communication must be by the quickest means possible, e.g. by email, and include, as a minimum, the following information:</w:t>
      </w:r>
    </w:p>
    <w:p w14:paraId="21F45B4F" w14:textId="386A4329" w:rsidR="002101D6" w:rsidRPr="008743CB" w:rsidRDefault="002101D6">
      <w:pPr>
        <w:pStyle w:val="ListParagraph"/>
        <w:numPr>
          <w:ilvl w:val="0"/>
          <w:numId w:val="39"/>
        </w:numPr>
        <w:spacing w:before="120" w:after="120"/>
        <w:contextualSpacing w:val="0"/>
      </w:pPr>
      <w:r w:rsidRPr="008743CB">
        <w:t xml:space="preserve">the name and address of the successful </w:t>
      </w:r>
      <w:r w:rsidR="00A2103F" w:rsidRPr="008743CB">
        <w:t xml:space="preserve">Service Provider </w:t>
      </w:r>
    </w:p>
    <w:p w14:paraId="365FB234" w14:textId="461319D3" w:rsidR="002101D6" w:rsidRPr="008743CB" w:rsidRDefault="002101D6">
      <w:pPr>
        <w:pStyle w:val="ListParagraph"/>
        <w:numPr>
          <w:ilvl w:val="0"/>
          <w:numId w:val="39"/>
        </w:numPr>
        <w:spacing w:before="120" w:after="120"/>
        <w:contextualSpacing w:val="0"/>
      </w:pPr>
      <w:r w:rsidRPr="008743CB">
        <w:t xml:space="preserve">the quantity/volume of </w:t>
      </w:r>
      <w:r w:rsidR="00A2103F" w:rsidRPr="008743CB">
        <w:t xml:space="preserve">Technical Services </w:t>
      </w:r>
      <w:r w:rsidRPr="008743CB">
        <w:t>being procured</w:t>
      </w:r>
    </w:p>
    <w:p w14:paraId="104439D4" w14:textId="77777777" w:rsidR="002101D6" w:rsidRPr="008743CB" w:rsidRDefault="002101D6">
      <w:pPr>
        <w:pStyle w:val="ListParagraph"/>
        <w:numPr>
          <w:ilvl w:val="0"/>
          <w:numId w:val="39"/>
        </w:numPr>
        <w:spacing w:before="120" w:after="120"/>
        <w:contextualSpacing w:val="0"/>
      </w:pPr>
      <w:r w:rsidRPr="008743CB">
        <w:t>the contract price</w:t>
      </w:r>
    </w:p>
    <w:p w14:paraId="3F5E0534" w14:textId="65D280D4" w:rsidR="007A3D8D" w:rsidRPr="008743CB" w:rsidRDefault="002101D6">
      <w:pPr>
        <w:pStyle w:val="ListParagraph"/>
        <w:numPr>
          <w:ilvl w:val="0"/>
          <w:numId w:val="39"/>
        </w:numPr>
        <w:spacing w:before="120" w:after="120"/>
        <w:contextualSpacing w:val="0"/>
        <w:sectPr w:rsidR="007A3D8D" w:rsidRPr="008743CB" w:rsidSect="00C13420">
          <w:headerReference w:type="even" r:id="rId65"/>
          <w:headerReference w:type="default" r:id="rId66"/>
          <w:headerReference w:type="first" r:id="rId67"/>
          <w:pgSz w:w="12240" w:h="15840" w:code="1"/>
          <w:pgMar w:top="1440" w:right="1440" w:bottom="1440" w:left="1800" w:header="720" w:footer="720" w:gutter="0"/>
          <w:cols w:space="720"/>
          <w:docGrid w:linePitch="360"/>
        </w:sectPr>
      </w:pPr>
      <w:r w:rsidRPr="008743CB">
        <w:t xml:space="preserve">a statement of the reason(s) the recipient </w:t>
      </w:r>
      <w:r w:rsidR="00A2103F" w:rsidRPr="008743CB">
        <w:t xml:space="preserve">Service Provider </w:t>
      </w:r>
      <w:r w:rsidRPr="008743CB">
        <w:t>was unsuccessful</w:t>
      </w:r>
    </w:p>
    <w:p w14:paraId="14FA74AF" w14:textId="77777777" w:rsidR="00577BD9" w:rsidRPr="008743CB" w:rsidRDefault="00577BD9" w:rsidP="002952C7">
      <w:pPr>
        <w:pStyle w:val="HeadingSecProcMethods1"/>
        <w:tabs>
          <w:tab w:val="clear" w:pos="600"/>
        </w:tabs>
        <w:ind w:left="0" w:firstLine="0"/>
      </w:pPr>
      <w:r w:rsidRPr="008743CB">
        <w:lastRenderedPageBreak/>
        <w:t>Section X</w:t>
      </w:r>
      <w:r w:rsidR="000B513C" w:rsidRPr="008743CB">
        <w:t>I</w:t>
      </w:r>
      <w:r w:rsidRPr="008743CB">
        <w:t>V</w:t>
      </w:r>
    </w:p>
    <w:p w14:paraId="675B1A6A" w14:textId="77777777" w:rsidR="002101D6" w:rsidRPr="008743CB" w:rsidRDefault="002101D6">
      <w:pPr>
        <w:pStyle w:val="HeadingSecProcMethods1"/>
        <w:numPr>
          <w:ilvl w:val="0"/>
          <w:numId w:val="59"/>
        </w:numPr>
        <w:ind w:left="600" w:hanging="600"/>
      </w:pPr>
      <w:r w:rsidRPr="008743CB">
        <w:t xml:space="preserve">Complaint </w:t>
      </w:r>
      <w:r w:rsidR="00092C6D" w:rsidRPr="008743CB">
        <w:t>A</w:t>
      </w:r>
      <w:r w:rsidRPr="008743CB">
        <w:t xml:space="preserve">bout </w:t>
      </w:r>
      <w:r w:rsidR="001041D2" w:rsidRPr="008743CB">
        <w:t>A</w:t>
      </w:r>
      <w:r w:rsidRPr="008743CB">
        <w:t>ward of Call-off Contract</w:t>
      </w:r>
    </w:p>
    <w:p w14:paraId="2D11413B" w14:textId="7492F574" w:rsidR="002101D6" w:rsidRPr="008743CB" w:rsidRDefault="002101D6" w:rsidP="00B83476">
      <w:pPr>
        <w:spacing w:before="120" w:after="120"/>
      </w:pPr>
      <w:r w:rsidRPr="008743CB">
        <w:t xml:space="preserve">An unsuccessful </w:t>
      </w:r>
      <w:r w:rsidR="00A2103F" w:rsidRPr="008743CB">
        <w:t>Service Provider</w:t>
      </w:r>
      <w:r w:rsidRPr="008743CB">
        <w:t xml:space="preserve"> may complain about the decision to award a Call-off Contract. In this case the process for making a complaint </w:t>
      </w:r>
      <w:r w:rsidR="00361717" w:rsidRPr="008743CB">
        <w:t>will be in accordance with the provisions in the Public Procurement Act</w:t>
      </w:r>
      <w:r w:rsidR="00077AAA" w:rsidRPr="008743CB">
        <w:t>, 2003</w:t>
      </w:r>
      <w:r w:rsidR="00361717" w:rsidRPr="008743CB">
        <w:t xml:space="preserve"> (</w:t>
      </w:r>
      <w:r w:rsidR="00077AAA" w:rsidRPr="008743CB">
        <w:t xml:space="preserve">Act </w:t>
      </w:r>
      <w:r w:rsidR="00361717" w:rsidRPr="008743CB">
        <w:t xml:space="preserve">663), as amended. </w:t>
      </w:r>
    </w:p>
    <w:p w14:paraId="7483EB21" w14:textId="77777777" w:rsidR="007F27A2" w:rsidRPr="008743CB" w:rsidRDefault="007F27A2" w:rsidP="002952C7">
      <w:pPr>
        <w:spacing w:before="120" w:after="120"/>
        <w:ind w:left="360"/>
      </w:pPr>
    </w:p>
    <w:p w14:paraId="0F39B742" w14:textId="77777777" w:rsidR="0068360D" w:rsidRPr="008743CB" w:rsidRDefault="0068360D" w:rsidP="002952C7">
      <w:pPr>
        <w:spacing w:before="120" w:after="120"/>
        <w:ind w:left="360"/>
      </w:pPr>
    </w:p>
    <w:p w14:paraId="3AE9A234" w14:textId="77777777" w:rsidR="00F863BD" w:rsidRPr="008743CB" w:rsidRDefault="00F863BD" w:rsidP="002952C7">
      <w:pPr>
        <w:spacing w:before="120" w:after="120"/>
        <w:ind w:left="360"/>
      </w:pPr>
    </w:p>
    <w:p w14:paraId="1FF6277E" w14:textId="77777777" w:rsidR="00F863BD" w:rsidRPr="008743CB" w:rsidRDefault="00F863BD" w:rsidP="002952C7">
      <w:pPr>
        <w:spacing w:before="120" w:after="120"/>
        <w:ind w:left="360"/>
      </w:pPr>
    </w:p>
    <w:p w14:paraId="154C5FEE" w14:textId="77777777" w:rsidR="00F863BD" w:rsidRPr="008743CB" w:rsidRDefault="00F863BD" w:rsidP="002952C7">
      <w:pPr>
        <w:spacing w:before="120" w:after="120"/>
        <w:ind w:left="360"/>
      </w:pPr>
    </w:p>
    <w:p w14:paraId="254B4D21" w14:textId="77777777" w:rsidR="00F863BD" w:rsidRPr="008743CB" w:rsidRDefault="00F863BD" w:rsidP="002952C7">
      <w:pPr>
        <w:spacing w:before="120" w:after="120"/>
        <w:ind w:left="360"/>
      </w:pPr>
    </w:p>
    <w:p w14:paraId="650EC998" w14:textId="77777777" w:rsidR="00F863BD" w:rsidRPr="008743CB" w:rsidRDefault="00F863BD" w:rsidP="002952C7">
      <w:pPr>
        <w:spacing w:before="120" w:after="120"/>
        <w:ind w:left="360"/>
      </w:pPr>
    </w:p>
    <w:p w14:paraId="7EB5D347" w14:textId="77777777" w:rsidR="00F863BD" w:rsidRPr="008743CB" w:rsidRDefault="00F863BD" w:rsidP="002952C7">
      <w:pPr>
        <w:spacing w:before="120" w:after="120"/>
        <w:ind w:left="360"/>
      </w:pPr>
    </w:p>
    <w:p w14:paraId="190F66A2" w14:textId="77777777" w:rsidR="00F863BD" w:rsidRPr="008743CB" w:rsidRDefault="00F863BD" w:rsidP="002952C7">
      <w:pPr>
        <w:spacing w:before="120" w:after="120"/>
        <w:ind w:left="360"/>
      </w:pPr>
    </w:p>
    <w:p w14:paraId="1CFD4E2D" w14:textId="77777777" w:rsidR="00F863BD" w:rsidRPr="008743CB" w:rsidRDefault="00F863BD" w:rsidP="002952C7">
      <w:pPr>
        <w:spacing w:before="120" w:after="120"/>
        <w:ind w:left="360"/>
      </w:pPr>
    </w:p>
    <w:p w14:paraId="4FB94A70" w14:textId="77777777" w:rsidR="00F863BD" w:rsidRPr="008743CB" w:rsidRDefault="00F863BD" w:rsidP="002952C7">
      <w:pPr>
        <w:spacing w:before="120" w:after="120"/>
        <w:ind w:left="360"/>
      </w:pPr>
    </w:p>
    <w:p w14:paraId="7741675D" w14:textId="77777777" w:rsidR="00F863BD" w:rsidRPr="008743CB" w:rsidRDefault="00F863BD" w:rsidP="002952C7">
      <w:pPr>
        <w:spacing w:before="120" w:after="120"/>
        <w:ind w:left="360"/>
      </w:pPr>
    </w:p>
    <w:p w14:paraId="3778B20E" w14:textId="77777777" w:rsidR="00F863BD" w:rsidRPr="008743CB" w:rsidRDefault="00F863BD" w:rsidP="002952C7">
      <w:pPr>
        <w:spacing w:before="120" w:after="120"/>
        <w:ind w:left="360"/>
      </w:pPr>
    </w:p>
    <w:p w14:paraId="1DB26D8A" w14:textId="77777777" w:rsidR="00F863BD" w:rsidRPr="008743CB" w:rsidRDefault="00F863BD" w:rsidP="002952C7">
      <w:pPr>
        <w:spacing w:before="120" w:after="120"/>
        <w:ind w:left="360"/>
      </w:pPr>
    </w:p>
    <w:p w14:paraId="4D9EF1C7" w14:textId="77777777" w:rsidR="00F863BD" w:rsidRPr="008743CB" w:rsidRDefault="00F863BD" w:rsidP="002952C7">
      <w:pPr>
        <w:spacing w:before="120" w:after="120"/>
        <w:ind w:left="360"/>
      </w:pPr>
    </w:p>
    <w:p w14:paraId="67BE7FED" w14:textId="77777777" w:rsidR="00F863BD" w:rsidRPr="008743CB" w:rsidRDefault="00F863BD" w:rsidP="002952C7">
      <w:pPr>
        <w:spacing w:before="120" w:after="120"/>
        <w:ind w:left="360"/>
      </w:pPr>
    </w:p>
    <w:p w14:paraId="0726B7D9" w14:textId="77777777" w:rsidR="00F863BD" w:rsidRPr="008743CB" w:rsidRDefault="00F863BD" w:rsidP="002952C7">
      <w:pPr>
        <w:spacing w:before="120" w:after="120"/>
        <w:ind w:left="360"/>
      </w:pPr>
    </w:p>
    <w:p w14:paraId="0A003D6B" w14:textId="123E9D56" w:rsidR="00F863BD" w:rsidRPr="008743CB" w:rsidRDefault="00F863BD" w:rsidP="002952C7">
      <w:pPr>
        <w:spacing w:before="120" w:after="120"/>
        <w:ind w:left="360"/>
        <w:sectPr w:rsidR="00F863BD" w:rsidRPr="008743CB" w:rsidSect="00C13420">
          <w:headerReference w:type="even" r:id="rId68"/>
          <w:headerReference w:type="default" r:id="rId69"/>
          <w:headerReference w:type="first" r:id="rId70"/>
          <w:pgSz w:w="12240" w:h="15840" w:code="1"/>
          <w:pgMar w:top="1440" w:right="1440" w:bottom="1440" w:left="1800" w:header="720" w:footer="720" w:gutter="0"/>
          <w:cols w:space="720"/>
          <w:docGrid w:linePitch="360"/>
        </w:sectPr>
      </w:pPr>
    </w:p>
    <w:p w14:paraId="4640E233" w14:textId="0D200934" w:rsidR="006D2994" w:rsidRPr="008743CB" w:rsidRDefault="00577BD9" w:rsidP="004E35C8">
      <w:pPr>
        <w:pStyle w:val="FAhead"/>
        <w:tabs>
          <w:tab w:val="left" w:pos="2892"/>
          <w:tab w:val="center" w:pos="4422"/>
        </w:tabs>
      </w:pPr>
      <w:bookmarkStart w:id="592" w:name="_Toc503258699"/>
      <w:r w:rsidRPr="008743CB">
        <w:lastRenderedPageBreak/>
        <w:t>SECTION XV</w:t>
      </w:r>
      <w:r w:rsidR="00B04F79" w:rsidRPr="008743CB">
        <w:t xml:space="preserve">: </w:t>
      </w:r>
      <w:r w:rsidR="006D2994" w:rsidRPr="008743CB">
        <w:t>Call-off Contract General Conditions of Contract</w:t>
      </w:r>
      <w:bookmarkEnd w:id="592"/>
    </w:p>
    <w:p w14:paraId="42329E70" w14:textId="77777777" w:rsidR="006D2994" w:rsidRPr="008743CB" w:rsidRDefault="006D2994" w:rsidP="005C0E0F">
      <w:pPr>
        <w:jc w:val="center"/>
      </w:pPr>
    </w:p>
    <w:p w14:paraId="2AF4F559" w14:textId="77777777" w:rsidR="00565C49" w:rsidRPr="008743CB" w:rsidRDefault="00565C49" w:rsidP="001B1212">
      <w:pPr>
        <w:spacing w:after="240"/>
        <w:rPr>
          <w:b/>
        </w:rPr>
      </w:pPr>
    </w:p>
    <w:p w14:paraId="2A94AA55" w14:textId="634FE940" w:rsidR="00F77DB6" w:rsidRPr="008743CB" w:rsidRDefault="006D2994" w:rsidP="00F77DB6">
      <w:pPr>
        <w:spacing w:after="240"/>
        <w:rPr>
          <w:b/>
        </w:rPr>
      </w:pPr>
      <w:r w:rsidRPr="008743CB">
        <w:rPr>
          <w:b/>
        </w:rPr>
        <w:t>Table of Clauses</w:t>
      </w:r>
    </w:p>
    <w:p w14:paraId="5A2965DA" w14:textId="2F2D4AA0"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b/>
          <w:sz w:val="24"/>
          <w:szCs w:val="24"/>
        </w:rPr>
        <w:fldChar w:fldCharType="begin"/>
      </w:r>
      <w:r w:rsidRPr="008743CB">
        <w:rPr>
          <w:rFonts w:ascii="Times New Roman" w:hAnsi="Times New Roman" w:cs="Times New Roman"/>
          <w:b/>
          <w:sz w:val="24"/>
          <w:szCs w:val="24"/>
        </w:rPr>
        <w:instrText xml:space="preserve"> TOC \b XV \* MERGEFORMAT </w:instrText>
      </w:r>
      <w:r w:rsidRPr="008743CB">
        <w:rPr>
          <w:rFonts w:ascii="Times New Roman" w:hAnsi="Times New Roman" w:cs="Times New Roman"/>
          <w:b/>
          <w:sz w:val="24"/>
          <w:szCs w:val="24"/>
        </w:rPr>
        <w:fldChar w:fldCharType="separate"/>
      </w:r>
      <w:r w:rsidRPr="008743CB">
        <w:rPr>
          <w:rFonts w:ascii="Times New Roman" w:hAnsi="Times New Roman" w:cs="Times New Roman"/>
          <w:bCs/>
          <w:noProof/>
          <w:sz w:val="24"/>
          <w:szCs w:val="24"/>
        </w:rPr>
        <w:t>1.</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General Provisions</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_Toc35789206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84</w:t>
      </w:r>
      <w:r w:rsidRPr="008743CB">
        <w:rPr>
          <w:rFonts w:ascii="Times New Roman" w:hAnsi="Times New Roman" w:cs="Times New Roman"/>
          <w:noProof/>
          <w:sz w:val="24"/>
          <w:szCs w:val="24"/>
        </w:rPr>
        <w:fldChar w:fldCharType="end"/>
      </w:r>
    </w:p>
    <w:p w14:paraId="01353CA2" w14:textId="1B4FC1DC"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bCs/>
          <w:noProof/>
          <w:sz w:val="24"/>
          <w:szCs w:val="24"/>
        </w:rPr>
        <w:t>2.</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Commencement, Completion, Modification, and Termination of Contract</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_Toc35789207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86</w:t>
      </w:r>
      <w:r w:rsidRPr="008743CB">
        <w:rPr>
          <w:rFonts w:ascii="Times New Roman" w:hAnsi="Times New Roman" w:cs="Times New Roman"/>
          <w:noProof/>
          <w:sz w:val="24"/>
          <w:szCs w:val="24"/>
        </w:rPr>
        <w:fldChar w:fldCharType="end"/>
      </w:r>
    </w:p>
    <w:p w14:paraId="7263BD8F" w14:textId="14AF3D0A"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bCs/>
          <w:noProof/>
          <w:sz w:val="24"/>
          <w:szCs w:val="24"/>
        </w:rPr>
        <w:t>3.</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Obligations of the Service Provider</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_Toc35789208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88</w:t>
      </w:r>
      <w:r w:rsidRPr="008743CB">
        <w:rPr>
          <w:rFonts w:ascii="Times New Roman" w:hAnsi="Times New Roman" w:cs="Times New Roman"/>
          <w:noProof/>
          <w:sz w:val="24"/>
          <w:szCs w:val="24"/>
        </w:rPr>
        <w:fldChar w:fldCharType="end"/>
      </w:r>
    </w:p>
    <w:p w14:paraId="776C0551" w14:textId="2CEC9E84"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bCs/>
          <w:noProof/>
          <w:sz w:val="24"/>
          <w:szCs w:val="24"/>
        </w:rPr>
        <w:t>4.</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Service Provider’s Personnel</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_Toc35789209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91</w:t>
      </w:r>
      <w:r w:rsidRPr="008743CB">
        <w:rPr>
          <w:rFonts w:ascii="Times New Roman" w:hAnsi="Times New Roman" w:cs="Times New Roman"/>
          <w:noProof/>
          <w:sz w:val="24"/>
          <w:szCs w:val="24"/>
        </w:rPr>
        <w:fldChar w:fldCharType="end"/>
      </w:r>
    </w:p>
    <w:p w14:paraId="0614EF3D" w14:textId="2403E352"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bCs/>
          <w:noProof/>
          <w:sz w:val="24"/>
          <w:szCs w:val="24"/>
        </w:rPr>
        <w:t>5.</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Obligations of the Employer</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_Toc35789210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91</w:t>
      </w:r>
      <w:r w:rsidRPr="008743CB">
        <w:rPr>
          <w:rFonts w:ascii="Times New Roman" w:hAnsi="Times New Roman" w:cs="Times New Roman"/>
          <w:noProof/>
          <w:sz w:val="24"/>
          <w:szCs w:val="24"/>
        </w:rPr>
        <w:fldChar w:fldCharType="end"/>
      </w:r>
    </w:p>
    <w:p w14:paraId="6C2A9F8B" w14:textId="2D45D064"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noProof/>
          <w:sz w:val="24"/>
          <w:szCs w:val="24"/>
        </w:rPr>
        <w:t>6.</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Payments to the Service Provider</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_Toc35789211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92</w:t>
      </w:r>
      <w:r w:rsidRPr="008743CB">
        <w:rPr>
          <w:rFonts w:ascii="Times New Roman" w:hAnsi="Times New Roman" w:cs="Times New Roman"/>
          <w:noProof/>
          <w:sz w:val="24"/>
          <w:szCs w:val="24"/>
        </w:rPr>
        <w:fldChar w:fldCharType="end"/>
      </w:r>
    </w:p>
    <w:p w14:paraId="3A379407" w14:textId="5AC1E366"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bCs/>
          <w:noProof/>
          <w:sz w:val="24"/>
          <w:szCs w:val="24"/>
        </w:rPr>
        <w:t>7.</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Quality Control</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_Toc35789212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94</w:t>
      </w:r>
      <w:r w:rsidRPr="008743CB">
        <w:rPr>
          <w:rFonts w:ascii="Times New Roman" w:hAnsi="Times New Roman" w:cs="Times New Roman"/>
          <w:noProof/>
          <w:sz w:val="24"/>
          <w:szCs w:val="24"/>
        </w:rPr>
        <w:fldChar w:fldCharType="end"/>
      </w:r>
    </w:p>
    <w:p w14:paraId="0136A631" w14:textId="656DF60D" w:rsidR="008464AA" w:rsidRPr="008743CB" w:rsidRDefault="008464AA">
      <w:pPr>
        <w:pStyle w:val="TOC2"/>
        <w:tabs>
          <w:tab w:val="left" w:pos="720"/>
          <w:tab w:val="right" w:leader="dot" w:pos="8950"/>
        </w:tabs>
        <w:rPr>
          <w:rFonts w:ascii="Times New Roman" w:eastAsiaTheme="minorEastAsia" w:hAnsi="Times New Roman" w:cs="Times New Roman"/>
          <w:i w:val="0"/>
          <w:iCs w:val="0"/>
          <w:noProof/>
          <w:sz w:val="24"/>
          <w:szCs w:val="24"/>
          <w:lang w:val="en-GB" w:eastAsia="en-GB"/>
        </w:rPr>
      </w:pPr>
      <w:r w:rsidRPr="008743CB">
        <w:rPr>
          <w:rFonts w:ascii="Times New Roman" w:hAnsi="Times New Roman" w:cs="Times New Roman"/>
          <w:bCs/>
          <w:noProof/>
          <w:sz w:val="24"/>
          <w:szCs w:val="24"/>
        </w:rPr>
        <w:t>8.</w:t>
      </w:r>
      <w:r w:rsidRPr="008743CB">
        <w:rPr>
          <w:rFonts w:ascii="Times New Roman" w:eastAsiaTheme="minorEastAsia" w:hAnsi="Times New Roman" w:cs="Times New Roman"/>
          <w:i w:val="0"/>
          <w:iCs w:val="0"/>
          <w:noProof/>
          <w:sz w:val="24"/>
          <w:szCs w:val="24"/>
          <w:lang w:val="en-GB" w:eastAsia="en-GB"/>
        </w:rPr>
        <w:tab/>
      </w:r>
      <w:r w:rsidRPr="008743CB">
        <w:rPr>
          <w:rFonts w:ascii="Times New Roman" w:hAnsi="Times New Roman" w:cs="Times New Roman"/>
          <w:bCs/>
          <w:noProof/>
          <w:sz w:val="24"/>
          <w:szCs w:val="24"/>
        </w:rPr>
        <w:t>Settlement of Disputes</w:t>
      </w:r>
      <w:r w:rsidRPr="008743CB">
        <w:rPr>
          <w:rFonts w:ascii="Times New Roman" w:hAnsi="Times New Roman" w:cs="Times New Roman"/>
          <w:noProof/>
          <w:sz w:val="24"/>
          <w:szCs w:val="24"/>
        </w:rPr>
        <w:tab/>
      </w:r>
      <w:r w:rsidRPr="008743CB">
        <w:rPr>
          <w:rFonts w:ascii="Times New Roman" w:hAnsi="Times New Roman" w:cs="Times New Roman"/>
          <w:noProof/>
          <w:sz w:val="24"/>
          <w:szCs w:val="24"/>
        </w:rPr>
        <w:fldChar w:fldCharType="begin"/>
      </w:r>
      <w:r w:rsidRPr="008743CB">
        <w:rPr>
          <w:rFonts w:ascii="Times New Roman" w:hAnsi="Times New Roman" w:cs="Times New Roman"/>
          <w:noProof/>
          <w:sz w:val="24"/>
          <w:szCs w:val="24"/>
        </w:rPr>
        <w:instrText xml:space="preserve"> PAGEREF _Toc35789213 \h </w:instrText>
      </w:r>
      <w:r w:rsidRPr="008743CB">
        <w:rPr>
          <w:rFonts w:ascii="Times New Roman" w:hAnsi="Times New Roman" w:cs="Times New Roman"/>
          <w:noProof/>
          <w:sz w:val="24"/>
          <w:szCs w:val="24"/>
        </w:rPr>
      </w:r>
      <w:r w:rsidRPr="008743CB">
        <w:rPr>
          <w:rFonts w:ascii="Times New Roman" w:hAnsi="Times New Roman" w:cs="Times New Roman"/>
          <w:noProof/>
          <w:sz w:val="24"/>
          <w:szCs w:val="24"/>
        </w:rPr>
        <w:fldChar w:fldCharType="separate"/>
      </w:r>
      <w:r w:rsidR="00BC370C">
        <w:rPr>
          <w:rFonts w:ascii="Times New Roman" w:hAnsi="Times New Roman" w:cs="Times New Roman"/>
          <w:noProof/>
          <w:sz w:val="24"/>
          <w:szCs w:val="24"/>
        </w:rPr>
        <w:t>94</w:t>
      </w:r>
      <w:r w:rsidRPr="008743CB">
        <w:rPr>
          <w:rFonts w:ascii="Times New Roman" w:hAnsi="Times New Roman" w:cs="Times New Roman"/>
          <w:noProof/>
          <w:sz w:val="24"/>
          <w:szCs w:val="24"/>
        </w:rPr>
        <w:fldChar w:fldCharType="end"/>
      </w:r>
    </w:p>
    <w:p w14:paraId="15AD92F3" w14:textId="4D25CF42" w:rsidR="006D2994" w:rsidRPr="008743CB" w:rsidRDefault="008464AA" w:rsidP="006D2994">
      <w:pPr>
        <w:rPr>
          <w:b/>
        </w:rPr>
      </w:pPr>
      <w:r w:rsidRPr="008743CB">
        <w:rPr>
          <w:b/>
        </w:rPr>
        <w:fldChar w:fldCharType="end"/>
      </w:r>
      <w:r w:rsidR="006D2994" w:rsidRPr="008743CB">
        <w:rPr>
          <w:b/>
        </w:rPr>
        <w:br w:type="page"/>
      </w:r>
    </w:p>
    <w:p w14:paraId="3EEB261B" w14:textId="77777777" w:rsidR="006D2994" w:rsidRPr="008743CB" w:rsidRDefault="006D2994" w:rsidP="006D2994">
      <w:pPr>
        <w:jc w:val="center"/>
        <w:rPr>
          <w:b/>
          <w:bCs/>
          <w:sz w:val="48"/>
          <w:szCs w:val="48"/>
        </w:rPr>
      </w:pPr>
      <w:r w:rsidRPr="008743CB">
        <w:rPr>
          <w:b/>
          <w:bCs/>
          <w:sz w:val="48"/>
          <w:szCs w:val="48"/>
        </w:rPr>
        <w:lastRenderedPageBreak/>
        <w:t xml:space="preserve">Call-off Contract </w:t>
      </w:r>
    </w:p>
    <w:p w14:paraId="5E21B721" w14:textId="77777777" w:rsidR="006D2994" w:rsidRPr="008743CB" w:rsidRDefault="006D2994" w:rsidP="006D2994">
      <w:pPr>
        <w:jc w:val="center"/>
        <w:rPr>
          <w:b/>
          <w:bCs/>
          <w:sz w:val="48"/>
          <w:szCs w:val="48"/>
        </w:rPr>
      </w:pPr>
      <w:r w:rsidRPr="008743CB">
        <w:rPr>
          <w:b/>
          <w:bCs/>
          <w:sz w:val="48"/>
          <w:szCs w:val="48"/>
        </w:rPr>
        <w:t>General Conditions of Contract (GCC)</w:t>
      </w:r>
    </w:p>
    <w:p w14:paraId="3DBE3AFD" w14:textId="77777777" w:rsidR="00A2103F" w:rsidRPr="008743CB" w:rsidRDefault="00A2103F" w:rsidP="006D2994">
      <w:pPr>
        <w:jc w:val="center"/>
        <w:rPr>
          <w:b/>
          <w:bCs/>
          <w:sz w:val="48"/>
          <w:szCs w:val="48"/>
        </w:rPr>
      </w:pPr>
      <w:bookmarkStart w:id="593" w:name="XV"/>
    </w:p>
    <w:p w14:paraId="48EFF1C7" w14:textId="73D80F26" w:rsidR="00A2103F" w:rsidRPr="008743CB" w:rsidRDefault="00A2103F">
      <w:pPr>
        <w:pStyle w:val="Heading2"/>
        <w:numPr>
          <w:ilvl w:val="0"/>
          <w:numId w:val="76"/>
        </w:numPr>
        <w:suppressAutoHyphens/>
        <w:spacing w:after="0"/>
        <w:rPr>
          <w:bCs/>
        </w:rPr>
      </w:pPr>
      <w:bookmarkStart w:id="594" w:name="_Toc29564172"/>
      <w:bookmarkStart w:id="595" w:name="_Toc454738304"/>
      <w:bookmarkStart w:id="596" w:name="_Toc454783534"/>
      <w:bookmarkStart w:id="597" w:name="_Toc494364685"/>
      <w:bookmarkStart w:id="598" w:name="_Toc519807717"/>
      <w:bookmarkStart w:id="599" w:name="_Toc35789206"/>
      <w:r w:rsidRPr="008743CB">
        <w:rPr>
          <w:bCs/>
        </w:rPr>
        <w:t>General Provisions</w:t>
      </w:r>
      <w:bookmarkEnd w:id="594"/>
      <w:bookmarkEnd w:id="595"/>
      <w:bookmarkEnd w:id="596"/>
      <w:bookmarkEnd w:id="597"/>
      <w:bookmarkEnd w:id="598"/>
      <w:bookmarkEnd w:id="599"/>
    </w:p>
    <w:p w14:paraId="381B402D" w14:textId="77777777" w:rsidR="00A2103F" w:rsidRPr="008743CB" w:rsidRDefault="00A2103F" w:rsidP="00A2103F"/>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876"/>
      </w:tblGrid>
      <w:tr w:rsidR="008743CB" w:rsidRPr="008743CB" w14:paraId="1B523B04" w14:textId="77777777" w:rsidTr="00713321">
        <w:tc>
          <w:tcPr>
            <w:tcW w:w="2268" w:type="dxa"/>
          </w:tcPr>
          <w:p w14:paraId="0879D2DF" w14:textId="5C0712D3" w:rsidR="00A2103F" w:rsidRPr="008743CB" w:rsidRDefault="00A2103F">
            <w:pPr>
              <w:pStyle w:val="COCgcc"/>
              <w:numPr>
                <w:ilvl w:val="0"/>
                <w:numId w:val="75"/>
              </w:numPr>
            </w:pPr>
            <w:bookmarkStart w:id="600" w:name="_Toc29564173"/>
            <w:bookmarkStart w:id="601" w:name="_Toc454738305"/>
            <w:bookmarkStart w:id="602" w:name="_Toc454783535"/>
            <w:bookmarkStart w:id="603" w:name="_Toc494364686"/>
            <w:r w:rsidRPr="008743CB">
              <w:t>Definitions</w:t>
            </w:r>
            <w:bookmarkEnd w:id="600"/>
            <w:bookmarkEnd w:id="601"/>
            <w:bookmarkEnd w:id="602"/>
            <w:bookmarkEnd w:id="603"/>
          </w:p>
        </w:tc>
        <w:tc>
          <w:tcPr>
            <w:tcW w:w="6876" w:type="dxa"/>
          </w:tcPr>
          <w:p w14:paraId="03958831" w14:textId="77777777" w:rsidR="00853646" w:rsidRPr="008743CB" w:rsidRDefault="00A2103F" w:rsidP="006B17BE">
            <w:pPr>
              <w:ind w:left="600" w:hanging="720"/>
            </w:pPr>
            <w:r w:rsidRPr="008743CB">
              <w:t xml:space="preserve">Unless the context otherwise requires, the following terms whenever </w:t>
            </w:r>
          </w:p>
          <w:p w14:paraId="449B644B" w14:textId="262564B7" w:rsidR="00A2103F" w:rsidRPr="008743CB" w:rsidRDefault="00A2103F" w:rsidP="006B17BE">
            <w:pPr>
              <w:ind w:left="600" w:hanging="720"/>
            </w:pPr>
            <w:r w:rsidRPr="008743CB">
              <w:t>used in this Contract have the following meanings:</w:t>
            </w:r>
          </w:p>
          <w:p w14:paraId="18635C54" w14:textId="2603ACBE" w:rsidR="00A2103F" w:rsidRPr="008743CB" w:rsidRDefault="00A2103F">
            <w:pPr>
              <w:pStyle w:val="ListParagraph"/>
              <w:numPr>
                <w:ilvl w:val="0"/>
                <w:numId w:val="73"/>
              </w:numPr>
            </w:pPr>
            <w:r w:rsidRPr="008743CB">
              <w:rPr>
                <w:b/>
              </w:rPr>
              <w:t>The Arbitrator</w:t>
            </w:r>
            <w:r w:rsidRPr="008743CB">
              <w:t xml:space="preserve"> is the person appointed jointly by the Employer to resolve disputes, as provided for in clause 8.2 and 8.3 hereunder,</w:t>
            </w:r>
          </w:p>
          <w:p w14:paraId="162B887C" w14:textId="77777777" w:rsidR="00853646" w:rsidRPr="008743CB" w:rsidRDefault="00A2103F">
            <w:pPr>
              <w:pStyle w:val="ListParagraph"/>
              <w:numPr>
                <w:ilvl w:val="0"/>
                <w:numId w:val="73"/>
              </w:numPr>
            </w:pPr>
            <w:r w:rsidRPr="008743CB">
              <w:rPr>
                <w:b/>
              </w:rPr>
              <w:t>“Activity Schedule”</w:t>
            </w:r>
            <w:r w:rsidRPr="008743CB">
              <w:t xml:space="preserve"> is the priced and completed list of items of Services to be performed by the Service Provider forming part of his Bid;</w:t>
            </w:r>
          </w:p>
          <w:p w14:paraId="52ED9744" w14:textId="77777777" w:rsidR="00853646" w:rsidRPr="008743CB" w:rsidRDefault="00A2103F">
            <w:pPr>
              <w:pStyle w:val="ListParagraph"/>
              <w:numPr>
                <w:ilvl w:val="0"/>
                <w:numId w:val="73"/>
              </w:numPr>
            </w:pPr>
            <w:r w:rsidRPr="008743CB">
              <w:rPr>
                <w:b/>
              </w:rPr>
              <w:t>“Completion Date”</w:t>
            </w:r>
            <w:r w:rsidRPr="008743CB">
              <w:t xml:space="preserve"> means the date of completion of the Services by the Service Provider as certified by the Employ</w:t>
            </w:r>
            <w:r w:rsidR="00853646" w:rsidRPr="008743CB">
              <w:t>ee</w:t>
            </w:r>
          </w:p>
          <w:p w14:paraId="0CC92E3F" w14:textId="494074F4" w:rsidR="00853646" w:rsidRPr="008743CB" w:rsidRDefault="00853646">
            <w:pPr>
              <w:pStyle w:val="ListParagraph"/>
              <w:numPr>
                <w:ilvl w:val="0"/>
                <w:numId w:val="73"/>
              </w:numPr>
            </w:pPr>
            <w:r w:rsidRPr="008743CB">
              <w:rPr>
                <w:b/>
              </w:rPr>
              <w:t>“Contract”</w:t>
            </w:r>
            <w:r w:rsidRPr="008743CB">
              <w:t xml:space="preserve"> means the Contract signed by the Parties, to which these General Conditions of Contract (GCC) are attached, together with all the documents listed in Clause 1 of such signed Contract;</w:t>
            </w:r>
          </w:p>
          <w:p w14:paraId="21BBCD2E" w14:textId="3CE0D8ED" w:rsidR="00853646" w:rsidRPr="008743CB" w:rsidRDefault="00853646">
            <w:pPr>
              <w:pStyle w:val="ListParagraph"/>
              <w:numPr>
                <w:ilvl w:val="0"/>
                <w:numId w:val="73"/>
              </w:numPr>
            </w:pPr>
            <w:r w:rsidRPr="008743CB">
              <w:rPr>
                <w:b/>
              </w:rPr>
              <w:t>“Contract Price”</w:t>
            </w:r>
            <w:r w:rsidRPr="008743CB">
              <w:t xml:space="preserve"> means the price to be paid for the performance of the Services, in accordance with Clause 6;</w:t>
            </w:r>
          </w:p>
          <w:p w14:paraId="70A8E36F" w14:textId="156D3ADE" w:rsidR="00853646" w:rsidRPr="008743CB" w:rsidRDefault="00853646">
            <w:pPr>
              <w:pStyle w:val="ListParagraph"/>
              <w:numPr>
                <w:ilvl w:val="0"/>
                <w:numId w:val="73"/>
              </w:numPr>
            </w:pPr>
            <w:r w:rsidRPr="008743CB">
              <w:rPr>
                <w:b/>
              </w:rPr>
              <w:t>“Day”</w:t>
            </w:r>
            <w:r w:rsidRPr="008743CB">
              <w:t xml:space="preserve"> means calendar day;</w:t>
            </w:r>
          </w:p>
          <w:p w14:paraId="5908C57C" w14:textId="7082773C" w:rsidR="00853646" w:rsidRPr="008743CB" w:rsidRDefault="00853646">
            <w:pPr>
              <w:pStyle w:val="ListParagraph"/>
              <w:numPr>
                <w:ilvl w:val="0"/>
                <w:numId w:val="73"/>
              </w:numPr>
            </w:pPr>
            <w:r w:rsidRPr="008743CB">
              <w:rPr>
                <w:b/>
              </w:rPr>
              <w:t>“Dayworks”</w:t>
            </w:r>
            <w:r w:rsidRPr="008743CB">
              <w:t xml:space="preserve"> means varied work inputs subject to payment on a time basis for the Service Provider’s employees and equipment, in addition to payments for associated materials and administration.</w:t>
            </w:r>
          </w:p>
          <w:p w14:paraId="7B362529" w14:textId="2CD71602" w:rsidR="00853646" w:rsidRPr="008743CB" w:rsidRDefault="00853646">
            <w:pPr>
              <w:pStyle w:val="ListParagraph"/>
              <w:numPr>
                <w:ilvl w:val="0"/>
                <w:numId w:val="73"/>
              </w:numPr>
            </w:pPr>
            <w:r w:rsidRPr="008743CB">
              <w:rPr>
                <w:b/>
              </w:rPr>
              <w:t>“Employer”</w:t>
            </w:r>
            <w:r w:rsidRPr="008743CB">
              <w:t xml:space="preserve"> means the party who employs the Service Provider</w:t>
            </w:r>
          </w:p>
          <w:p w14:paraId="1A37702E" w14:textId="638D5721" w:rsidR="00853646" w:rsidRPr="008743CB" w:rsidRDefault="00853646">
            <w:pPr>
              <w:pStyle w:val="ListParagraph"/>
              <w:numPr>
                <w:ilvl w:val="0"/>
                <w:numId w:val="73"/>
              </w:numPr>
            </w:pPr>
            <w:r w:rsidRPr="008743CB">
              <w:rPr>
                <w:b/>
              </w:rPr>
              <w:t>“Foreign Currency”</w:t>
            </w:r>
            <w:r w:rsidRPr="008743CB">
              <w:t xml:space="preserve"> means any currency other than the currency of the country of the Employer;</w:t>
            </w:r>
          </w:p>
          <w:p w14:paraId="6DF33FDB" w14:textId="4DCC75CC" w:rsidR="00853646" w:rsidRPr="008743CB" w:rsidRDefault="00853646">
            <w:pPr>
              <w:pStyle w:val="ListParagraph"/>
              <w:numPr>
                <w:ilvl w:val="0"/>
                <w:numId w:val="73"/>
              </w:numPr>
            </w:pPr>
            <w:r w:rsidRPr="008743CB">
              <w:rPr>
                <w:b/>
              </w:rPr>
              <w:t>“GCC”</w:t>
            </w:r>
            <w:r w:rsidRPr="008743CB">
              <w:t xml:space="preserve"> means these General Conditions of Contract;</w:t>
            </w:r>
          </w:p>
          <w:p w14:paraId="3046662E" w14:textId="089AB89D" w:rsidR="00853646" w:rsidRPr="008743CB" w:rsidRDefault="00853646">
            <w:pPr>
              <w:pStyle w:val="ListParagraph"/>
              <w:numPr>
                <w:ilvl w:val="0"/>
                <w:numId w:val="73"/>
              </w:numPr>
            </w:pPr>
            <w:r w:rsidRPr="008743CB">
              <w:rPr>
                <w:b/>
              </w:rPr>
              <w:t>“Government”</w:t>
            </w:r>
            <w:r w:rsidRPr="008743CB">
              <w:t xml:space="preserve"> means the Government of the Employer’s Country;</w:t>
            </w:r>
          </w:p>
          <w:p w14:paraId="580DC64D" w14:textId="76A4DAB3" w:rsidR="00853646" w:rsidRPr="008743CB" w:rsidRDefault="00853646">
            <w:pPr>
              <w:pStyle w:val="ListParagraph"/>
              <w:numPr>
                <w:ilvl w:val="0"/>
                <w:numId w:val="73"/>
              </w:numPr>
            </w:pPr>
            <w:r w:rsidRPr="008743CB">
              <w:rPr>
                <w:b/>
              </w:rPr>
              <w:t>“Local Currency”</w:t>
            </w:r>
            <w:r w:rsidRPr="008743CB">
              <w:t xml:space="preserve"> means the currency of the country of the Employer;</w:t>
            </w:r>
          </w:p>
          <w:p w14:paraId="1C33ADA8" w14:textId="28E36143" w:rsidR="00853646" w:rsidRPr="008743CB" w:rsidRDefault="00853646">
            <w:pPr>
              <w:pStyle w:val="ListParagraph"/>
              <w:numPr>
                <w:ilvl w:val="0"/>
                <w:numId w:val="73"/>
              </w:numPr>
            </w:pPr>
            <w:r w:rsidRPr="008743CB">
              <w:rPr>
                <w:b/>
              </w:rPr>
              <w:t>“Member,”</w:t>
            </w:r>
            <w:r w:rsidRPr="008743CB">
              <w:t xml:space="preserve">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Employer under this Contract;</w:t>
            </w:r>
          </w:p>
          <w:p w14:paraId="76DB9179" w14:textId="16A05001" w:rsidR="00853646" w:rsidRPr="008743CB" w:rsidRDefault="00853646">
            <w:pPr>
              <w:pStyle w:val="ListParagraph"/>
              <w:numPr>
                <w:ilvl w:val="0"/>
                <w:numId w:val="73"/>
              </w:numPr>
            </w:pPr>
            <w:r w:rsidRPr="008743CB">
              <w:rPr>
                <w:b/>
              </w:rPr>
              <w:t xml:space="preserve">“Party” </w:t>
            </w:r>
            <w:r w:rsidRPr="008743CB">
              <w:t>means the Employer or the Service Provider, as the case may be, and “Parties” means both of them;</w:t>
            </w:r>
          </w:p>
          <w:p w14:paraId="2C1D34E4" w14:textId="7A68358E" w:rsidR="00853646" w:rsidRPr="008743CB" w:rsidRDefault="00853646">
            <w:pPr>
              <w:pStyle w:val="ListParagraph"/>
              <w:numPr>
                <w:ilvl w:val="0"/>
                <w:numId w:val="73"/>
              </w:numPr>
            </w:pPr>
            <w:r w:rsidRPr="008743CB">
              <w:rPr>
                <w:b/>
              </w:rPr>
              <w:lastRenderedPageBreak/>
              <w:t>“Personnel”</w:t>
            </w:r>
            <w:r w:rsidRPr="008743CB">
              <w:t xml:space="preserve"> means persons hired by the Service Provider or by any Subcontractor as employees and assigned to the performance of the Services or any part thereof;</w:t>
            </w:r>
          </w:p>
          <w:p w14:paraId="73FF5B79" w14:textId="06FCF6E4" w:rsidR="00853646" w:rsidRPr="008743CB" w:rsidRDefault="00853646">
            <w:pPr>
              <w:pStyle w:val="ListParagraph"/>
              <w:numPr>
                <w:ilvl w:val="0"/>
                <w:numId w:val="73"/>
              </w:numPr>
            </w:pPr>
            <w:r w:rsidRPr="008743CB">
              <w:rPr>
                <w:b/>
              </w:rPr>
              <w:t>“Service Provider”</w:t>
            </w:r>
            <w:r w:rsidRPr="008743CB">
              <w:t xml:space="preserve"> is a person or corporate body whose Tender to provide the Services has been accepted by the Employer;</w:t>
            </w:r>
          </w:p>
          <w:p w14:paraId="3D2FCB16" w14:textId="32C0CFA1" w:rsidR="00A2103F" w:rsidRPr="008743CB" w:rsidRDefault="00853646">
            <w:pPr>
              <w:pStyle w:val="ListParagraph"/>
              <w:numPr>
                <w:ilvl w:val="0"/>
                <w:numId w:val="73"/>
              </w:numPr>
            </w:pPr>
            <w:r w:rsidRPr="008743CB">
              <w:rPr>
                <w:b/>
              </w:rPr>
              <w:t>“Service Provider’s Tender”</w:t>
            </w:r>
            <w:r w:rsidRPr="008743CB">
              <w:t xml:space="preserve"> means the completed Tendering Document submitted by the Service Provider to the Employer</w:t>
            </w:r>
          </w:p>
          <w:p w14:paraId="0A0D44CA" w14:textId="64664CB8" w:rsidR="00853646" w:rsidRPr="008743CB" w:rsidRDefault="00853646">
            <w:pPr>
              <w:pStyle w:val="ListParagraph"/>
              <w:numPr>
                <w:ilvl w:val="0"/>
                <w:numId w:val="73"/>
              </w:numPr>
            </w:pPr>
            <w:r w:rsidRPr="008743CB">
              <w:rPr>
                <w:b/>
              </w:rPr>
              <w:t>“SCC”</w:t>
            </w:r>
            <w:r w:rsidRPr="008743CB">
              <w:t xml:space="preserve"> means the Special Conditions of Contract by which the GCC may be amended or supplemented;</w:t>
            </w:r>
          </w:p>
          <w:p w14:paraId="7112AD45" w14:textId="025C617D" w:rsidR="00853646" w:rsidRPr="008743CB" w:rsidRDefault="00853646">
            <w:pPr>
              <w:pStyle w:val="ListParagraph"/>
              <w:numPr>
                <w:ilvl w:val="0"/>
                <w:numId w:val="73"/>
              </w:numPr>
            </w:pPr>
            <w:r w:rsidRPr="008743CB">
              <w:rPr>
                <w:b/>
              </w:rPr>
              <w:t>“Specifications”</w:t>
            </w:r>
            <w:r w:rsidRPr="008743CB">
              <w:t xml:space="preserve"> means the specifications of the service included in the Tendering Document submitted by the Service Provider to the Employer</w:t>
            </w:r>
          </w:p>
          <w:p w14:paraId="2D149B7A" w14:textId="5B1BAB6E" w:rsidR="00853646" w:rsidRPr="008743CB" w:rsidRDefault="00853646">
            <w:pPr>
              <w:pStyle w:val="ListParagraph"/>
              <w:numPr>
                <w:ilvl w:val="0"/>
                <w:numId w:val="73"/>
              </w:numPr>
            </w:pPr>
            <w:r w:rsidRPr="008743CB">
              <w:rPr>
                <w:b/>
              </w:rPr>
              <w:t>“Services”</w:t>
            </w:r>
            <w:r w:rsidRPr="008743CB">
              <w:t xml:space="preserve"> means the work to be performed by the Service Provider pursuant to this Contract, as described in Appendix A; and in the Specifications and Schedule of Activities included in the Service Provider’s Bid.</w:t>
            </w:r>
          </w:p>
          <w:p w14:paraId="4F8C81E9" w14:textId="04267281" w:rsidR="00853646" w:rsidRPr="008743CB" w:rsidRDefault="00853646">
            <w:pPr>
              <w:pStyle w:val="ListParagraph"/>
              <w:numPr>
                <w:ilvl w:val="0"/>
                <w:numId w:val="73"/>
              </w:numPr>
            </w:pPr>
            <w:r w:rsidRPr="008743CB">
              <w:rPr>
                <w:b/>
              </w:rPr>
              <w:t>“Subcontractor”</w:t>
            </w:r>
            <w:r w:rsidRPr="008743CB">
              <w:t xml:space="preserve"> means any entity to which the Service Provider subcontracts any part of the Services in accordance with the provisions of Sub-Clauses 3.5 and 4.</w:t>
            </w:r>
          </w:p>
          <w:p w14:paraId="42F3BACE" w14:textId="1D911648" w:rsidR="00A2103F" w:rsidRPr="008743CB" w:rsidRDefault="00A2103F" w:rsidP="006B17BE">
            <w:pPr>
              <w:ind w:left="600" w:hanging="720"/>
            </w:pPr>
            <w:r w:rsidRPr="008743CB">
              <w:tab/>
            </w:r>
          </w:p>
        </w:tc>
      </w:tr>
      <w:tr w:rsidR="008743CB" w:rsidRPr="008743CB" w14:paraId="6A55030C" w14:textId="77777777" w:rsidTr="00713321">
        <w:tc>
          <w:tcPr>
            <w:tcW w:w="2268" w:type="dxa"/>
          </w:tcPr>
          <w:p w14:paraId="62BB350D" w14:textId="5B10EBB7" w:rsidR="00A2103F" w:rsidRPr="008743CB" w:rsidRDefault="00A2103F">
            <w:pPr>
              <w:pStyle w:val="COCgcc"/>
              <w:numPr>
                <w:ilvl w:val="1"/>
                <w:numId w:val="75"/>
              </w:numPr>
              <w:rPr>
                <w:b w:val="0"/>
              </w:rPr>
            </w:pPr>
            <w:bookmarkStart w:id="604" w:name="_Toc350746394"/>
            <w:bookmarkStart w:id="605" w:name="_Toc350849375"/>
            <w:bookmarkStart w:id="606" w:name="_Toc29564174"/>
            <w:bookmarkStart w:id="607" w:name="_Toc454738306"/>
            <w:bookmarkStart w:id="608" w:name="_Toc454783536"/>
            <w:bookmarkStart w:id="609" w:name="_Toc494364687"/>
            <w:r w:rsidRPr="008743CB">
              <w:lastRenderedPageBreak/>
              <w:t>Applicable Law</w:t>
            </w:r>
            <w:bookmarkEnd w:id="604"/>
            <w:bookmarkEnd w:id="605"/>
            <w:bookmarkEnd w:id="606"/>
            <w:bookmarkEnd w:id="607"/>
            <w:bookmarkEnd w:id="608"/>
            <w:bookmarkEnd w:id="609"/>
          </w:p>
        </w:tc>
        <w:tc>
          <w:tcPr>
            <w:tcW w:w="6876" w:type="dxa"/>
          </w:tcPr>
          <w:p w14:paraId="42EF1DBF" w14:textId="77777777" w:rsidR="00A2103F" w:rsidRPr="008743CB" w:rsidRDefault="00A2103F" w:rsidP="006B17BE">
            <w:r w:rsidRPr="008743CB">
              <w:t xml:space="preserve">The Contract shall be interpreted in accordance with the laws of the Employer’s Country, unless otherwise </w:t>
            </w:r>
            <w:r w:rsidRPr="008743CB">
              <w:rPr>
                <w:b/>
              </w:rPr>
              <w:t>specified in the Special Conditions of Contract (SCC).</w:t>
            </w:r>
          </w:p>
        </w:tc>
      </w:tr>
      <w:tr w:rsidR="008743CB" w:rsidRPr="008743CB" w14:paraId="05A908F8" w14:textId="77777777" w:rsidTr="00713321">
        <w:tc>
          <w:tcPr>
            <w:tcW w:w="2268" w:type="dxa"/>
          </w:tcPr>
          <w:p w14:paraId="5A62DB51" w14:textId="3A571737" w:rsidR="00A2103F" w:rsidRPr="008743CB" w:rsidRDefault="00A2103F">
            <w:pPr>
              <w:pStyle w:val="COCgcc"/>
              <w:numPr>
                <w:ilvl w:val="1"/>
                <w:numId w:val="75"/>
              </w:numPr>
              <w:rPr>
                <w:b w:val="0"/>
              </w:rPr>
            </w:pPr>
            <w:bookmarkStart w:id="610" w:name="_Toc350746395"/>
            <w:bookmarkStart w:id="611" w:name="_Toc350849376"/>
            <w:bookmarkStart w:id="612" w:name="_Toc29564175"/>
            <w:bookmarkStart w:id="613" w:name="_Toc454738307"/>
            <w:bookmarkStart w:id="614" w:name="_Toc454783537"/>
            <w:bookmarkStart w:id="615" w:name="_Toc494364688"/>
            <w:r w:rsidRPr="008743CB">
              <w:t>Language</w:t>
            </w:r>
            <w:bookmarkEnd w:id="610"/>
            <w:bookmarkEnd w:id="611"/>
            <w:bookmarkEnd w:id="612"/>
            <w:bookmarkEnd w:id="613"/>
            <w:bookmarkEnd w:id="614"/>
            <w:bookmarkEnd w:id="615"/>
          </w:p>
        </w:tc>
        <w:tc>
          <w:tcPr>
            <w:tcW w:w="6876" w:type="dxa"/>
          </w:tcPr>
          <w:p w14:paraId="1D84AB36" w14:textId="77777777" w:rsidR="00A2103F" w:rsidRPr="008743CB" w:rsidRDefault="00A2103F" w:rsidP="006B17BE">
            <w:r w:rsidRPr="008743CB">
              <w:t xml:space="preserve">This Contract has been executed in the language </w:t>
            </w:r>
            <w:r w:rsidRPr="008743CB">
              <w:rPr>
                <w:b/>
              </w:rPr>
              <w:t>specified in the SCC,</w:t>
            </w:r>
            <w:r w:rsidRPr="008743CB">
              <w:t xml:space="preserve"> which shall be the binding and controlling language for all matters relating to the meaning or interpretation of this Contract.</w:t>
            </w:r>
          </w:p>
        </w:tc>
      </w:tr>
      <w:tr w:rsidR="008743CB" w:rsidRPr="008743CB" w14:paraId="49F5A19C" w14:textId="77777777" w:rsidTr="00713321">
        <w:tc>
          <w:tcPr>
            <w:tcW w:w="2268" w:type="dxa"/>
          </w:tcPr>
          <w:p w14:paraId="40C9B71C" w14:textId="032B6BC0" w:rsidR="00A2103F" w:rsidRPr="008743CB" w:rsidRDefault="00A2103F">
            <w:pPr>
              <w:pStyle w:val="COCgcc"/>
              <w:numPr>
                <w:ilvl w:val="1"/>
                <w:numId w:val="75"/>
              </w:numPr>
              <w:rPr>
                <w:b w:val="0"/>
              </w:rPr>
            </w:pPr>
            <w:bookmarkStart w:id="616" w:name="_Toc350746396"/>
            <w:bookmarkStart w:id="617" w:name="_Toc350849377"/>
            <w:bookmarkStart w:id="618" w:name="_Toc29564176"/>
            <w:bookmarkStart w:id="619" w:name="_Toc454738308"/>
            <w:bookmarkStart w:id="620" w:name="_Toc454783538"/>
            <w:bookmarkStart w:id="621" w:name="_Toc494364689"/>
            <w:r w:rsidRPr="008743CB">
              <w:t>Notices</w:t>
            </w:r>
            <w:bookmarkEnd w:id="616"/>
            <w:bookmarkEnd w:id="617"/>
            <w:bookmarkEnd w:id="618"/>
            <w:bookmarkEnd w:id="619"/>
            <w:bookmarkEnd w:id="620"/>
            <w:bookmarkEnd w:id="621"/>
          </w:p>
        </w:tc>
        <w:tc>
          <w:tcPr>
            <w:tcW w:w="6876" w:type="dxa"/>
          </w:tcPr>
          <w:p w14:paraId="15827CAC" w14:textId="77777777" w:rsidR="00A2103F" w:rsidRPr="008743CB" w:rsidRDefault="00A2103F" w:rsidP="006B17BE">
            <w:r w:rsidRPr="008743CB">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telex, telegram, or facsimile to such Party at the address </w:t>
            </w:r>
            <w:r w:rsidRPr="008743CB">
              <w:rPr>
                <w:b/>
              </w:rPr>
              <w:t>specified in the SCC.</w:t>
            </w:r>
          </w:p>
        </w:tc>
      </w:tr>
      <w:tr w:rsidR="008743CB" w:rsidRPr="008743CB" w14:paraId="4B62A460" w14:textId="77777777" w:rsidTr="00713321">
        <w:tc>
          <w:tcPr>
            <w:tcW w:w="2268" w:type="dxa"/>
          </w:tcPr>
          <w:p w14:paraId="6F45B051" w14:textId="6717FD15" w:rsidR="00A2103F" w:rsidRPr="008743CB" w:rsidRDefault="00A2103F">
            <w:pPr>
              <w:pStyle w:val="COCgcc"/>
              <w:numPr>
                <w:ilvl w:val="1"/>
                <w:numId w:val="75"/>
              </w:numPr>
              <w:rPr>
                <w:b w:val="0"/>
              </w:rPr>
            </w:pPr>
            <w:bookmarkStart w:id="622" w:name="_Toc350746397"/>
            <w:bookmarkStart w:id="623" w:name="_Toc350849378"/>
            <w:bookmarkStart w:id="624" w:name="_Toc29564177"/>
            <w:bookmarkStart w:id="625" w:name="_Toc454738309"/>
            <w:bookmarkStart w:id="626" w:name="_Toc454783539"/>
            <w:bookmarkStart w:id="627" w:name="_Toc494364690"/>
            <w:r w:rsidRPr="008743CB">
              <w:t>Location</w:t>
            </w:r>
            <w:bookmarkEnd w:id="622"/>
            <w:bookmarkEnd w:id="623"/>
            <w:bookmarkEnd w:id="624"/>
            <w:bookmarkEnd w:id="625"/>
            <w:bookmarkEnd w:id="626"/>
            <w:bookmarkEnd w:id="627"/>
          </w:p>
        </w:tc>
        <w:tc>
          <w:tcPr>
            <w:tcW w:w="6876" w:type="dxa"/>
          </w:tcPr>
          <w:p w14:paraId="5F89FAAD" w14:textId="77777777" w:rsidR="00A2103F" w:rsidRPr="008743CB" w:rsidRDefault="00A2103F" w:rsidP="006B17BE">
            <w:r w:rsidRPr="008743CB">
              <w:t>The Services shall be performed at such locations as are specified in Appendix A, in the specifications and, where the location of a particular task is not so specified, at such locations, whether in the Government’s country or elsewhere, as the Employer may approve.</w:t>
            </w:r>
          </w:p>
        </w:tc>
      </w:tr>
      <w:tr w:rsidR="008743CB" w:rsidRPr="008743CB" w14:paraId="71F496AB" w14:textId="77777777" w:rsidTr="00713321">
        <w:tc>
          <w:tcPr>
            <w:tcW w:w="2268" w:type="dxa"/>
          </w:tcPr>
          <w:p w14:paraId="2248D570" w14:textId="6B7BA337" w:rsidR="00A2103F" w:rsidRPr="008743CB" w:rsidRDefault="00A2103F">
            <w:pPr>
              <w:pStyle w:val="COCgcc"/>
              <w:numPr>
                <w:ilvl w:val="1"/>
                <w:numId w:val="75"/>
              </w:numPr>
              <w:rPr>
                <w:b w:val="0"/>
              </w:rPr>
            </w:pPr>
            <w:bookmarkStart w:id="628" w:name="_Toc29564178"/>
            <w:bookmarkStart w:id="629" w:name="_Toc454738310"/>
            <w:bookmarkStart w:id="630" w:name="_Toc454783540"/>
            <w:bookmarkStart w:id="631" w:name="_Toc494364691"/>
            <w:r w:rsidRPr="008743CB">
              <w:t>Authorized Representatives</w:t>
            </w:r>
            <w:bookmarkEnd w:id="628"/>
            <w:bookmarkEnd w:id="629"/>
            <w:bookmarkEnd w:id="630"/>
            <w:bookmarkEnd w:id="631"/>
          </w:p>
        </w:tc>
        <w:tc>
          <w:tcPr>
            <w:tcW w:w="6876" w:type="dxa"/>
          </w:tcPr>
          <w:p w14:paraId="5F30E601" w14:textId="77777777" w:rsidR="00A2103F" w:rsidRPr="008743CB" w:rsidRDefault="00A2103F" w:rsidP="006B17BE">
            <w:r w:rsidRPr="008743CB">
              <w:t xml:space="preserve">Any action required or permitted to be taken, and any document required or permitted to be executed, under this Contract by the Employer or the Service Provider may be taken or executed by the officials </w:t>
            </w:r>
            <w:r w:rsidRPr="008743CB">
              <w:rPr>
                <w:b/>
              </w:rPr>
              <w:t>specified in the SCC.</w:t>
            </w:r>
          </w:p>
        </w:tc>
      </w:tr>
      <w:tr w:rsidR="008743CB" w:rsidRPr="008743CB" w14:paraId="03337AE5" w14:textId="77777777" w:rsidTr="00713321">
        <w:tc>
          <w:tcPr>
            <w:tcW w:w="2268" w:type="dxa"/>
          </w:tcPr>
          <w:p w14:paraId="48F9A3C7" w14:textId="4B3F3F4F" w:rsidR="00A2103F" w:rsidRPr="008743CB" w:rsidRDefault="00A2103F">
            <w:pPr>
              <w:pStyle w:val="COCgcc"/>
              <w:numPr>
                <w:ilvl w:val="1"/>
                <w:numId w:val="75"/>
              </w:numPr>
              <w:rPr>
                <w:b w:val="0"/>
              </w:rPr>
            </w:pPr>
            <w:bookmarkStart w:id="632" w:name="_Toc350746399"/>
            <w:bookmarkStart w:id="633" w:name="_Toc350849380"/>
            <w:bookmarkStart w:id="634" w:name="_Toc29564180"/>
            <w:bookmarkStart w:id="635" w:name="_Toc454738312"/>
            <w:bookmarkStart w:id="636" w:name="_Toc454783542"/>
            <w:bookmarkStart w:id="637" w:name="_Toc494364693"/>
            <w:r w:rsidRPr="008743CB">
              <w:t>Taxes and Duties</w:t>
            </w:r>
            <w:bookmarkEnd w:id="632"/>
            <w:bookmarkEnd w:id="633"/>
            <w:bookmarkEnd w:id="634"/>
            <w:bookmarkEnd w:id="635"/>
            <w:bookmarkEnd w:id="636"/>
            <w:bookmarkEnd w:id="637"/>
          </w:p>
        </w:tc>
        <w:tc>
          <w:tcPr>
            <w:tcW w:w="6876" w:type="dxa"/>
          </w:tcPr>
          <w:p w14:paraId="2C0CD426" w14:textId="77777777" w:rsidR="00A2103F" w:rsidRPr="008743CB" w:rsidRDefault="00A2103F" w:rsidP="006B17BE">
            <w:r w:rsidRPr="008743CB">
              <w:t>The Service Provider, Subcontractors, and their Personnel shall pay such taxes, duties, fees, and other impositions as may be levied under the Applicable Law, the amount of which is deemed to have been included in the Contract Price.</w:t>
            </w:r>
          </w:p>
        </w:tc>
      </w:tr>
    </w:tbl>
    <w:p w14:paraId="4CFB8E08" w14:textId="77777777" w:rsidR="00713321" w:rsidRPr="008743CB" w:rsidRDefault="00713321" w:rsidP="00A2103F">
      <w:pPr>
        <w:sectPr w:rsidR="00713321" w:rsidRPr="008743CB" w:rsidSect="006B17BE">
          <w:headerReference w:type="even" r:id="rId71"/>
          <w:headerReference w:type="default" r:id="rId72"/>
          <w:footerReference w:type="default" r:id="rId73"/>
          <w:headerReference w:type="first" r:id="rId74"/>
          <w:pgSz w:w="12240" w:h="15840"/>
          <w:pgMar w:top="1380" w:right="1580" w:bottom="280" w:left="1700" w:header="576" w:footer="576" w:gutter="0"/>
          <w:cols w:space="720"/>
          <w:noEndnote/>
          <w:docGrid w:linePitch="299"/>
        </w:sectPr>
      </w:pPr>
      <w:bookmarkStart w:id="638" w:name="_Toc350746400"/>
      <w:bookmarkStart w:id="639" w:name="_Toc350849381"/>
    </w:p>
    <w:p w14:paraId="68FE426F" w14:textId="72AC09A9" w:rsidR="00A2103F" w:rsidRPr="008743CB" w:rsidRDefault="00A2103F" w:rsidP="00A2103F"/>
    <w:p w14:paraId="7D4792B6" w14:textId="71822551" w:rsidR="00A2103F" w:rsidRPr="008743CB" w:rsidRDefault="00A2103F">
      <w:pPr>
        <w:pStyle w:val="Heading2"/>
        <w:numPr>
          <w:ilvl w:val="0"/>
          <w:numId w:val="76"/>
        </w:numPr>
        <w:suppressAutoHyphens/>
        <w:spacing w:after="0"/>
        <w:rPr>
          <w:bCs/>
          <w:sz w:val="28"/>
        </w:rPr>
      </w:pPr>
      <w:bookmarkStart w:id="640" w:name="_Toc29564181"/>
      <w:bookmarkStart w:id="641" w:name="_Toc454738313"/>
      <w:bookmarkStart w:id="642" w:name="_Toc454783543"/>
      <w:bookmarkStart w:id="643" w:name="_Toc494364694"/>
      <w:bookmarkStart w:id="644" w:name="_Toc35789207"/>
      <w:r w:rsidRPr="008743CB">
        <w:rPr>
          <w:bCs/>
          <w:sz w:val="28"/>
        </w:rPr>
        <w:t>Commencement, Completion, Modification, and Termination of Contract</w:t>
      </w:r>
      <w:bookmarkEnd w:id="638"/>
      <w:bookmarkEnd w:id="639"/>
      <w:bookmarkEnd w:id="640"/>
      <w:bookmarkEnd w:id="641"/>
      <w:bookmarkEnd w:id="642"/>
      <w:bookmarkEnd w:id="643"/>
      <w:bookmarkEnd w:id="644"/>
    </w:p>
    <w:p w14:paraId="3DD440A9" w14:textId="77777777" w:rsidR="00A2103F" w:rsidRPr="008743CB" w:rsidRDefault="00A2103F" w:rsidP="00A2103F"/>
    <w:tbl>
      <w:tblPr>
        <w:tblW w:w="912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6739"/>
      </w:tblGrid>
      <w:tr w:rsidR="008743CB" w:rsidRPr="008743CB" w14:paraId="20E8369B" w14:textId="77777777" w:rsidTr="00FC5330">
        <w:tc>
          <w:tcPr>
            <w:tcW w:w="2387" w:type="dxa"/>
          </w:tcPr>
          <w:p w14:paraId="12C166A5" w14:textId="146FC223" w:rsidR="00A2103F" w:rsidRPr="008743CB" w:rsidRDefault="00A2103F">
            <w:pPr>
              <w:pStyle w:val="COCgcc"/>
              <w:numPr>
                <w:ilvl w:val="0"/>
                <w:numId w:val="75"/>
              </w:numPr>
            </w:pPr>
            <w:bookmarkStart w:id="645" w:name="_Toc350746401"/>
            <w:bookmarkStart w:id="646" w:name="_Toc350849382"/>
            <w:bookmarkStart w:id="647" w:name="_Toc29564182"/>
            <w:bookmarkStart w:id="648" w:name="_Toc454738314"/>
            <w:bookmarkStart w:id="649" w:name="_Toc454783544"/>
            <w:bookmarkStart w:id="650" w:name="_Toc494364695"/>
            <w:r w:rsidRPr="008743CB">
              <w:t>Effectiveness of Contract</w:t>
            </w:r>
            <w:bookmarkEnd w:id="645"/>
            <w:bookmarkEnd w:id="646"/>
            <w:bookmarkEnd w:id="647"/>
            <w:bookmarkEnd w:id="648"/>
            <w:bookmarkEnd w:id="649"/>
            <w:bookmarkEnd w:id="650"/>
          </w:p>
        </w:tc>
        <w:tc>
          <w:tcPr>
            <w:tcW w:w="6739" w:type="dxa"/>
          </w:tcPr>
          <w:p w14:paraId="208B73DA" w14:textId="77777777" w:rsidR="00A2103F" w:rsidRPr="008743CB" w:rsidRDefault="00A2103F" w:rsidP="006B17BE">
            <w:r w:rsidRPr="008743CB">
              <w:t xml:space="preserve">This Contract shall come into effect on the date the Contract is signed by both parties or such other later date as may be </w:t>
            </w:r>
            <w:r w:rsidRPr="008743CB">
              <w:rPr>
                <w:b/>
              </w:rPr>
              <w:t>stated in the SCC.</w:t>
            </w:r>
          </w:p>
        </w:tc>
      </w:tr>
      <w:tr w:rsidR="008743CB" w:rsidRPr="008743CB" w14:paraId="5E4725C8" w14:textId="77777777" w:rsidTr="00FC5330">
        <w:tc>
          <w:tcPr>
            <w:tcW w:w="2387" w:type="dxa"/>
          </w:tcPr>
          <w:p w14:paraId="0783ABEF" w14:textId="06FC2353" w:rsidR="00A2103F" w:rsidRPr="008743CB" w:rsidRDefault="00A2103F">
            <w:pPr>
              <w:pStyle w:val="COCgcc"/>
              <w:numPr>
                <w:ilvl w:val="1"/>
                <w:numId w:val="75"/>
              </w:numPr>
              <w:rPr>
                <w:b w:val="0"/>
              </w:rPr>
            </w:pPr>
            <w:r w:rsidRPr="008743CB">
              <w:t>Commencement of Services</w:t>
            </w:r>
          </w:p>
        </w:tc>
        <w:tc>
          <w:tcPr>
            <w:tcW w:w="6739" w:type="dxa"/>
          </w:tcPr>
          <w:p w14:paraId="61679835" w14:textId="77777777" w:rsidR="00A2103F" w:rsidRPr="008743CB" w:rsidRDefault="00A2103F" w:rsidP="006B17BE"/>
        </w:tc>
      </w:tr>
      <w:tr w:rsidR="008743CB" w:rsidRPr="008743CB" w14:paraId="4BC818F3" w14:textId="77777777" w:rsidTr="00FC5330">
        <w:tc>
          <w:tcPr>
            <w:tcW w:w="2387" w:type="dxa"/>
          </w:tcPr>
          <w:p w14:paraId="6A816583" w14:textId="2DBC0922" w:rsidR="00A2103F" w:rsidRPr="008743CB" w:rsidRDefault="00A2103F">
            <w:pPr>
              <w:pStyle w:val="COCgcc"/>
              <w:numPr>
                <w:ilvl w:val="2"/>
                <w:numId w:val="75"/>
              </w:numPr>
              <w:rPr>
                <w:b w:val="0"/>
              </w:rPr>
            </w:pPr>
            <w:r w:rsidRPr="008743CB">
              <w:t>Program</w:t>
            </w:r>
          </w:p>
        </w:tc>
        <w:tc>
          <w:tcPr>
            <w:tcW w:w="6739" w:type="dxa"/>
          </w:tcPr>
          <w:p w14:paraId="01203619" w14:textId="77777777" w:rsidR="00A2103F" w:rsidRPr="008743CB" w:rsidRDefault="00A2103F" w:rsidP="006B17BE">
            <w:r w:rsidRPr="008743CB">
              <w:t>Before commencement of the Services, the Service Provider shall submit to the Employer for approval a Program showing the general methods, arrangements, order and timing for all activities.  The Services shall be carried out in accordance with the approved Program as updated.</w:t>
            </w:r>
          </w:p>
        </w:tc>
      </w:tr>
      <w:tr w:rsidR="008743CB" w:rsidRPr="008743CB" w14:paraId="6AFD2950" w14:textId="77777777" w:rsidTr="00FC5330">
        <w:tc>
          <w:tcPr>
            <w:tcW w:w="2387" w:type="dxa"/>
          </w:tcPr>
          <w:p w14:paraId="56720123" w14:textId="231EF326" w:rsidR="00A2103F" w:rsidRPr="008743CB" w:rsidRDefault="00A2103F">
            <w:pPr>
              <w:pStyle w:val="COCgcc"/>
              <w:numPr>
                <w:ilvl w:val="2"/>
                <w:numId w:val="75"/>
              </w:numPr>
              <w:rPr>
                <w:b w:val="0"/>
              </w:rPr>
            </w:pPr>
            <w:r w:rsidRPr="008743CB">
              <w:t>Starting Date</w:t>
            </w:r>
            <w:r w:rsidRPr="008743CB">
              <w:rPr>
                <w:b w:val="0"/>
              </w:rPr>
              <w:t xml:space="preserve"> </w:t>
            </w:r>
          </w:p>
        </w:tc>
        <w:tc>
          <w:tcPr>
            <w:tcW w:w="6739" w:type="dxa"/>
          </w:tcPr>
          <w:p w14:paraId="6EA27F5E" w14:textId="77777777" w:rsidR="00A2103F" w:rsidRPr="008743CB" w:rsidRDefault="00A2103F" w:rsidP="006B17BE">
            <w:r w:rsidRPr="008743CB">
              <w:t xml:space="preserve">The Service Provider shall start carrying out the Services thirty (30) days after the date the Contract becomes effective, or at such other date as may be </w:t>
            </w:r>
            <w:r w:rsidRPr="008743CB">
              <w:rPr>
                <w:b/>
              </w:rPr>
              <w:t>specified in the SCC.</w:t>
            </w:r>
          </w:p>
        </w:tc>
      </w:tr>
      <w:tr w:rsidR="008743CB" w:rsidRPr="008743CB" w14:paraId="6B99E8BA" w14:textId="77777777" w:rsidTr="00FC5330">
        <w:tc>
          <w:tcPr>
            <w:tcW w:w="2387" w:type="dxa"/>
          </w:tcPr>
          <w:p w14:paraId="0D26DF1F" w14:textId="384911C2" w:rsidR="00A2103F" w:rsidRPr="008743CB" w:rsidRDefault="00A2103F">
            <w:pPr>
              <w:pStyle w:val="COCgcc"/>
              <w:numPr>
                <w:ilvl w:val="1"/>
                <w:numId w:val="75"/>
              </w:numPr>
              <w:rPr>
                <w:b w:val="0"/>
              </w:rPr>
            </w:pPr>
            <w:bookmarkStart w:id="651" w:name="_Toc350746403"/>
            <w:bookmarkStart w:id="652" w:name="_Toc350849384"/>
            <w:bookmarkStart w:id="653" w:name="_Toc29564183"/>
            <w:bookmarkStart w:id="654" w:name="_Toc454738315"/>
            <w:bookmarkStart w:id="655" w:name="_Toc454783545"/>
            <w:bookmarkStart w:id="656" w:name="_Toc494364696"/>
            <w:r w:rsidRPr="008743CB">
              <w:t>Intended Completion Date</w:t>
            </w:r>
            <w:bookmarkEnd w:id="651"/>
            <w:bookmarkEnd w:id="652"/>
            <w:bookmarkEnd w:id="653"/>
            <w:bookmarkEnd w:id="654"/>
            <w:bookmarkEnd w:id="655"/>
            <w:bookmarkEnd w:id="656"/>
          </w:p>
        </w:tc>
        <w:tc>
          <w:tcPr>
            <w:tcW w:w="6739" w:type="dxa"/>
          </w:tcPr>
          <w:p w14:paraId="274A61E2" w14:textId="77777777" w:rsidR="00A2103F" w:rsidRPr="008743CB" w:rsidRDefault="00A2103F" w:rsidP="006B17BE">
            <w:r w:rsidRPr="008743CB">
              <w:t xml:space="preserve">Unless terminated earlier pursuant to Sub-Clause 2.6, the Service Provider shall complete the activities by the Intended Completion Date, as is </w:t>
            </w:r>
            <w:r w:rsidRPr="008743CB">
              <w:rPr>
                <w:b/>
              </w:rPr>
              <w:t>specified in the SCC.</w:t>
            </w:r>
            <w:r w:rsidRPr="008743CB">
              <w:t xml:space="preserve">  If the Service Provider does not complete the activities by the Intended Completion Date, it shall be liable to pay liquidated damage as per Sub-Clause 3.8.  In this case, the Completion Date will be the date of completion of all activities.</w:t>
            </w:r>
          </w:p>
        </w:tc>
      </w:tr>
      <w:tr w:rsidR="008743CB" w:rsidRPr="008743CB" w14:paraId="4C9A1B20" w14:textId="77777777" w:rsidTr="00FC5330">
        <w:tc>
          <w:tcPr>
            <w:tcW w:w="2387" w:type="dxa"/>
          </w:tcPr>
          <w:p w14:paraId="0A82084E" w14:textId="572ABD4C" w:rsidR="00A2103F" w:rsidRPr="008743CB" w:rsidRDefault="00A2103F">
            <w:pPr>
              <w:pStyle w:val="COCgcc"/>
              <w:numPr>
                <w:ilvl w:val="1"/>
                <w:numId w:val="75"/>
              </w:numPr>
              <w:rPr>
                <w:b w:val="0"/>
              </w:rPr>
            </w:pPr>
            <w:bookmarkStart w:id="657" w:name="_Toc350746404"/>
            <w:bookmarkStart w:id="658" w:name="_Toc350849385"/>
            <w:bookmarkStart w:id="659" w:name="_Toc29564184"/>
            <w:bookmarkStart w:id="660" w:name="_Toc454738316"/>
            <w:bookmarkStart w:id="661" w:name="_Toc454783546"/>
            <w:bookmarkStart w:id="662" w:name="_Toc494364697"/>
            <w:r w:rsidRPr="008743CB">
              <w:t>Modification</w:t>
            </w:r>
            <w:bookmarkEnd w:id="657"/>
            <w:bookmarkEnd w:id="658"/>
            <w:bookmarkEnd w:id="659"/>
            <w:bookmarkEnd w:id="660"/>
            <w:bookmarkEnd w:id="661"/>
            <w:bookmarkEnd w:id="662"/>
          </w:p>
        </w:tc>
        <w:tc>
          <w:tcPr>
            <w:tcW w:w="6739" w:type="dxa"/>
          </w:tcPr>
          <w:p w14:paraId="39855EFE" w14:textId="77777777" w:rsidR="00A2103F" w:rsidRPr="008743CB" w:rsidRDefault="00A2103F" w:rsidP="006B17BE">
            <w:r w:rsidRPr="008743CB">
              <w:t>Modification of the terms and conditions of this Contract, including any modification of the scope of the Services or of the Contract Price, may only be made by written agreement between the Parties and shall not be effective until the consent of the Bank or of the Association, as the case may be, has been obtained.</w:t>
            </w:r>
          </w:p>
        </w:tc>
      </w:tr>
      <w:tr w:rsidR="008743CB" w:rsidRPr="008743CB" w14:paraId="3A7F41F9" w14:textId="77777777" w:rsidTr="00FC5330">
        <w:tc>
          <w:tcPr>
            <w:tcW w:w="2387" w:type="dxa"/>
          </w:tcPr>
          <w:p w14:paraId="4F0F8732" w14:textId="5C4EDB38" w:rsidR="00A2103F" w:rsidRPr="008743CB" w:rsidRDefault="00A2103F">
            <w:pPr>
              <w:pStyle w:val="COCgcc"/>
              <w:numPr>
                <w:ilvl w:val="1"/>
                <w:numId w:val="75"/>
              </w:numPr>
              <w:rPr>
                <w:b w:val="0"/>
              </w:rPr>
            </w:pPr>
            <w:bookmarkStart w:id="663" w:name="_Toc350746405"/>
            <w:bookmarkStart w:id="664" w:name="_Toc350849386"/>
            <w:bookmarkStart w:id="665" w:name="_Toc29564185"/>
            <w:bookmarkStart w:id="666" w:name="_Toc454738318"/>
            <w:bookmarkStart w:id="667" w:name="_Toc454783548"/>
            <w:bookmarkStart w:id="668" w:name="_Toc494364699"/>
            <w:r w:rsidRPr="008743CB">
              <w:t>Force Majeure</w:t>
            </w:r>
            <w:bookmarkEnd w:id="663"/>
            <w:bookmarkEnd w:id="664"/>
            <w:bookmarkEnd w:id="665"/>
            <w:bookmarkEnd w:id="666"/>
            <w:bookmarkEnd w:id="667"/>
            <w:bookmarkEnd w:id="668"/>
          </w:p>
        </w:tc>
        <w:tc>
          <w:tcPr>
            <w:tcW w:w="6739" w:type="dxa"/>
          </w:tcPr>
          <w:p w14:paraId="21C26A93" w14:textId="77777777" w:rsidR="00A2103F" w:rsidRPr="008743CB" w:rsidRDefault="00A2103F" w:rsidP="006B17BE"/>
        </w:tc>
      </w:tr>
      <w:tr w:rsidR="008743CB" w:rsidRPr="008743CB" w14:paraId="7BF181C8" w14:textId="77777777" w:rsidTr="00FC5330">
        <w:tc>
          <w:tcPr>
            <w:tcW w:w="2387" w:type="dxa"/>
          </w:tcPr>
          <w:p w14:paraId="3F12CC9E" w14:textId="7E4A56C5" w:rsidR="00A2103F" w:rsidRPr="008743CB" w:rsidRDefault="00A2103F">
            <w:pPr>
              <w:pStyle w:val="COCgcc"/>
              <w:numPr>
                <w:ilvl w:val="2"/>
                <w:numId w:val="75"/>
              </w:numPr>
              <w:rPr>
                <w:b w:val="0"/>
              </w:rPr>
            </w:pPr>
            <w:bookmarkStart w:id="669" w:name="_Toc350849387"/>
            <w:r w:rsidRPr="008743CB">
              <w:t>Definition</w:t>
            </w:r>
            <w:bookmarkEnd w:id="669"/>
          </w:p>
        </w:tc>
        <w:tc>
          <w:tcPr>
            <w:tcW w:w="6739" w:type="dxa"/>
          </w:tcPr>
          <w:p w14:paraId="4F409719" w14:textId="77777777" w:rsidR="00A2103F" w:rsidRPr="008743CB" w:rsidRDefault="00A2103F" w:rsidP="006B17BE">
            <w:r w:rsidRPr="008743CB">
              <w:t>For the purposes of this Contract, “Force Majeure” means an event which is beyond the reasonable control of a Party and which makes a Party’s performance of its obligations under the Contract impossible or so impractical as to be considered impossible under the circumstances.</w:t>
            </w:r>
          </w:p>
        </w:tc>
      </w:tr>
      <w:tr w:rsidR="008743CB" w:rsidRPr="008743CB" w14:paraId="6221B4AA" w14:textId="77777777" w:rsidTr="00FC5330">
        <w:tc>
          <w:tcPr>
            <w:tcW w:w="2387" w:type="dxa"/>
          </w:tcPr>
          <w:p w14:paraId="7B0CBE7A" w14:textId="7D0FB4B0" w:rsidR="00A2103F" w:rsidRPr="008743CB" w:rsidRDefault="00A2103F">
            <w:pPr>
              <w:pStyle w:val="COCgcc"/>
              <w:numPr>
                <w:ilvl w:val="2"/>
                <w:numId w:val="75"/>
              </w:numPr>
              <w:rPr>
                <w:b w:val="0"/>
              </w:rPr>
            </w:pPr>
            <w:bookmarkStart w:id="670" w:name="_Toc350849388"/>
            <w:r w:rsidRPr="008743CB">
              <w:t>No Breach of Contract</w:t>
            </w:r>
            <w:bookmarkEnd w:id="670"/>
          </w:p>
        </w:tc>
        <w:tc>
          <w:tcPr>
            <w:tcW w:w="6739" w:type="dxa"/>
          </w:tcPr>
          <w:p w14:paraId="32F45305" w14:textId="77777777" w:rsidR="00A2103F" w:rsidRPr="008743CB" w:rsidRDefault="00A2103F" w:rsidP="006B17BE">
            <w:r w:rsidRPr="008743CB">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tc>
      </w:tr>
      <w:tr w:rsidR="008743CB" w:rsidRPr="008743CB" w14:paraId="3A1F1E70" w14:textId="77777777" w:rsidTr="00FC5330">
        <w:tc>
          <w:tcPr>
            <w:tcW w:w="2387" w:type="dxa"/>
          </w:tcPr>
          <w:p w14:paraId="421CD365" w14:textId="3E2E62DA" w:rsidR="00A2103F" w:rsidRPr="008743CB" w:rsidRDefault="00A2103F">
            <w:pPr>
              <w:pStyle w:val="COCgcc"/>
              <w:numPr>
                <w:ilvl w:val="2"/>
                <w:numId w:val="75"/>
              </w:numPr>
              <w:rPr>
                <w:b w:val="0"/>
              </w:rPr>
            </w:pPr>
            <w:bookmarkStart w:id="671" w:name="_Toc350849389"/>
            <w:r w:rsidRPr="008743CB">
              <w:t>Extension of Time</w:t>
            </w:r>
            <w:bookmarkEnd w:id="671"/>
          </w:p>
        </w:tc>
        <w:tc>
          <w:tcPr>
            <w:tcW w:w="6739" w:type="dxa"/>
          </w:tcPr>
          <w:p w14:paraId="66E6AA46" w14:textId="77777777" w:rsidR="00A2103F" w:rsidRPr="008743CB" w:rsidRDefault="00A2103F" w:rsidP="006B17BE">
            <w:r w:rsidRPr="008743CB">
              <w:t>Any period within which a Party shall, pursuant to this Contract, complete any action or task, shall be extended for a period equal to the time during which such Party was unable to perform such action as a result of Force Majeure.</w:t>
            </w:r>
          </w:p>
        </w:tc>
      </w:tr>
      <w:tr w:rsidR="008743CB" w:rsidRPr="008743CB" w14:paraId="37F73FF1" w14:textId="77777777" w:rsidTr="00FC5330">
        <w:tc>
          <w:tcPr>
            <w:tcW w:w="2387" w:type="dxa"/>
          </w:tcPr>
          <w:p w14:paraId="56DF94D0" w14:textId="158B7635" w:rsidR="00A2103F" w:rsidRPr="008743CB" w:rsidRDefault="00A2103F">
            <w:pPr>
              <w:pStyle w:val="COCgcc"/>
              <w:numPr>
                <w:ilvl w:val="2"/>
                <w:numId w:val="75"/>
              </w:numPr>
              <w:rPr>
                <w:b w:val="0"/>
              </w:rPr>
            </w:pPr>
            <w:bookmarkStart w:id="672" w:name="_Toc350849390"/>
            <w:r w:rsidRPr="008743CB">
              <w:t>Payments</w:t>
            </w:r>
            <w:bookmarkEnd w:id="672"/>
          </w:p>
        </w:tc>
        <w:tc>
          <w:tcPr>
            <w:tcW w:w="6739" w:type="dxa"/>
          </w:tcPr>
          <w:p w14:paraId="549E6C82" w14:textId="77777777" w:rsidR="00A2103F" w:rsidRDefault="00A2103F" w:rsidP="006B17BE">
            <w:r w:rsidRPr="008743CB">
              <w:t xml:space="preserve">During the period of their inability to perform the Services as a result of an event of Force Majeure, the Service Provider shall be </w:t>
            </w:r>
            <w:r w:rsidRPr="008743CB">
              <w:lastRenderedPageBreak/>
              <w:t>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5A5CDF81" w14:textId="544C742D" w:rsidR="00FD6C94" w:rsidRPr="008743CB" w:rsidRDefault="00FD6C94" w:rsidP="006B17BE">
            <w:r>
              <w:t>Payment for services rendered shall be made upon submission of all invoices and required documents within ninety (90) days.</w:t>
            </w:r>
          </w:p>
        </w:tc>
      </w:tr>
      <w:tr w:rsidR="008743CB" w:rsidRPr="008743CB" w14:paraId="66D55AA4" w14:textId="77777777" w:rsidTr="00FC5330">
        <w:tc>
          <w:tcPr>
            <w:tcW w:w="2387" w:type="dxa"/>
          </w:tcPr>
          <w:p w14:paraId="235CBF7E" w14:textId="18000AC0" w:rsidR="00A2103F" w:rsidRPr="008743CB" w:rsidRDefault="00A2103F">
            <w:pPr>
              <w:pStyle w:val="COCgcc"/>
              <w:numPr>
                <w:ilvl w:val="1"/>
                <w:numId w:val="75"/>
              </w:numPr>
              <w:rPr>
                <w:b w:val="0"/>
              </w:rPr>
            </w:pPr>
            <w:bookmarkStart w:id="673" w:name="_Toc350746406"/>
            <w:bookmarkStart w:id="674" w:name="_Toc350849391"/>
            <w:bookmarkStart w:id="675" w:name="_Toc29564186"/>
            <w:bookmarkStart w:id="676" w:name="_Toc454738319"/>
            <w:bookmarkStart w:id="677" w:name="_Toc454783549"/>
            <w:bookmarkStart w:id="678" w:name="_Toc494364700"/>
            <w:r w:rsidRPr="008743CB">
              <w:lastRenderedPageBreak/>
              <w:t>Termination</w:t>
            </w:r>
            <w:bookmarkEnd w:id="673"/>
            <w:bookmarkEnd w:id="674"/>
            <w:bookmarkEnd w:id="675"/>
            <w:bookmarkEnd w:id="676"/>
            <w:bookmarkEnd w:id="677"/>
            <w:bookmarkEnd w:id="678"/>
          </w:p>
        </w:tc>
        <w:tc>
          <w:tcPr>
            <w:tcW w:w="6739" w:type="dxa"/>
          </w:tcPr>
          <w:p w14:paraId="382B0E6E" w14:textId="77777777" w:rsidR="00A2103F" w:rsidRPr="008743CB" w:rsidRDefault="00A2103F" w:rsidP="006B17BE"/>
        </w:tc>
      </w:tr>
      <w:tr w:rsidR="008743CB" w:rsidRPr="008743CB" w14:paraId="3604D004" w14:textId="77777777" w:rsidTr="00FC5330">
        <w:trPr>
          <w:trHeight w:val="5040"/>
        </w:trPr>
        <w:tc>
          <w:tcPr>
            <w:tcW w:w="2387" w:type="dxa"/>
          </w:tcPr>
          <w:p w14:paraId="220326C3" w14:textId="3425B9DF" w:rsidR="00A2103F" w:rsidRPr="008743CB" w:rsidRDefault="00A2103F">
            <w:pPr>
              <w:pStyle w:val="COCgcc"/>
              <w:numPr>
                <w:ilvl w:val="2"/>
                <w:numId w:val="75"/>
              </w:numPr>
            </w:pPr>
            <w:bookmarkStart w:id="679" w:name="_Toc350849392"/>
            <w:bookmarkStart w:id="680" w:name="_Toc519807718"/>
            <w:r w:rsidRPr="008743CB">
              <w:t xml:space="preserve">By the </w:t>
            </w:r>
            <w:bookmarkEnd w:id="679"/>
            <w:r w:rsidRPr="008743CB">
              <w:t>Employer</w:t>
            </w:r>
            <w:bookmarkEnd w:id="680"/>
          </w:p>
          <w:p w14:paraId="6DF2D0DE" w14:textId="77777777" w:rsidR="00A2103F" w:rsidRPr="008743CB" w:rsidRDefault="00A2103F" w:rsidP="006B17BE">
            <w:pPr>
              <w:numPr>
                <w:ilvl w:val="12"/>
                <w:numId w:val="0"/>
              </w:numPr>
              <w:ind w:left="882" w:hanging="540"/>
              <w:rPr>
                <w:b/>
              </w:rPr>
            </w:pPr>
          </w:p>
        </w:tc>
        <w:tc>
          <w:tcPr>
            <w:tcW w:w="6739" w:type="dxa"/>
          </w:tcPr>
          <w:p w14:paraId="1743C02C" w14:textId="77777777" w:rsidR="00A2103F" w:rsidRPr="008743CB" w:rsidRDefault="00A2103F" w:rsidP="006B17BE">
            <w:pPr>
              <w:numPr>
                <w:ilvl w:val="12"/>
                <w:numId w:val="0"/>
              </w:numPr>
              <w:spacing w:after="200"/>
              <w:jc w:val="both"/>
            </w:pPr>
            <w:r w:rsidRPr="008743CB">
              <w:t>The Employer may terminate this Contract, by not less than thirty (30) days’ written notice of termination to the Service Provider, to be given after the occurrence of any of the events specified in paragraphs (a) through (d) of this Sub-Clause 2.6.1:</w:t>
            </w:r>
          </w:p>
          <w:p w14:paraId="1D3024A3" w14:textId="77777777" w:rsidR="00A2103F" w:rsidRPr="008743CB" w:rsidRDefault="00A2103F" w:rsidP="006B17BE">
            <w:pPr>
              <w:numPr>
                <w:ilvl w:val="12"/>
                <w:numId w:val="0"/>
              </w:numPr>
              <w:tabs>
                <w:tab w:val="left" w:pos="540"/>
              </w:tabs>
              <w:spacing w:after="200"/>
              <w:ind w:left="540" w:hanging="540"/>
              <w:jc w:val="both"/>
            </w:pPr>
            <w:r w:rsidRPr="008743CB">
              <w:t>(a)</w:t>
            </w:r>
            <w:r w:rsidRPr="008743CB">
              <w:tab/>
              <w:t>if the Service Provider does not remedy a failure in the performance of its obligations under the Contract, within thirty (30) days after being notified or within any further period as the Employer may have subsequently approved in writing;</w:t>
            </w:r>
          </w:p>
          <w:p w14:paraId="5AFA5416" w14:textId="77777777" w:rsidR="00A2103F" w:rsidRPr="008743CB" w:rsidRDefault="00A2103F" w:rsidP="006B17BE">
            <w:pPr>
              <w:numPr>
                <w:ilvl w:val="12"/>
                <w:numId w:val="0"/>
              </w:numPr>
              <w:tabs>
                <w:tab w:val="left" w:pos="540"/>
              </w:tabs>
              <w:spacing w:after="200"/>
              <w:ind w:left="540" w:hanging="540"/>
              <w:jc w:val="both"/>
            </w:pPr>
            <w:r w:rsidRPr="008743CB">
              <w:t>(b)</w:t>
            </w:r>
            <w:r w:rsidRPr="008743CB">
              <w:tab/>
              <w:t>if the Service Provider become insolvent or bankrupt;</w:t>
            </w:r>
          </w:p>
          <w:p w14:paraId="5078A5C9" w14:textId="77777777" w:rsidR="00A2103F" w:rsidRPr="008743CB" w:rsidRDefault="00A2103F" w:rsidP="006B17BE">
            <w:pPr>
              <w:numPr>
                <w:ilvl w:val="12"/>
                <w:numId w:val="0"/>
              </w:numPr>
              <w:tabs>
                <w:tab w:val="left" w:pos="540"/>
              </w:tabs>
              <w:spacing w:after="200"/>
              <w:ind w:left="540" w:hanging="540"/>
              <w:jc w:val="both"/>
            </w:pPr>
            <w:r w:rsidRPr="008743CB">
              <w:t>(c)</w:t>
            </w:r>
            <w:r w:rsidRPr="008743CB">
              <w:tab/>
              <w:t>if, as the result of Force Majeure, the Service Provider is unable to perform a material portion of the Services for a period of not less than sixty (60) days; or</w:t>
            </w:r>
          </w:p>
          <w:p w14:paraId="3F7CE909" w14:textId="77777777" w:rsidR="00A2103F" w:rsidRPr="008743CB" w:rsidRDefault="00A2103F" w:rsidP="006B17BE">
            <w:pPr>
              <w:numPr>
                <w:ilvl w:val="12"/>
                <w:numId w:val="0"/>
              </w:numPr>
              <w:tabs>
                <w:tab w:val="left" w:pos="540"/>
              </w:tabs>
              <w:spacing w:after="200"/>
              <w:ind w:left="540" w:hanging="540"/>
              <w:jc w:val="both"/>
            </w:pPr>
            <w:r w:rsidRPr="008743CB">
              <w:t>(d)</w:t>
            </w:r>
            <w:r w:rsidRPr="008743CB">
              <w:tab/>
            </w:r>
            <w:r w:rsidRPr="008743CB">
              <w:rPr>
                <w:noProof/>
              </w:rPr>
              <w:t xml:space="preserve">if the </w:t>
            </w:r>
            <w:r w:rsidRPr="008743CB">
              <w:t>Service Provider</w:t>
            </w:r>
            <w:r w:rsidRPr="008743CB">
              <w:rPr>
                <w:noProof/>
              </w:rPr>
              <w:t>, in the judgment of the Employer has engaged in Fraud and Corruption, as defined in  paragraph 2.2 a. of  Attachment 1 to the GCC, in competing for or in executing the Contract</w:t>
            </w:r>
          </w:p>
        </w:tc>
      </w:tr>
      <w:tr w:rsidR="008743CB" w:rsidRPr="008743CB" w14:paraId="50B6C6EC" w14:textId="77777777" w:rsidTr="00FC5330">
        <w:tc>
          <w:tcPr>
            <w:tcW w:w="2387" w:type="dxa"/>
          </w:tcPr>
          <w:p w14:paraId="71AD09CF" w14:textId="2B8FA9A2" w:rsidR="00A2103F" w:rsidRPr="008743CB" w:rsidRDefault="00A2103F">
            <w:pPr>
              <w:pStyle w:val="COCgcc"/>
              <w:numPr>
                <w:ilvl w:val="2"/>
                <w:numId w:val="75"/>
              </w:numPr>
              <w:rPr>
                <w:b w:val="0"/>
              </w:rPr>
            </w:pPr>
            <w:bookmarkStart w:id="681" w:name="_Toc350849393"/>
            <w:bookmarkStart w:id="682" w:name="_Toc519807719"/>
            <w:r w:rsidRPr="008743CB">
              <w:t xml:space="preserve">By the </w:t>
            </w:r>
            <w:bookmarkEnd w:id="681"/>
            <w:r w:rsidRPr="008743CB">
              <w:t>Service Provider</w:t>
            </w:r>
            <w:bookmarkEnd w:id="682"/>
          </w:p>
        </w:tc>
        <w:tc>
          <w:tcPr>
            <w:tcW w:w="6739" w:type="dxa"/>
          </w:tcPr>
          <w:p w14:paraId="165E3AAB" w14:textId="77777777" w:rsidR="00A2103F" w:rsidRPr="008743CB" w:rsidRDefault="00A2103F" w:rsidP="006B17BE">
            <w:pPr>
              <w:numPr>
                <w:ilvl w:val="12"/>
                <w:numId w:val="0"/>
              </w:numPr>
              <w:spacing w:after="200"/>
              <w:jc w:val="both"/>
            </w:pPr>
            <w:r w:rsidRPr="008743CB">
              <w:t>The Service Provider may terminate this Contract, by not less than thirty (30) days’ written notice to the Employer, such notice to be given after the occurrence of any of the events specified in paragraphs (a) and (b) of this Sub-Clause 2.6.2:</w:t>
            </w:r>
          </w:p>
          <w:p w14:paraId="37FD7E53" w14:textId="77777777" w:rsidR="00A2103F" w:rsidRPr="008743CB" w:rsidRDefault="00A2103F" w:rsidP="006B17BE">
            <w:pPr>
              <w:numPr>
                <w:ilvl w:val="12"/>
                <w:numId w:val="0"/>
              </w:numPr>
              <w:tabs>
                <w:tab w:val="left" w:pos="540"/>
              </w:tabs>
              <w:spacing w:after="200"/>
              <w:ind w:left="540" w:hanging="540"/>
              <w:jc w:val="both"/>
            </w:pPr>
            <w:r w:rsidRPr="008743CB">
              <w:t>(a)</w:t>
            </w:r>
            <w:r w:rsidRPr="008743CB">
              <w:tab/>
              <w:t>if the Employer fails to pay any monies due to the Service Provider pursuant to this Contract and not subject to dispute pursuant to Clause 7 within forty-five (45) days after receiving written notice from the Service Provider that such payment is overdue; or</w:t>
            </w:r>
          </w:p>
          <w:p w14:paraId="12E40594" w14:textId="77777777" w:rsidR="00A2103F" w:rsidRPr="008743CB" w:rsidRDefault="00A2103F" w:rsidP="006B17BE">
            <w:pPr>
              <w:numPr>
                <w:ilvl w:val="12"/>
                <w:numId w:val="0"/>
              </w:numPr>
              <w:tabs>
                <w:tab w:val="left" w:pos="540"/>
              </w:tabs>
              <w:spacing w:after="200"/>
              <w:ind w:left="540" w:hanging="540"/>
              <w:jc w:val="both"/>
            </w:pPr>
            <w:r w:rsidRPr="008743CB">
              <w:t>(b)</w:t>
            </w:r>
            <w:r w:rsidRPr="008743CB">
              <w:tab/>
              <w:t>if, as the result of Force Majeure, the Service Provider is unable to perform a material portion of the Services for a period of not less than sixty (60) days.</w:t>
            </w:r>
          </w:p>
        </w:tc>
      </w:tr>
      <w:tr w:rsidR="008743CB" w:rsidRPr="008743CB" w14:paraId="6ACCB496" w14:textId="77777777" w:rsidTr="00FC5330">
        <w:tc>
          <w:tcPr>
            <w:tcW w:w="2387" w:type="dxa"/>
          </w:tcPr>
          <w:p w14:paraId="150AED9F" w14:textId="1CA80072" w:rsidR="00A2103F" w:rsidRPr="008743CB" w:rsidRDefault="00A2103F">
            <w:pPr>
              <w:pStyle w:val="COCgcc"/>
              <w:numPr>
                <w:ilvl w:val="2"/>
                <w:numId w:val="75"/>
              </w:numPr>
              <w:rPr>
                <w:b w:val="0"/>
              </w:rPr>
            </w:pPr>
            <w:bookmarkStart w:id="683" w:name="_Toc350849394"/>
            <w:bookmarkStart w:id="684" w:name="_Toc519807721"/>
            <w:r w:rsidRPr="008743CB">
              <w:t>Payment upon Termination</w:t>
            </w:r>
            <w:bookmarkEnd w:id="683"/>
            <w:bookmarkEnd w:id="684"/>
          </w:p>
        </w:tc>
        <w:tc>
          <w:tcPr>
            <w:tcW w:w="6739" w:type="dxa"/>
          </w:tcPr>
          <w:p w14:paraId="5F4AA029" w14:textId="77777777" w:rsidR="00A2103F" w:rsidRPr="008743CB" w:rsidRDefault="00A2103F" w:rsidP="006B17BE">
            <w:pPr>
              <w:numPr>
                <w:ilvl w:val="12"/>
                <w:numId w:val="0"/>
              </w:numPr>
              <w:spacing w:after="200"/>
              <w:jc w:val="both"/>
            </w:pPr>
            <w:r w:rsidRPr="008743CB">
              <w:t>Upon termination of this Contract pursuant to Sub-Clauses 2.6.1 or 2.6.2, the Employer shall make the following payments to the Service Provider:</w:t>
            </w:r>
          </w:p>
          <w:p w14:paraId="4CEF35F6" w14:textId="77777777" w:rsidR="00A2103F" w:rsidRPr="008743CB" w:rsidRDefault="00A2103F" w:rsidP="006B17BE">
            <w:pPr>
              <w:numPr>
                <w:ilvl w:val="12"/>
                <w:numId w:val="0"/>
              </w:numPr>
              <w:tabs>
                <w:tab w:val="left" w:pos="540"/>
              </w:tabs>
              <w:spacing w:after="200"/>
              <w:ind w:left="540" w:hanging="540"/>
              <w:jc w:val="both"/>
            </w:pPr>
            <w:r w:rsidRPr="008743CB">
              <w:t>(a)</w:t>
            </w:r>
            <w:r w:rsidRPr="008743CB">
              <w:tab/>
              <w:t>remuneration pursuant to Clause 6 for Services satisfactorily performed prior to the effective date of termination;</w:t>
            </w:r>
          </w:p>
          <w:p w14:paraId="0FF5FBE2" w14:textId="77777777" w:rsidR="00A2103F" w:rsidRPr="008743CB" w:rsidRDefault="00A2103F" w:rsidP="006B17BE">
            <w:pPr>
              <w:numPr>
                <w:ilvl w:val="12"/>
                <w:numId w:val="0"/>
              </w:numPr>
              <w:tabs>
                <w:tab w:val="left" w:pos="540"/>
              </w:tabs>
              <w:spacing w:after="200"/>
              <w:ind w:left="540" w:hanging="540"/>
              <w:jc w:val="both"/>
            </w:pPr>
            <w:r w:rsidRPr="008743CB">
              <w:lastRenderedPageBreak/>
              <w:t>(b)</w:t>
            </w:r>
            <w:r w:rsidRPr="008743CB">
              <w:tab/>
              <w:t>except in the case of termination pursuant to paragraphs (a), (b), (d) of Sub-Clause 2.6.1, reimbursement of any reasonable cost incident to the prompt and orderly termination of the Contract, including the cost of the return travel of the Personnel.</w:t>
            </w:r>
          </w:p>
        </w:tc>
      </w:tr>
    </w:tbl>
    <w:p w14:paraId="43A961C5" w14:textId="77777777" w:rsidR="00F863BD" w:rsidRPr="008743CB" w:rsidRDefault="00F863BD" w:rsidP="00F863BD">
      <w:pPr>
        <w:pStyle w:val="Heading2"/>
        <w:suppressAutoHyphens/>
        <w:spacing w:after="0"/>
        <w:ind w:left="720"/>
        <w:jc w:val="left"/>
        <w:rPr>
          <w:bCs/>
          <w:sz w:val="28"/>
        </w:rPr>
      </w:pPr>
      <w:bookmarkStart w:id="685" w:name="_Toc350746407"/>
      <w:bookmarkStart w:id="686" w:name="_Toc350849395"/>
      <w:bookmarkStart w:id="687" w:name="_Toc29564187"/>
      <w:bookmarkStart w:id="688" w:name="_Toc454738320"/>
      <w:bookmarkStart w:id="689" w:name="_Toc454783550"/>
      <w:bookmarkStart w:id="690" w:name="_Toc494364701"/>
      <w:bookmarkStart w:id="691" w:name="_Toc519807722"/>
    </w:p>
    <w:p w14:paraId="4A38D421" w14:textId="21548CC7" w:rsidR="00A2103F" w:rsidRPr="008743CB" w:rsidRDefault="00A2103F">
      <w:pPr>
        <w:pStyle w:val="Heading2"/>
        <w:numPr>
          <w:ilvl w:val="0"/>
          <w:numId w:val="76"/>
        </w:numPr>
        <w:suppressAutoHyphens/>
        <w:spacing w:after="0"/>
        <w:rPr>
          <w:bCs/>
          <w:sz w:val="28"/>
        </w:rPr>
      </w:pPr>
      <w:bookmarkStart w:id="692" w:name="_Toc35789208"/>
      <w:r w:rsidRPr="008743CB">
        <w:rPr>
          <w:bCs/>
          <w:sz w:val="28"/>
        </w:rPr>
        <w:t xml:space="preserve">Obligations of the </w:t>
      </w:r>
      <w:bookmarkEnd w:id="685"/>
      <w:bookmarkEnd w:id="686"/>
      <w:r w:rsidRPr="008743CB">
        <w:rPr>
          <w:bCs/>
          <w:sz w:val="28"/>
        </w:rPr>
        <w:t>Service Provider</w:t>
      </w:r>
      <w:bookmarkEnd w:id="687"/>
      <w:bookmarkEnd w:id="688"/>
      <w:bookmarkEnd w:id="689"/>
      <w:bookmarkEnd w:id="690"/>
      <w:bookmarkEnd w:id="691"/>
      <w:bookmarkEnd w:id="692"/>
    </w:p>
    <w:p w14:paraId="4F30E1D5" w14:textId="77777777" w:rsidR="00F863BD" w:rsidRPr="008743CB" w:rsidRDefault="00F863BD" w:rsidP="00F863BD"/>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750"/>
      </w:tblGrid>
      <w:tr w:rsidR="008743CB" w:rsidRPr="008743CB" w14:paraId="277F4C45" w14:textId="77777777" w:rsidTr="00713321">
        <w:tc>
          <w:tcPr>
            <w:tcW w:w="2250" w:type="dxa"/>
          </w:tcPr>
          <w:p w14:paraId="012ED6BA" w14:textId="7F6BAA2E" w:rsidR="00A2103F" w:rsidRPr="008743CB" w:rsidRDefault="00A2103F">
            <w:pPr>
              <w:pStyle w:val="COCgcc"/>
              <w:numPr>
                <w:ilvl w:val="0"/>
                <w:numId w:val="75"/>
              </w:numPr>
              <w:rPr>
                <w:b w:val="0"/>
              </w:rPr>
            </w:pPr>
            <w:bookmarkStart w:id="693" w:name="_Toc350746408"/>
            <w:bookmarkStart w:id="694" w:name="_Toc350849396"/>
            <w:bookmarkStart w:id="695" w:name="_Toc29564188"/>
            <w:bookmarkStart w:id="696" w:name="_Toc454738321"/>
            <w:bookmarkStart w:id="697" w:name="_Toc454783551"/>
            <w:bookmarkStart w:id="698" w:name="_Toc494364702"/>
            <w:bookmarkStart w:id="699" w:name="_Toc519807723"/>
            <w:r w:rsidRPr="008743CB">
              <w:t>General</w:t>
            </w:r>
            <w:bookmarkEnd w:id="693"/>
            <w:bookmarkEnd w:id="694"/>
            <w:bookmarkEnd w:id="695"/>
            <w:bookmarkEnd w:id="696"/>
            <w:bookmarkEnd w:id="697"/>
            <w:bookmarkEnd w:id="698"/>
            <w:bookmarkEnd w:id="699"/>
          </w:p>
        </w:tc>
        <w:tc>
          <w:tcPr>
            <w:tcW w:w="6750" w:type="dxa"/>
          </w:tcPr>
          <w:p w14:paraId="7CF03DC9" w14:textId="77777777" w:rsidR="00A2103F" w:rsidRPr="008743CB" w:rsidRDefault="00A2103F" w:rsidP="006B17BE">
            <w:pPr>
              <w:numPr>
                <w:ilvl w:val="12"/>
                <w:numId w:val="0"/>
              </w:numPr>
              <w:spacing w:after="200"/>
              <w:ind w:firstLine="3"/>
              <w:jc w:val="both"/>
            </w:pPr>
            <w:r w:rsidRPr="008743CB">
              <w:t xml:space="preserve">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 or to the Services, as faithful adviser to the Employer, and shall at all times support and safeguard the Employer’s legitimate interests in any dealings with Subcontractors or third parties. </w:t>
            </w:r>
          </w:p>
        </w:tc>
      </w:tr>
      <w:tr w:rsidR="008743CB" w:rsidRPr="008743CB" w14:paraId="35CC34B7" w14:textId="77777777" w:rsidTr="00713321">
        <w:tc>
          <w:tcPr>
            <w:tcW w:w="2250" w:type="dxa"/>
          </w:tcPr>
          <w:p w14:paraId="599DC902" w14:textId="35027D79" w:rsidR="00A2103F" w:rsidRPr="008743CB" w:rsidRDefault="00A2103F">
            <w:pPr>
              <w:pStyle w:val="COCgcc"/>
              <w:numPr>
                <w:ilvl w:val="1"/>
                <w:numId w:val="75"/>
              </w:numPr>
              <w:rPr>
                <w:b w:val="0"/>
              </w:rPr>
            </w:pPr>
            <w:bookmarkStart w:id="700" w:name="_Hlt162167302"/>
            <w:bookmarkStart w:id="701" w:name="_Toc350746409"/>
            <w:bookmarkStart w:id="702" w:name="_Toc350849397"/>
            <w:bookmarkStart w:id="703" w:name="_Toc454738322"/>
            <w:bookmarkStart w:id="704" w:name="_Toc454783552"/>
            <w:bookmarkStart w:id="705" w:name="_Toc494364703"/>
            <w:bookmarkStart w:id="706" w:name="_Toc519807724"/>
            <w:bookmarkEnd w:id="700"/>
            <w:r w:rsidRPr="008743CB">
              <w:t>Confli</w:t>
            </w:r>
            <w:bookmarkStart w:id="707" w:name="_Hlt162245164"/>
            <w:bookmarkEnd w:id="707"/>
            <w:r w:rsidRPr="008743CB">
              <w:t>ct of Interests</w:t>
            </w:r>
            <w:bookmarkEnd w:id="701"/>
            <w:bookmarkEnd w:id="702"/>
            <w:bookmarkEnd w:id="703"/>
            <w:bookmarkEnd w:id="704"/>
            <w:bookmarkEnd w:id="705"/>
            <w:bookmarkEnd w:id="706"/>
          </w:p>
        </w:tc>
        <w:tc>
          <w:tcPr>
            <w:tcW w:w="6750" w:type="dxa"/>
          </w:tcPr>
          <w:p w14:paraId="153538AE" w14:textId="77777777" w:rsidR="00A2103F" w:rsidRPr="008743CB" w:rsidRDefault="00A2103F" w:rsidP="006B17BE">
            <w:pPr>
              <w:numPr>
                <w:ilvl w:val="12"/>
                <w:numId w:val="0"/>
              </w:numPr>
              <w:spacing w:after="200"/>
              <w:ind w:firstLine="3"/>
              <w:jc w:val="both"/>
            </w:pPr>
          </w:p>
        </w:tc>
      </w:tr>
      <w:tr w:rsidR="008743CB" w:rsidRPr="008743CB" w14:paraId="2FD770BA" w14:textId="77777777" w:rsidTr="00713321">
        <w:tc>
          <w:tcPr>
            <w:tcW w:w="2250" w:type="dxa"/>
          </w:tcPr>
          <w:p w14:paraId="760F3196" w14:textId="1820BF04" w:rsidR="00A2103F" w:rsidRPr="008743CB" w:rsidRDefault="00A2103F">
            <w:pPr>
              <w:pStyle w:val="COCgcc"/>
              <w:numPr>
                <w:ilvl w:val="2"/>
                <w:numId w:val="75"/>
              </w:numPr>
              <w:rPr>
                <w:b w:val="0"/>
              </w:rPr>
            </w:pPr>
            <w:bookmarkStart w:id="708" w:name="_Toc350849398"/>
            <w:bookmarkStart w:id="709" w:name="_Toc519807725"/>
            <w:r w:rsidRPr="008743CB">
              <w:t>Service Provider Not to Benefit from Commissions and Discounts.</w:t>
            </w:r>
            <w:bookmarkEnd w:id="708"/>
            <w:bookmarkEnd w:id="709"/>
          </w:p>
        </w:tc>
        <w:tc>
          <w:tcPr>
            <w:tcW w:w="6750" w:type="dxa"/>
          </w:tcPr>
          <w:p w14:paraId="3FEE30EB" w14:textId="77777777" w:rsidR="00A2103F" w:rsidRPr="008743CB" w:rsidRDefault="00A2103F" w:rsidP="006B17BE">
            <w:pPr>
              <w:numPr>
                <w:ilvl w:val="12"/>
                <w:numId w:val="0"/>
              </w:numPr>
              <w:spacing w:after="200"/>
              <w:ind w:firstLine="3"/>
              <w:jc w:val="both"/>
            </w:pPr>
            <w:r w:rsidRPr="008743CB">
              <w:t>The remuneration of the Service Provider pursuant to Clause 6 shall constitute the Service Provider’s sole remuneration in connection with this Contract or the Services, and the Service Provider shall not accept for their own benefit any trade commission, discount, or similar payment in connection with activities pursuant to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tc>
      </w:tr>
      <w:tr w:rsidR="008743CB" w:rsidRPr="008743CB" w14:paraId="03CB507B" w14:textId="77777777" w:rsidTr="00713321">
        <w:tc>
          <w:tcPr>
            <w:tcW w:w="2250" w:type="dxa"/>
          </w:tcPr>
          <w:p w14:paraId="3134DE54" w14:textId="19BE0E17" w:rsidR="00A2103F" w:rsidRPr="008743CB" w:rsidRDefault="00A2103F">
            <w:pPr>
              <w:pStyle w:val="COCgcc"/>
              <w:numPr>
                <w:ilvl w:val="2"/>
                <w:numId w:val="75"/>
              </w:numPr>
            </w:pPr>
            <w:bookmarkStart w:id="710" w:name="_Toc350849399"/>
            <w:bookmarkStart w:id="711" w:name="_Toc519807726"/>
            <w:r w:rsidRPr="008743CB">
              <w:t>Service Provider and Affiliates Not to be Otherwise Interested in Project</w:t>
            </w:r>
            <w:bookmarkEnd w:id="710"/>
            <w:bookmarkEnd w:id="711"/>
          </w:p>
        </w:tc>
        <w:tc>
          <w:tcPr>
            <w:tcW w:w="6750" w:type="dxa"/>
          </w:tcPr>
          <w:p w14:paraId="5442051F" w14:textId="77777777" w:rsidR="00A2103F" w:rsidRPr="008743CB" w:rsidRDefault="00A2103F" w:rsidP="006B17BE">
            <w:pPr>
              <w:numPr>
                <w:ilvl w:val="12"/>
                <w:numId w:val="0"/>
              </w:numPr>
              <w:spacing w:after="200"/>
              <w:ind w:firstLine="3"/>
              <w:jc w:val="both"/>
            </w:pPr>
            <w:r w:rsidRPr="008743CB">
              <w:t>The Service Provider agree that, during the term of this Contract and after its termination, the Service Provider and its affiliates, as well as any Subcontractor and any of its affiliates, shall be disqualified from providing goods, works, or Services (other than the Services and any continuation thereof) for any project resulting from or closely related to the Services.</w:t>
            </w:r>
          </w:p>
        </w:tc>
      </w:tr>
      <w:tr w:rsidR="008743CB" w:rsidRPr="008743CB" w14:paraId="78ACBB8E" w14:textId="77777777" w:rsidTr="00713321">
        <w:tc>
          <w:tcPr>
            <w:tcW w:w="2250" w:type="dxa"/>
          </w:tcPr>
          <w:p w14:paraId="29DB2679" w14:textId="66D96D42" w:rsidR="00A2103F" w:rsidRPr="008743CB" w:rsidRDefault="00A2103F">
            <w:pPr>
              <w:pStyle w:val="COCgcc"/>
              <w:numPr>
                <w:ilvl w:val="2"/>
                <w:numId w:val="75"/>
              </w:numPr>
              <w:rPr>
                <w:b w:val="0"/>
              </w:rPr>
            </w:pPr>
            <w:bookmarkStart w:id="712" w:name="_Toc350849400"/>
            <w:bookmarkStart w:id="713" w:name="_Toc519807727"/>
            <w:r w:rsidRPr="008743CB">
              <w:t>Prohibition of Conflicting Activities</w:t>
            </w:r>
            <w:bookmarkEnd w:id="712"/>
            <w:bookmarkEnd w:id="713"/>
          </w:p>
        </w:tc>
        <w:tc>
          <w:tcPr>
            <w:tcW w:w="6750" w:type="dxa"/>
          </w:tcPr>
          <w:p w14:paraId="575FB4BD" w14:textId="77777777" w:rsidR="00A2103F" w:rsidRPr="008743CB" w:rsidRDefault="00A2103F" w:rsidP="006B17BE">
            <w:pPr>
              <w:numPr>
                <w:ilvl w:val="12"/>
                <w:numId w:val="0"/>
              </w:numPr>
              <w:spacing w:after="200"/>
              <w:ind w:firstLine="3"/>
              <w:jc w:val="both"/>
            </w:pPr>
            <w:r w:rsidRPr="008743CB">
              <w:t>Neither the Service Provider nor its Subcontractors nor the Personnel shall engage, either directly or indirectly, in any of the following activities:</w:t>
            </w:r>
          </w:p>
          <w:p w14:paraId="0DA5AD20" w14:textId="77777777" w:rsidR="00A2103F" w:rsidRPr="008743CB" w:rsidRDefault="00A2103F" w:rsidP="006B17BE">
            <w:pPr>
              <w:numPr>
                <w:ilvl w:val="12"/>
                <w:numId w:val="0"/>
              </w:numPr>
              <w:tabs>
                <w:tab w:val="left" w:pos="540"/>
              </w:tabs>
              <w:spacing w:after="200"/>
              <w:ind w:left="537" w:hanging="537"/>
              <w:jc w:val="both"/>
            </w:pPr>
            <w:r w:rsidRPr="008743CB">
              <w:lastRenderedPageBreak/>
              <w:t>(a)</w:t>
            </w:r>
            <w:r w:rsidRPr="008743CB">
              <w:tab/>
              <w:t>during the term of this Contract, any business or professional activities in the Government’s country which would conflict with the activities assigned to them under this Contract;</w:t>
            </w:r>
          </w:p>
          <w:p w14:paraId="27EF5EC5" w14:textId="77777777" w:rsidR="00A2103F" w:rsidRPr="008743CB" w:rsidRDefault="00A2103F" w:rsidP="006B17BE">
            <w:pPr>
              <w:numPr>
                <w:ilvl w:val="12"/>
                <w:numId w:val="0"/>
              </w:numPr>
              <w:tabs>
                <w:tab w:val="left" w:pos="540"/>
              </w:tabs>
              <w:spacing w:after="200"/>
              <w:ind w:left="537" w:hanging="537"/>
              <w:jc w:val="both"/>
            </w:pPr>
            <w:r w:rsidRPr="008743CB">
              <w:t>(b)</w:t>
            </w:r>
            <w:r w:rsidRPr="008743CB">
              <w:tab/>
              <w:t>during the term of this Contract, neither the Service Provider nor their Subcontractors shall hire public employees in active duty or on any type of leave, to perform any activity under this Contract;</w:t>
            </w:r>
          </w:p>
          <w:p w14:paraId="2513839C" w14:textId="77777777" w:rsidR="00A2103F" w:rsidRPr="008743CB" w:rsidRDefault="00A2103F" w:rsidP="006B17BE">
            <w:pPr>
              <w:numPr>
                <w:ilvl w:val="12"/>
                <w:numId w:val="0"/>
              </w:numPr>
              <w:tabs>
                <w:tab w:val="left" w:pos="540"/>
              </w:tabs>
              <w:spacing w:after="200"/>
              <w:ind w:left="537" w:hanging="537"/>
              <w:jc w:val="both"/>
            </w:pPr>
            <w:r w:rsidRPr="008743CB">
              <w:t>(c)</w:t>
            </w:r>
            <w:r w:rsidRPr="008743CB">
              <w:tab/>
              <w:t xml:space="preserve">after the termination of this Contract, such other activities as may be </w:t>
            </w:r>
            <w:r w:rsidRPr="008743CB">
              <w:rPr>
                <w:b/>
              </w:rPr>
              <w:t>specified in the SCC.</w:t>
            </w:r>
          </w:p>
        </w:tc>
      </w:tr>
      <w:tr w:rsidR="008743CB" w:rsidRPr="008743CB" w14:paraId="41DFBF9E" w14:textId="77777777" w:rsidTr="00713321">
        <w:tc>
          <w:tcPr>
            <w:tcW w:w="2250" w:type="dxa"/>
          </w:tcPr>
          <w:p w14:paraId="15A42628" w14:textId="6AC45926" w:rsidR="00A2103F" w:rsidRPr="008743CB" w:rsidRDefault="00A2103F">
            <w:pPr>
              <w:pStyle w:val="COCgcc"/>
              <w:numPr>
                <w:ilvl w:val="1"/>
                <w:numId w:val="75"/>
              </w:numPr>
              <w:rPr>
                <w:b w:val="0"/>
              </w:rPr>
            </w:pPr>
            <w:bookmarkStart w:id="714" w:name="_Toc350746410"/>
            <w:bookmarkStart w:id="715" w:name="_Toc350849401"/>
            <w:bookmarkStart w:id="716" w:name="_Toc29564189"/>
            <w:bookmarkStart w:id="717" w:name="_Toc454738323"/>
            <w:bookmarkStart w:id="718" w:name="_Toc454783553"/>
            <w:bookmarkStart w:id="719" w:name="_Toc494364704"/>
            <w:bookmarkStart w:id="720" w:name="_Toc519807728"/>
            <w:r w:rsidRPr="008743CB">
              <w:lastRenderedPageBreak/>
              <w:t>Confidentiality</w:t>
            </w:r>
            <w:bookmarkEnd w:id="714"/>
            <w:bookmarkEnd w:id="715"/>
            <w:bookmarkEnd w:id="716"/>
            <w:bookmarkEnd w:id="717"/>
            <w:bookmarkEnd w:id="718"/>
            <w:bookmarkEnd w:id="719"/>
            <w:bookmarkEnd w:id="720"/>
          </w:p>
        </w:tc>
        <w:tc>
          <w:tcPr>
            <w:tcW w:w="6750" w:type="dxa"/>
          </w:tcPr>
          <w:p w14:paraId="555891D7" w14:textId="77777777" w:rsidR="00A2103F" w:rsidRPr="008743CB" w:rsidRDefault="00A2103F" w:rsidP="006B17BE">
            <w:pPr>
              <w:numPr>
                <w:ilvl w:val="12"/>
                <w:numId w:val="0"/>
              </w:numPr>
              <w:spacing w:after="200"/>
              <w:ind w:firstLine="3"/>
              <w:jc w:val="both"/>
            </w:pPr>
            <w:r w:rsidRPr="008743CB">
              <w:t>The Service Provider, its Subcontractors, and the Personnel of either of them shall not, either during the term or within two (2) years after the expiration of this Contract, disclose any proprietary or confidential information relating to the Project, the Services, this Contract, or the Employer’s business or operations without the prior written consent of the Employer.</w:t>
            </w:r>
          </w:p>
        </w:tc>
      </w:tr>
      <w:tr w:rsidR="008743CB" w:rsidRPr="008743CB" w14:paraId="43DDD827" w14:textId="77777777" w:rsidTr="00713321">
        <w:tc>
          <w:tcPr>
            <w:tcW w:w="2250" w:type="dxa"/>
          </w:tcPr>
          <w:p w14:paraId="3FC6FA6C" w14:textId="35949470" w:rsidR="00A2103F" w:rsidRPr="008743CB" w:rsidRDefault="00A2103F">
            <w:pPr>
              <w:pStyle w:val="COCgcc"/>
              <w:numPr>
                <w:ilvl w:val="1"/>
                <w:numId w:val="75"/>
              </w:numPr>
              <w:rPr>
                <w:b w:val="0"/>
              </w:rPr>
            </w:pPr>
            <w:bookmarkStart w:id="721" w:name="_Toc350746411"/>
            <w:bookmarkStart w:id="722" w:name="_Toc350849402"/>
            <w:bookmarkStart w:id="723" w:name="_Toc29564190"/>
            <w:bookmarkStart w:id="724" w:name="_Toc454738324"/>
            <w:bookmarkStart w:id="725" w:name="_Toc454783554"/>
            <w:bookmarkStart w:id="726" w:name="_Toc494364705"/>
            <w:bookmarkStart w:id="727" w:name="_Toc519807729"/>
            <w:r w:rsidRPr="008743CB">
              <w:t>Insurance to be Taken Out by the</w:t>
            </w:r>
            <w:bookmarkEnd w:id="721"/>
            <w:bookmarkEnd w:id="722"/>
            <w:r w:rsidRPr="008743CB">
              <w:t xml:space="preserve"> Service Provider</w:t>
            </w:r>
            <w:bookmarkEnd w:id="723"/>
            <w:bookmarkEnd w:id="724"/>
            <w:bookmarkEnd w:id="725"/>
            <w:bookmarkEnd w:id="726"/>
            <w:bookmarkEnd w:id="727"/>
          </w:p>
        </w:tc>
        <w:tc>
          <w:tcPr>
            <w:tcW w:w="6750" w:type="dxa"/>
          </w:tcPr>
          <w:p w14:paraId="4F81DBE6" w14:textId="77777777" w:rsidR="00A2103F" w:rsidRPr="008743CB" w:rsidRDefault="00A2103F" w:rsidP="006B17BE">
            <w:pPr>
              <w:numPr>
                <w:ilvl w:val="12"/>
                <w:numId w:val="0"/>
              </w:numPr>
              <w:spacing w:after="200"/>
              <w:ind w:firstLine="3"/>
              <w:jc w:val="both"/>
            </w:pPr>
            <w:r w:rsidRPr="008743CB">
              <w:t xml:space="preserve">The Service Provider (a) shall take out and maintain, and shall cause any Subcontractors to take out and maintain, at its (or the Subcontractors’, as the case may be) own cost but on terms and conditions approved by the Employer, insurance against the risks, and for the coverage, as shall be </w:t>
            </w:r>
            <w:r w:rsidRPr="008743CB">
              <w:rPr>
                <w:b/>
              </w:rPr>
              <w:t xml:space="preserve">specified in the SCC; </w:t>
            </w:r>
            <w:r w:rsidRPr="008743CB">
              <w:t>and (b) at the Employer’s request, shall provide evidence to the Employer showing that such insurance has been taken out and maintained and that the current premiums have been paid.</w:t>
            </w:r>
          </w:p>
        </w:tc>
      </w:tr>
      <w:tr w:rsidR="008743CB" w:rsidRPr="008743CB" w14:paraId="08BF138F" w14:textId="77777777" w:rsidTr="00713321">
        <w:tc>
          <w:tcPr>
            <w:tcW w:w="2250" w:type="dxa"/>
          </w:tcPr>
          <w:p w14:paraId="30BA2297" w14:textId="3629E26A" w:rsidR="00A2103F" w:rsidRPr="008743CB" w:rsidRDefault="00A2103F">
            <w:pPr>
              <w:pStyle w:val="COCgcc"/>
              <w:numPr>
                <w:ilvl w:val="1"/>
                <w:numId w:val="75"/>
              </w:numPr>
              <w:rPr>
                <w:b w:val="0"/>
              </w:rPr>
            </w:pPr>
            <w:bookmarkStart w:id="728" w:name="_Toc350746412"/>
            <w:bookmarkStart w:id="729" w:name="_Toc350849403"/>
            <w:bookmarkStart w:id="730" w:name="_Toc29564191"/>
            <w:bookmarkStart w:id="731" w:name="_Toc454738325"/>
            <w:bookmarkStart w:id="732" w:name="_Toc454783555"/>
            <w:bookmarkStart w:id="733" w:name="_Toc494364706"/>
            <w:bookmarkStart w:id="734" w:name="_Toc519807730"/>
            <w:r w:rsidRPr="008743CB">
              <w:t>Service Provider’s Actions Requiring Employer’s Prior Approval</w:t>
            </w:r>
            <w:bookmarkEnd w:id="728"/>
            <w:bookmarkEnd w:id="729"/>
            <w:bookmarkEnd w:id="730"/>
            <w:bookmarkEnd w:id="731"/>
            <w:bookmarkEnd w:id="732"/>
            <w:bookmarkEnd w:id="733"/>
            <w:bookmarkEnd w:id="734"/>
          </w:p>
        </w:tc>
        <w:tc>
          <w:tcPr>
            <w:tcW w:w="6750" w:type="dxa"/>
          </w:tcPr>
          <w:p w14:paraId="6FCDCD33" w14:textId="77777777" w:rsidR="00A2103F" w:rsidRPr="008743CB" w:rsidRDefault="00A2103F" w:rsidP="006B17BE">
            <w:pPr>
              <w:numPr>
                <w:ilvl w:val="12"/>
                <w:numId w:val="0"/>
              </w:numPr>
              <w:spacing w:after="200"/>
              <w:ind w:firstLine="3"/>
              <w:jc w:val="both"/>
            </w:pPr>
            <w:r w:rsidRPr="008743CB">
              <w:t>The Service Provider shall obtain the Employer’s prior approval in writing before taking any of the following actions:</w:t>
            </w:r>
          </w:p>
          <w:p w14:paraId="45460F45" w14:textId="77777777" w:rsidR="00A2103F" w:rsidRPr="008743CB" w:rsidRDefault="00A2103F" w:rsidP="006B17BE">
            <w:pPr>
              <w:numPr>
                <w:ilvl w:val="12"/>
                <w:numId w:val="0"/>
              </w:numPr>
              <w:tabs>
                <w:tab w:val="left" w:pos="540"/>
              </w:tabs>
              <w:spacing w:after="200"/>
              <w:ind w:left="537" w:hanging="537"/>
              <w:jc w:val="both"/>
            </w:pPr>
            <w:r w:rsidRPr="008743CB">
              <w:t>(a)</w:t>
            </w:r>
            <w:r w:rsidRPr="008743CB">
              <w:tab/>
              <w:t>entering</w:t>
            </w:r>
            <w:bookmarkStart w:id="735" w:name="_Hlt162247611"/>
            <w:r w:rsidRPr="008743CB">
              <w:t xml:space="preserve"> into a subcontract for the performance of any part of the Services,</w:t>
            </w:r>
          </w:p>
          <w:p w14:paraId="2BC499B7" w14:textId="77777777" w:rsidR="00A2103F" w:rsidRPr="008743CB" w:rsidRDefault="00A2103F" w:rsidP="006B17BE">
            <w:pPr>
              <w:numPr>
                <w:ilvl w:val="12"/>
                <w:numId w:val="0"/>
              </w:numPr>
              <w:tabs>
                <w:tab w:val="left" w:pos="540"/>
              </w:tabs>
              <w:spacing w:after="200"/>
              <w:ind w:left="537" w:hanging="537"/>
              <w:jc w:val="both"/>
            </w:pPr>
            <w:r w:rsidRPr="008743CB">
              <w:t>(b)</w:t>
            </w:r>
            <w:r w:rsidRPr="008743CB">
              <w:tab/>
              <w:t>appointing such members of the Personnel not listed by name in Appendix C (“Key Personnel and Subcontractors”),</w:t>
            </w:r>
          </w:p>
          <w:p w14:paraId="3049DE8B" w14:textId="77777777" w:rsidR="00A2103F" w:rsidRPr="008743CB" w:rsidRDefault="00A2103F" w:rsidP="006B17BE">
            <w:pPr>
              <w:numPr>
                <w:ilvl w:val="12"/>
                <w:numId w:val="0"/>
              </w:numPr>
              <w:tabs>
                <w:tab w:val="left" w:pos="540"/>
              </w:tabs>
              <w:spacing w:after="200"/>
              <w:ind w:left="537" w:hanging="537"/>
              <w:jc w:val="both"/>
            </w:pPr>
            <w:r w:rsidRPr="008743CB">
              <w:t>(c)</w:t>
            </w:r>
            <w:r w:rsidRPr="008743CB">
              <w:tab/>
              <w:t>changing the Program of activities; and</w:t>
            </w:r>
          </w:p>
          <w:p w14:paraId="1CEB44E7" w14:textId="77777777" w:rsidR="00A2103F" w:rsidRPr="008743CB" w:rsidRDefault="00A2103F" w:rsidP="006B17BE">
            <w:pPr>
              <w:numPr>
                <w:ilvl w:val="12"/>
                <w:numId w:val="0"/>
              </w:numPr>
              <w:tabs>
                <w:tab w:val="left" w:pos="540"/>
              </w:tabs>
              <w:spacing w:after="200"/>
              <w:ind w:left="537" w:hanging="537"/>
              <w:jc w:val="both"/>
            </w:pPr>
            <w:r w:rsidRPr="008743CB">
              <w:t>(d)</w:t>
            </w:r>
            <w:r w:rsidRPr="008743CB">
              <w:tab/>
              <w:t>any other a</w:t>
            </w:r>
            <w:bookmarkEnd w:id="735"/>
            <w:r w:rsidRPr="008743CB">
              <w:t xml:space="preserve">ction that may be </w:t>
            </w:r>
            <w:r w:rsidRPr="008743CB">
              <w:rPr>
                <w:b/>
              </w:rPr>
              <w:t>specified in the SCC.</w:t>
            </w:r>
          </w:p>
        </w:tc>
      </w:tr>
      <w:tr w:rsidR="008743CB" w:rsidRPr="008743CB" w14:paraId="5BB574E5" w14:textId="77777777" w:rsidTr="00713321">
        <w:tc>
          <w:tcPr>
            <w:tcW w:w="2250" w:type="dxa"/>
          </w:tcPr>
          <w:p w14:paraId="255E0CEC" w14:textId="7ACD0B0A" w:rsidR="00A2103F" w:rsidRPr="008743CB" w:rsidRDefault="00A2103F">
            <w:pPr>
              <w:pStyle w:val="COCgcc"/>
              <w:numPr>
                <w:ilvl w:val="1"/>
                <w:numId w:val="75"/>
              </w:numPr>
              <w:rPr>
                <w:b w:val="0"/>
              </w:rPr>
            </w:pPr>
            <w:bookmarkStart w:id="736" w:name="_Toc350746413"/>
            <w:bookmarkStart w:id="737" w:name="_Toc350849404"/>
            <w:bookmarkStart w:id="738" w:name="_Toc29564192"/>
            <w:bookmarkStart w:id="739" w:name="_Toc454738326"/>
            <w:bookmarkStart w:id="740" w:name="_Toc454783556"/>
            <w:bookmarkStart w:id="741" w:name="_Toc494364707"/>
            <w:bookmarkStart w:id="742" w:name="_Toc519807731"/>
            <w:r w:rsidRPr="008743CB">
              <w:t>Reporting Obligations</w:t>
            </w:r>
            <w:bookmarkEnd w:id="736"/>
            <w:bookmarkEnd w:id="737"/>
            <w:bookmarkEnd w:id="738"/>
            <w:bookmarkEnd w:id="739"/>
            <w:bookmarkEnd w:id="740"/>
            <w:bookmarkEnd w:id="741"/>
            <w:bookmarkEnd w:id="742"/>
          </w:p>
        </w:tc>
        <w:tc>
          <w:tcPr>
            <w:tcW w:w="6750" w:type="dxa"/>
          </w:tcPr>
          <w:p w14:paraId="24228783" w14:textId="77777777" w:rsidR="00A2103F" w:rsidRPr="008743CB" w:rsidRDefault="00A2103F" w:rsidP="006B17BE">
            <w:pPr>
              <w:numPr>
                <w:ilvl w:val="12"/>
                <w:numId w:val="0"/>
              </w:numPr>
              <w:spacing w:after="200"/>
              <w:ind w:firstLine="3"/>
              <w:jc w:val="both"/>
            </w:pPr>
            <w:r w:rsidRPr="008743CB">
              <w:t>The Service Provider shall submit to the Employer the reports and documents specified in Appendix B in the form, in the numbers, and within the periods set forth in the said Appendix.</w:t>
            </w:r>
          </w:p>
        </w:tc>
      </w:tr>
      <w:tr w:rsidR="008743CB" w:rsidRPr="008743CB" w14:paraId="62A77C4D" w14:textId="77777777" w:rsidTr="00713321">
        <w:tc>
          <w:tcPr>
            <w:tcW w:w="2250" w:type="dxa"/>
          </w:tcPr>
          <w:p w14:paraId="5B5259E5" w14:textId="56A8CACE" w:rsidR="00A2103F" w:rsidRPr="008743CB" w:rsidRDefault="00A2103F">
            <w:pPr>
              <w:pStyle w:val="COCgcc"/>
              <w:numPr>
                <w:ilvl w:val="1"/>
                <w:numId w:val="75"/>
              </w:numPr>
              <w:rPr>
                <w:b w:val="0"/>
              </w:rPr>
            </w:pPr>
            <w:bookmarkStart w:id="743" w:name="_Toc29564193"/>
            <w:bookmarkStart w:id="744" w:name="_Toc454738327"/>
            <w:bookmarkStart w:id="745" w:name="_Toc454783557"/>
            <w:bookmarkStart w:id="746" w:name="_Toc494364708"/>
            <w:bookmarkStart w:id="747" w:name="_Toc519807732"/>
            <w:r w:rsidRPr="008743CB">
              <w:t>Documents Prepared by the Service Provider to Be the Property of the Employer</w:t>
            </w:r>
            <w:bookmarkEnd w:id="743"/>
            <w:bookmarkEnd w:id="744"/>
            <w:bookmarkEnd w:id="745"/>
            <w:bookmarkEnd w:id="746"/>
            <w:bookmarkEnd w:id="747"/>
          </w:p>
        </w:tc>
        <w:tc>
          <w:tcPr>
            <w:tcW w:w="6750" w:type="dxa"/>
          </w:tcPr>
          <w:p w14:paraId="014F84D4" w14:textId="77777777" w:rsidR="00A2103F" w:rsidRPr="008743CB" w:rsidRDefault="00A2103F" w:rsidP="006B17BE">
            <w:pPr>
              <w:numPr>
                <w:ilvl w:val="12"/>
                <w:numId w:val="0"/>
              </w:numPr>
              <w:spacing w:after="200"/>
              <w:ind w:firstLine="3"/>
              <w:jc w:val="both"/>
            </w:pPr>
            <w:r w:rsidRPr="008743CB">
              <w:t xml:space="preserve">All plans, drawings, specifications, designs, reports, and other documents and software submitted by the Service Provider in accordance with Sub-Clause 3.6 shall become and remain the property of the Employer, and the Service Provider shall, not later than upon termination or expiration of this Contract, deliver all such documents and software to the Employer, together with a detailed </w:t>
            </w:r>
            <w:r w:rsidRPr="008743CB">
              <w:lastRenderedPageBreak/>
              <w:t xml:space="preserve">inventory thereof.  The Service Provider may retain a copy of such documents and software.  Restrictions about the future use of these documents, if any, shall be </w:t>
            </w:r>
            <w:r w:rsidRPr="008743CB">
              <w:rPr>
                <w:b/>
              </w:rPr>
              <w:t>specified in the SCC.</w:t>
            </w:r>
          </w:p>
        </w:tc>
      </w:tr>
      <w:tr w:rsidR="008743CB" w:rsidRPr="008743CB" w14:paraId="05115FB3" w14:textId="77777777" w:rsidTr="00713321">
        <w:tc>
          <w:tcPr>
            <w:tcW w:w="2250" w:type="dxa"/>
          </w:tcPr>
          <w:p w14:paraId="4E587428" w14:textId="77777777" w:rsidR="00A2103F" w:rsidRPr="008743CB" w:rsidRDefault="00A2103F">
            <w:pPr>
              <w:pStyle w:val="COCgcc"/>
              <w:numPr>
                <w:ilvl w:val="1"/>
                <w:numId w:val="75"/>
              </w:numPr>
            </w:pPr>
            <w:bookmarkStart w:id="748" w:name="_Toc29564194"/>
            <w:bookmarkStart w:id="749" w:name="_Toc454738328"/>
            <w:bookmarkStart w:id="750" w:name="_Toc454783558"/>
            <w:bookmarkStart w:id="751" w:name="_Toc494364709"/>
            <w:bookmarkStart w:id="752" w:name="_Toc519807733"/>
            <w:r w:rsidRPr="008743CB">
              <w:lastRenderedPageBreak/>
              <w:t>Liquidated Damages</w:t>
            </w:r>
            <w:bookmarkEnd w:id="748"/>
            <w:bookmarkEnd w:id="749"/>
            <w:bookmarkEnd w:id="750"/>
            <w:bookmarkEnd w:id="751"/>
            <w:bookmarkEnd w:id="752"/>
          </w:p>
          <w:p w14:paraId="326D1433" w14:textId="77777777" w:rsidR="00A2103F" w:rsidRPr="008743CB" w:rsidRDefault="00A2103F" w:rsidP="006B17BE"/>
        </w:tc>
        <w:tc>
          <w:tcPr>
            <w:tcW w:w="6750" w:type="dxa"/>
          </w:tcPr>
          <w:p w14:paraId="1DACB10F" w14:textId="77777777" w:rsidR="00A2103F" w:rsidRPr="008743CB" w:rsidRDefault="00A2103F" w:rsidP="006B17BE">
            <w:pPr>
              <w:numPr>
                <w:ilvl w:val="12"/>
                <w:numId w:val="0"/>
              </w:numPr>
              <w:spacing w:after="200"/>
              <w:ind w:firstLine="3"/>
              <w:jc w:val="both"/>
            </w:pPr>
          </w:p>
        </w:tc>
      </w:tr>
      <w:tr w:rsidR="008743CB" w:rsidRPr="008743CB" w14:paraId="2C307934" w14:textId="77777777" w:rsidTr="00713321">
        <w:tc>
          <w:tcPr>
            <w:tcW w:w="2250" w:type="dxa"/>
          </w:tcPr>
          <w:p w14:paraId="069101F0" w14:textId="33D70968" w:rsidR="00A2103F" w:rsidRPr="008743CB" w:rsidRDefault="00A2103F">
            <w:pPr>
              <w:pStyle w:val="COCgcc"/>
              <w:numPr>
                <w:ilvl w:val="2"/>
                <w:numId w:val="75"/>
              </w:numPr>
              <w:rPr>
                <w:b w:val="0"/>
              </w:rPr>
            </w:pPr>
            <w:bookmarkStart w:id="753" w:name="_Toc519807734"/>
            <w:r w:rsidRPr="008743CB">
              <w:t>Payments of Liquidated Damages</w:t>
            </w:r>
            <w:bookmarkEnd w:id="753"/>
          </w:p>
        </w:tc>
        <w:tc>
          <w:tcPr>
            <w:tcW w:w="6750" w:type="dxa"/>
          </w:tcPr>
          <w:p w14:paraId="0404189A" w14:textId="77777777" w:rsidR="00A2103F" w:rsidRPr="008743CB" w:rsidRDefault="00A2103F" w:rsidP="006B17BE">
            <w:pPr>
              <w:numPr>
                <w:ilvl w:val="12"/>
                <w:numId w:val="0"/>
              </w:numPr>
              <w:spacing w:after="200"/>
              <w:ind w:firstLine="3"/>
              <w:jc w:val="both"/>
            </w:pPr>
            <w:r w:rsidRPr="008743CB">
              <w:t xml:space="preserve">The Service Provider shall pay liquidated damages to the Employer at the rate per day </w:t>
            </w:r>
            <w:r w:rsidRPr="008743CB">
              <w:rPr>
                <w:b/>
              </w:rPr>
              <w:t>stated in the SCC</w:t>
            </w:r>
            <w:r w:rsidRPr="008743CB">
              <w:t xml:space="preserve"> for each day that the Completion Date is later than the Intended Completion Date.  The total amount of liquidated damages shall not exceed the amount </w:t>
            </w:r>
            <w:r w:rsidRPr="008743CB">
              <w:rPr>
                <w:b/>
              </w:rPr>
              <w:t>defined in the SCC.</w:t>
            </w:r>
            <w:r w:rsidRPr="008743CB">
              <w:t xml:space="preserve">  The Employer may deduct liquidated damages from payments due to the Service Provider.  Payment of liquidated damages shall not affect the Service Provider’s liabilities. </w:t>
            </w:r>
          </w:p>
        </w:tc>
      </w:tr>
      <w:tr w:rsidR="008743CB" w:rsidRPr="008743CB" w14:paraId="548AF63E" w14:textId="77777777" w:rsidTr="00713321">
        <w:tc>
          <w:tcPr>
            <w:tcW w:w="2250" w:type="dxa"/>
          </w:tcPr>
          <w:p w14:paraId="5AA68EA4" w14:textId="0BAE1351" w:rsidR="00A2103F" w:rsidRPr="008743CB" w:rsidRDefault="00A2103F">
            <w:pPr>
              <w:pStyle w:val="COCgcc"/>
              <w:numPr>
                <w:ilvl w:val="2"/>
                <w:numId w:val="75"/>
              </w:numPr>
            </w:pPr>
            <w:bookmarkStart w:id="754" w:name="_Toc519807735"/>
            <w:r w:rsidRPr="008743CB">
              <w:t>Correction for Over-payment</w:t>
            </w:r>
            <w:bookmarkEnd w:id="754"/>
          </w:p>
          <w:p w14:paraId="42BAFFBF" w14:textId="77777777" w:rsidR="00A2103F" w:rsidRPr="008743CB" w:rsidRDefault="00A2103F" w:rsidP="006B17BE">
            <w:pPr>
              <w:spacing w:after="240"/>
              <w:ind w:left="900" w:hanging="900"/>
              <w:rPr>
                <w:b/>
                <w:bCs/>
              </w:rPr>
            </w:pPr>
          </w:p>
        </w:tc>
        <w:tc>
          <w:tcPr>
            <w:tcW w:w="6750" w:type="dxa"/>
          </w:tcPr>
          <w:p w14:paraId="1AF217E2" w14:textId="77777777" w:rsidR="00A2103F" w:rsidRPr="008743CB" w:rsidRDefault="00A2103F" w:rsidP="006B17BE">
            <w:pPr>
              <w:numPr>
                <w:ilvl w:val="12"/>
                <w:numId w:val="0"/>
              </w:numPr>
              <w:spacing w:after="200"/>
              <w:ind w:firstLine="3"/>
              <w:jc w:val="both"/>
            </w:pPr>
            <w:r w:rsidRPr="008743CB">
              <w:t>If the Intended Completion Date is extended after liquidated damages have been paid, the Employer 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tc>
      </w:tr>
      <w:tr w:rsidR="008743CB" w:rsidRPr="008743CB" w14:paraId="1D27E4CD" w14:textId="77777777" w:rsidTr="00713321">
        <w:tc>
          <w:tcPr>
            <w:tcW w:w="2250" w:type="dxa"/>
          </w:tcPr>
          <w:p w14:paraId="72158AC0" w14:textId="6088A554" w:rsidR="00A2103F" w:rsidRPr="008743CB" w:rsidRDefault="00A2103F">
            <w:pPr>
              <w:pStyle w:val="COCgcc"/>
              <w:numPr>
                <w:ilvl w:val="2"/>
                <w:numId w:val="75"/>
              </w:numPr>
              <w:rPr>
                <w:b w:val="0"/>
              </w:rPr>
            </w:pPr>
            <w:bookmarkStart w:id="755" w:name="_Toc519807736"/>
            <w:r w:rsidRPr="008743CB">
              <w:t>Lack of performance penalty</w:t>
            </w:r>
            <w:bookmarkEnd w:id="755"/>
          </w:p>
        </w:tc>
        <w:tc>
          <w:tcPr>
            <w:tcW w:w="6750" w:type="dxa"/>
          </w:tcPr>
          <w:p w14:paraId="3F78ECF9" w14:textId="77777777" w:rsidR="00A2103F" w:rsidRPr="008743CB" w:rsidRDefault="00A2103F" w:rsidP="006B17BE">
            <w:pPr>
              <w:numPr>
                <w:ilvl w:val="12"/>
                <w:numId w:val="0"/>
              </w:numPr>
              <w:spacing w:after="200"/>
              <w:ind w:firstLine="3"/>
              <w:jc w:val="both"/>
            </w:pPr>
            <w:r w:rsidRPr="008743CB">
              <w:t xml:space="preserve">If the Service Provider has not corrected a Defect within the time specified in the Employer’s notice, a penalty for Lack of performance will be paid by the Service Provider. The amount to be paid will be calculated as a percentage of the cost of having the Defect corrected, assessed as described in Sub-Clause 7.2 and </w:t>
            </w:r>
            <w:r w:rsidRPr="008743CB">
              <w:rPr>
                <w:b/>
              </w:rPr>
              <w:t xml:space="preserve">specified in the SCC. </w:t>
            </w:r>
          </w:p>
        </w:tc>
      </w:tr>
      <w:tr w:rsidR="008743CB" w:rsidRPr="008743CB" w14:paraId="328DD708" w14:textId="77777777" w:rsidTr="00713321">
        <w:trPr>
          <w:trHeight w:val="2725"/>
        </w:trPr>
        <w:tc>
          <w:tcPr>
            <w:tcW w:w="2250" w:type="dxa"/>
          </w:tcPr>
          <w:p w14:paraId="1E8145DF" w14:textId="4D25884F" w:rsidR="00A2103F" w:rsidRPr="008743CB" w:rsidRDefault="00A2103F">
            <w:pPr>
              <w:pStyle w:val="COCgcc"/>
              <w:numPr>
                <w:ilvl w:val="1"/>
                <w:numId w:val="75"/>
              </w:numPr>
              <w:rPr>
                <w:b w:val="0"/>
              </w:rPr>
            </w:pPr>
            <w:bookmarkStart w:id="756" w:name="_Toc29564195"/>
            <w:bookmarkStart w:id="757" w:name="_Toc454738329"/>
            <w:bookmarkStart w:id="758" w:name="_Toc454783559"/>
            <w:bookmarkStart w:id="759" w:name="_Toc494364710"/>
            <w:bookmarkStart w:id="760" w:name="_Toc519807737"/>
            <w:r w:rsidRPr="008743CB">
              <w:t>Performance Security</w:t>
            </w:r>
            <w:bookmarkEnd w:id="756"/>
            <w:bookmarkEnd w:id="757"/>
            <w:bookmarkEnd w:id="758"/>
            <w:bookmarkEnd w:id="759"/>
            <w:bookmarkEnd w:id="760"/>
          </w:p>
        </w:tc>
        <w:tc>
          <w:tcPr>
            <w:tcW w:w="6750" w:type="dxa"/>
          </w:tcPr>
          <w:p w14:paraId="606234BB" w14:textId="77777777" w:rsidR="00A2103F" w:rsidRPr="008743CB" w:rsidRDefault="00A2103F" w:rsidP="006B17BE">
            <w:pPr>
              <w:numPr>
                <w:ilvl w:val="12"/>
                <w:numId w:val="0"/>
              </w:numPr>
              <w:spacing w:after="200"/>
              <w:ind w:firstLine="3"/>
              <w:jc w:val="both"/>
            </w:pPr>
            <w:r w:rsidRPr="008743CB">
              <w:t>The Service Provider shall provide the Performance Security to the Employer no later than the date specified in the Letter of acceptance.  The Performance Security shall be issued in an amount and form and by a bank or surety acceptable to the Employer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 Contract in the case of a Performance Bond.</w:t>
            </w:r>
          </w:p>
        </w:tc>
      </w:tr>
      <w:tr w:rsidR="008743CB" w:rsidRPr="008743CB" w14:paraId="030E032F" w14:textId="77777777" w:rsidTr="00713321">
        <w:trPr>
          <w:trHeight w:val="1090"/>
        </w:trPr>
        <w:tc>
          <w:tcPr>
            <w:tcW w:w="2250" w:type="dxa"/>
          </w:tcPr>
          <w:p w14:paraId="067F135E" w14:textId="26FB77E8" w:rsidR="00A2103F" w:rsidRPr="008743CB" w:rsidRDefault="00A2103F">
            <w:pPr>
              <w:pStyle w:val="COCgcc"/>
              <w:numPr>
                <w:ilvl w:val="1"/>
                <w:numId w:val="75"/>
              </w:numPr>
              <w:rPr>
                <w:b w:val="0"/>
              </w:rPr>
            </w:pPr>
            <w:bookmarkStart w:id="761" w:name="_Toc454738330"/>
            <w:bookmarkStart w:id="762" w:name="_Toc454783560"/>
            <w:bookmarkStart w:id="763" w:name="_Toc494364711"/>
            <w:bookmarkStart w:id="764" w:name="_Toc519807738"/>
            <w:r w:rsidRPr="008743CB">
              <w:t>Fraud and Corruption</w:t>
            </w:r>
            <w:bookmarkEnd w:id="761"/>
            <w:bookmarkEnd w:id="762"/>
            <w:bookmarkEnd w:id="763"/>
            <w:bookmarkEnd w:id="764"/>
          </w:p>
        </w:tc>
        <w:tc>
          <w:tcPr>
            <w:tcW w:w="6750" w:type="dxa"/>
          </w:tcPr>
          <w:p w14:paraId="27616D44" w14:textId="32B9F443" w:rsidR="00D448CA" w:rsidRPr="008743CB" w:rsidRDefault="00D90EA1" w:rsidP="00D448CA">
            <w:pPr>
              <w:jc w:val="both"/>
            </w:pPr>
            <w:r w:rsidRPr="008743CB">
              <w:t xml:space="preserve"> </w:t>
            </w:r>
            <w:r w:rsidR="00D448CA" w:rsidRPr="008743CB">
              <w:t>The Procurement Entity may, without prejudice to any other remedy for breach of Contract, by written notice of default sent to the Technical Service Provider, terminate the Contract in whole or in part if the Technical Services Provider, in the judgement of the Procurement Entity has engaged in corrupt or fraudulent practices in competing for or in executing the contract.</w:t>
            </w:r>
          </w:p>
          <w:p w14:paraId="5FA98F63" w14:textId="77777777" w:rsidR="00D448CA" w:rsidRPr="008743CB" w:rsidRDefault="00D448CA" w:rsidP="00D448CA">
            <w:pPr>
              <w:ind w:firstLine="720"/>
              <w:jc w:val="both"/>
            </w:pPr>
          </w:p>
          <w:p w14:paraId="06EE9FF6" w14:textId="77777777" w:rsidR="00D448CA" w:rsidRPr="008743CB" w:rsidRDefault="00D448CA" w:rsidP="00D448CA">
            <w:pPr>
              <w:ind w:firstLine="720"/>
              <w:jc w:val="both"/>
            </w:pPr>
            <w:r w:rsidRPr="008743CB">
              <w:t>For the purpose of this clause:</w:t>
            </w:r>
          </w:p>
          <w:p w14:paraId="0B7B4F6D" w14:textId="77777777" w:rsidR="00D448CA" w:rsidRPr="008743CB" w:rsidRDefault="00D448CA" w:rsidP="00D448CA">
            <w:pPr>
              <w:ind w:firstLine="720"/>
              <w:jc w:val="both"/>
            </w:pPr>
          </w:p>
          <w:p w14:paraId="14A2BEC6" w14:textId="140F9AA0" w:rsidR="00D448CA" w:rsidRPr="008743CB" w:rsidRDefault="00D448CA" w:rsidP="00D448CA">
            <w:pPr>
              <w:ind w:left="720"/>
              <w:jc w:val="both"/>
            </w:pPr>
            <w:r w:rsidRPr="008743CB">
              <w:lastRenderedPageBreak/>
              <w:t>“corrupt practice” means the offering, giving, receiving or soliciting of any</w:t>
            </w:r>
            <w:r w:rsidR="00FC5330" w:rsidRPr="008743CB">
              <w:t xml:space="preserve"> </w:t>
            </w:r>
            <w:r w:rsidRPr="008743CB">
              <w:t>thing of value to influence the action of a public official in the procurement process or in contract execution; and</w:t>
            </w:r>
          </w:p>
          <w:p w14:paraId="427D71EB" w14:textId="77777777" w:rsidR="00D448CA" w:rsidRPr="008743CB" w:rsidRDefault="00D448CA" w:rsidP="00D448CA">
            <w:pPr>
              <w:jc w:val="both"/>
            </w:pPr>
          </w:p>
          <w:p w14:paraId="07B34295" w14:textId="618822DB" w:rsidR="00A2103F" w:rsidRPr="008743CB" w:rsidRDefault="00D448CA" w:rsidP="00AC467C">
            <w:r w:rsidRPr="008743CB">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tc>
      </w:tr>
      <w:tr w:rsidR="008743CB" w:rsidRPr="008743CB" w14:paraId="32B806E4" w14:textId="77777777" w:rsidTr="00713321">
        <w:tc>
          <w:tcPr>
            <w:tcW w:w="2250" w:type="dxa"/>
          </w:tcPr>
          <w:p w14:paraId="4B9CC644" w14:textId="507DEBAA" w:rsidR="00A2103F" w:rsidRPr="008743CB" w:rsidRDefault="00A2103F">
            <w:pPr>
              <w:pStyle w:val="COCgcc"/>
              <w:numPr>
                <w:ilvl w:val="1"/>
                <w:numId w:val="75"/>
              </w:numPr>
              <w:rPr>
                <w:b w:val="0"/>
              </w:rPr>
            </w:pPr>
            <w:bookmarkStart w:id="765" w:name="_Toc454738331"/>
            <w:bookmarkStart w:id="766" w:name="_Toc454783561"/>
            <w:bookmarkStart w:id="767" w:name="_Toc494364712"/>
            <w:bookmarkStart w:id="768" w:name="_Toc519807739"/>
            <w:r w:rsidRPr="008743CB">
              <w:lastRenderedPageBreak/>
              <w:t>Sustainable Procurement</w:t>
            </w:r>
            <w:bookmarkEnd w:id="765"/>
            <w:bookmarkEnd w:id="766"/>
            <w:bookmarkEnd w:id="767"/>
            <w:bookmarkEnd w:id="768"/>
          </w:p>
        </w:tc>
        <w:tc>
          <w:tcPr>
            <w:tcW w:w="6750" w:type="dxa"/>
          </w:tcPr>
          <w:p w14:paraId="586EEE47" w14:textId="77777777" w:rsidR="00A2103F" w:rsidRPr="008743CB" w:rsidRDefault="00A2103F" w:rsidP="006B17BE">
            <w:pPr>
              <w:numPr>
                <w:ilvl w:val="12"/>
                <w:numId w:val="0"/>
              </w:numPr>
              <w:spacing w:after="200"/>
              <w:ind w:firstLine="3"/>
              <w:jc w:val="both"/>
            </w:pPr>
            <w:r w:rsidRPr="008743CB">
              <w:rPr>
                <w:noProof/>
              </w:rPr>
              <w:t>The Service Provider shall conform to the sustainable procurement contractual provisions, if and as specified in the SCC.</w:t>
            </w:r>
          </w:p>
        </w:tc>
      </w:tr>
    </w:tbl>
    <w:p w14:paraId="58ED1E49" w14:textId="77777777" w:rsidR="00A2103F" w:rsidRPr="008743CB" w:rsidRDefault="00A2103F" w:rsidP="00A2103F">
      <w:pPr>
        <w:numPr>
          <w:ilvl w:val="12"/>
          <w:numId w:val="0"/>
        </w:numPr>
      </w:pPr>
    </w:p>
    <w:p w14:paraId="1BAFBEF9" w14:textId="17136388" w:rsidR="00A2103F" w:rsidRPr="008743CB" w:rsidRDefault="00A2103F">
      <w:pPr>
        <w:pStyle w:val="Heading2"/>
        <w:numPr>
          <w:ilvl w:val="0"/>
          <w:numId w:val="76"/>
        </w:numPr>
        <w:suppressAutoHyphens/>
        <w:spacing w:after="0"/>
        <w:rPr>
          <w:bCs/>
          <w:sz w:val="28"/>
        </w:rPr>
      </w:pPr>
      <w:bookmarkStart w:id="769" w:name="_Toc350746415"/>
      <w:bookmarkStart w:id="770" w:name="_Toc350849406"/>
      <w:bookmarkStart w:id="771" w:name="_Toc29564196"/>
      <w:bookmarkStart w:id="772" w:name="_Toc454738332"/>
      <w:bookmarkStart w:id="773" w:name="_Toc454783562"/>
      <w:bookmarkStart w:id="774" w:name="_Toc494364713"/>
      <w:bookmarkStart w:id="775" w:name="_Toc519807740"/>
      <w:bookmarkStart w:id="776" w:name="_Toc35789209"/>
      <w:r w:rsidRPr="008743CB">
        <w:rPr>
          <w:bCs/>
          <w:sz w:val="28"/>
        </w:rPr>
        <w:t>Service Provider’s Personnel</w:t>
      </w:r>
      <w:bookmarkEnd w:id="769"/>
      <w:bookmarkEnd w:id="770"/>
      <w:bookmarkEnd w:id="771"/>
      <w:bookmarkEnd w:id="772"/>
      <w:bookmarkEnd w:id="773"/>
      <w:bookmarkEnd w:id="774"/>
      <w:bookmarkEnd w:id="775"/>
      <w:bookmarkEnd w:id="776"/>
    </w:p>
    <w:p w14:paraId="403E11E0" w14:textId="77777777" w:rsidR="00A2103F" w:rsidRPr="008743CB" w:rsidRDefault="00A2103F" w:rsidP="00A2103F">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6786"/>
      </w:tblGrid>
      <w:tr w:rsidR="008743CB" w:rsidRPr="008743CB" w14:paraId="50BC5AC3" w14:textId="77777777" w:rsidTr="00713321">
        <w:tc>
          <w:tcPr>
            <w:tcW w:w="2358" w:type="dxa"/>
          </w:tcPr>
          <w:p w14:paraId="284099CA" w14:textId="6A68F8CB" w:rsidR="00A2103F" w:rsidRPr="008743CB" w:rsidRDefault="00A2103F">
            <w:pPr>
              <w:pStyle w:val="COCgcc"/>
              <w:numPr>
                <w:ilvl w:val="0"/>
                <w:numId w:val="75"/>
              </w:numPr>
              <w:rPr>
                <w:b w:val="0"/>
              </w:rPr>
            </w:pPr>
            <w:bookmarkStart w:id="777" w:name="_Toc350746416"/>
            <w:bookmarkStart w:id="778" w:name="_Toc350849407"/>
            <w:bookmarkStart w:id="779" w:name="_Toc29564197"/>
            <w:bookmarkStart w:id="780" w:name="_Toc454738333"/>
            <w:bookmarkStart w:id="781" w:name="_Toc454783563"/>
            <w:bookmarkStart w:id="782" w:name="_Toc494364714"/>
            <w:bookmarkStart w:id="783" w:name="_Toc519807741"/>
            <w:r w:rsidRPr="008743CB">
              <w:t>Description of Personnel</w:t>
            </w:r>
            <w:bookmarkEnd w:id="777"/>
            <w:bookmarkEnd w:id="778"/>
            <w:bookmarkEnd w:id="779"/>
            <w:bookmarkEnd w:id="780"/>
            <w:bookmarkEnd w:id="781"/>
            <w:bookmarkEnd w:id="782"/>
            <w:bookmarkEnd w:id="783"/>
          </w:p>
        </w:tc>
        <w:tc>
          <w:tcPr>
            <w:tcW w:w="6786" w:type="dxa"/>
          </w:tcPr>
          <w:p w14:paraId="5158A4F0" w14:textId="02E44D0D" w:rsidR="00A2103F" w:rsidRPr="008743CB" w:rsidRDefault="00531AF5" w:rsidP="006B17BE">
            <w:pPr>
              <w:numPr>
                <w:ilvl w:val="12"/>
                <w:numId w:val="0"/>
              </w:numPr>
              <w:spacing w:after="200"/>
              <w:jc w:val="both"/>
            </w:pPr>
            <w:r w:rsidRPr="008743CB">
              <w:t>The titles</w:t>
            </w:r>
            <w:r w:rsidR="00A2103F" w:rsidRPr="008743CB">
              <w:t xml:space="preserve"> agreed job descriptions, minimum qualifications, and estimated periods of engagement in the carrying out of the Services of the Service Provider’s Key Personnel are described in Appendix C.  The Key Personnel and Subcontractors listed by title as well as by name in Appendix C are hereby approved by the Employer.</w:t>
            </w:r>
          </w:p>
        </w:tc>
      </w:tr>
      <w:tr w:rsidR="008743CB" w:rsidRPr="008743CB" w14:paraId="28FED274" w14:textId="77777777" w:rsidTr="00713321">
        <w:tc>
          <w:tcPr>
            <w:tcW w:w="2358" w:type="dxa"/>
          </w:tcPr>
          <w:p w14:paraId="64F2C0EE" w14:textId="5B141853" w:rsidR="00A2103F" w:rsidRPr="008743CB" w:rsidRDefault="00A2103F">
            <w:pPr>
              <w:pStyle w:val="COCgcc"/>
              <w:numPr>
                <w:ilvl w:val="1"/>
                <w:numId w:val="75"/>
              </w:numPr>
              <w:rPr>
                <w:b w:val="0"/>
              </w:rPr>
            </w:pPr>
            <w:bookmarkStart w:id="784" w:name="_Toc350746417"/>
            <w:bookmarkStart w:id="785" w:name="_Toc350849408"/>
            <w:bookmarkStart w:id="786" w:name="_Toc29564198"/>
            <w:bookmarkStart w:id="787" w:name="_Toc454738334"/>
            <w:bookmarkStart w:id="788" w:name="_Toc454783564"/>
            <w:bookmarkStart w:id="789" w:name="_Toc494364715"/>
            <w:bookmarkStart w:id="790" w:name="_Toc519807742"/>
            <w:r w:rsidRPr="008743CB">
              <w:t>Removal and/or Replacement of Personnel</w:t>
            </w:r>
            <w:bookmarkEnd w:id="784"/>
            <w:bookmarkEnd w:id="785"/>
            <w:bookmarkEnd w:id="786"/>
            <w:bookmarkEnd w:id="787"/>
            <w:bookmarkEnd w:id="788"/>
            <w:bookmarkEnd w:id="789"/>
            <w:bookmarkEnd w:id="790"/>
          </w:p>
        </w:tc>
        <w:tc>
          <w:tcPr>
            <w:tcW w:w="6786" w:type="dxa"/>
          </w:tcPr>
          <w:p w14:paraId="4FE05F59" w14:textId="77777777" w:rsidR="00A2103F" w:rsidRPr="008743CB" w:rsidRDefault="00A2103F" w:rsidP="006B17BE">
            <w:pPr>
              <w:numPr>
                <w:ilvl w:val="12"/>
                <w:numId w:val="0"/>
              </w:numPr>
              <w:tabs>
                <w:tab w:val="left" w:pos="540"/>
              </w:tabs>
              <w:spacing w:after="200"/>
              <w:ind w:left="540" w:hanging="540"/>
              <w:jc w:val="both"/>
            </w:pPr>
            <w:r w:rsidRPr="008743CB">
              <w:t>(a)</w:t>
            </w:r>
            <w:r w:rsidRPr="008743CB">
              <w:tab/>
              <w:t>Except as the Employer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6DB6C0F5" w14:textId="77777777" w:rsidR="00A2103F" w:rsidRPr="008743CB" w:rsidRDefault="00A2103F" w:rsidP="006B17BE">
            <w:pPr>
              <w:numPr>
                <w:ilvl w:val="12"/>
                <w:numId w:val="0"/>
              </w:numPr>
              <w:tabs>
                <w:tab w:val="left" w:pos="540"/>
              </w:tabs>
              <w:spacing w:after="200"/>
              <w:ind w:left="540" w:hanging="540"/>
              <w:jc w:val="both"/>
            </w:pPr>
            <w:r w:rsidRPr="008743CB">
              <w:t>(b)</w:t>
            </w:r>
            <w:r w:rsidRPr="008743CB">
              <w:tab/>
              <w:t>If the Employer finds that any of the Personnel have (i) committed serious misconduct or have been charged with having committed a criminal action, or (ii) have reasonable cause to be dissatisfied with the performance of any of the Personnel, then the Service Provider shall, at the Employer’s written request specifying the grounds thereof, provide as a replacement a person with qualifications and experience acceptable to the Employer.</w:t>
            </w:r>
          </w:p>
          <w:p w14:paraId="171558DD" w14:textId="77777777" w:rsidR="00A2103F" w:rsidRPr="008743CB" w:rsidRDefault="00A2103F" w:rsidP="006B17BE">
            <w:pPr>
              <w:numPr>
                <w:ilvl w:val="12"/>
                <w:numId w:val="0"/>
              </w:numPr>
              <w:tabs>
                <w:tab w:val="left" w:pos="540"/>
              </w:tabs>
              <w:spacing w:after="200"/>
              <w:ind w:left="540" w:hanging="540"/>
              <w:jc w:val="both"/>
            </w:pPr>
            <w:r w:rsidRPr="008743CB">
              <w:t>(c)</w:t>
            </w:r>
            <w:r w:rsidRPr="008743CB">
              <w:tab/>
              <w:t>The Service Provider shall have no claim for additional costs arising out of or incidental to any removal and/or replacement of Personnel.</w:t>
            </w:r>
          </w:p>
        </w:tc>
      </w:tr>
    </w:tbl>
    <w:p w14:paraId="5B071C4E" w14:textId="77777777" w:rsidR="00F863BD" w:rsidRPr="008743CB" w:rsidRDefault="00F863BD" w:rsidP="00F863BD">
      <w:pPr>
        <w:pStyle w:val="Heading2"/>
        <w:suppressAutoHyphens/>
        <w:spacing w:after="0"/>
        <w:ind w:left="720"/>
        <w:jc w:val="left"/>
        <w:rPr>
          <w:bCs/>
          <w:sz w:val="28"/>
        </w:rPr>
      </w:pPr>
      <w:bookmarkStart w:id="791" w:name="_Toc350746418"/>
      <w:bookmarkStart w:id="792" w:name="_Toc350849409"/>
      <w:bookmarkStart w:id="793" w:name="_Toc29564199"/>
      <w:bookmarkStart w:id="794" w:name="_Toc454738335"/>
      <w:bookmarkStart w:id="795" w:name="_Toc454783565"/>
      <w:bookmarkStart w:id="796" w:name="_Toc494364716"/>
      <w:bookmarkStart w:id="797" w:name="_Toc519807743"/>
    </w:p>
    <w:p w14:paraId="52DC8082" w14:textId="62F1383B" w:rsidR="00A2103F" w:rsidRPr="008743CB" w:rsidRDefault="00A2103F">
      <w:pPr>
        <w:pStyle w:val="Heading2"/>
        <w:numPr>
          <w:ilvl w:val="0"/>
          <w:numId w:val="76"/>
        </w:numPr>
        <w:suppressAutoHyphens/>
        <w:spacing w:after="0"/>
        <w:rPr>
          <w:bCs/>
          <w:sz w:val="28"/>
        </w:rPr>
      </w:pPr>
      <w:bookmarkStart w:id="798" w:name="_Toc35789210"/>
      <w:r w:rsidRPr="008743CB">
        <w:rPr>
          <w:bCs/>
          <w:sz w:val="28"/>
        </w:rPr>
        <w:t xml:space="preserve">Obligations of the </w:t>
      </w:r>
      <w:bookmarkEnd w:id="791"/>
      <w:bookmarkEnd w:id="792"/>
      <w:r w:rsidRPr="008743CB">
        <w:rPr>
          <w:bCs/>
          <w:sz w:val="28"/>
        </w:rPr>
        <w:t>Employer</w:t>
      </w:r>
      <w:bookmarkEnd w:id="793"/>
      <w:bookmarkEnd w:id="794"/>
      <w:bookmarkEnd w:id="795"/>
      <w:bookmarkEnd w:id="796"/>
      <w:bookmarkEnd w:id="797"/>
      <w:bookmarkEnd w:id="798"/>
    </w:p>
    <w:p w14:paraId="703AE94B" w14:textId="77777777" w:rsidR="00A2103F" w:rsidRPr="008743CB" w:rsidRDefault="00A2103F" w:rsidP="00A2103F">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984"/>
      </w:tblGrid>
      <w:tr w:rsidR="008743CB" w:rsidRPr="008743CB" w14:paraId="614843AD" w14:textId="77777777" w:rsidTr="00713321">
        <w:tc>
          <w:tcPr>
            <w:tcW w:w="2160" w:type="dxa"/>
          </w:tcPr>
          <w:p w14:paraId="1F14DBEF" w14:textId="32AC617B" w:rsidR="00A2103F" w:rsidRPr="008743CB" w:rsidRDefault="00A2103F">
            <w:pPr>
              <w:pStyle w:val="COCgcc"/>
              <w:numPr>
                <w:ilvl w:val="0"/>
                <w:numId w:val="75"/>
              </w:numPr>
              <w:rPr>
                <w:b w:val="0"/>
              </w:rPr>
            </w:pPr>
            <w:bookmarkStart w:id="799" w:name="_Toc350746419"/>
            <w:bookmarkStart w:id="800" w:name="_Toc350849410"/>
            <w:bookmarkStart w:id="801" w:name="_Toc29564200"/>
            <w:bookmarkStart w:id="802" w:name="_Toc454738336"/>
            <w:bookmarkStart w:id="803" w:name="_Toc454783566"/>
            <w:bookmarkStart w:id="804" w:name="_Toc494364717"/>
            <w:bookmarkStart w:id="805" w:name="_Toc519807744"/>
            <w:r w:rsidRPr="008743CB">
              <w:lastRenderedPageBreak/>
              <w:t>Assistance and Exemptions</w:t>
            </w:r>
            <w:bookmarkEnd w:id="799"/>
            <w:bookmarkEnd w:id="800"/>
            <w:bookmarkEnd w:id="801"/>
            <w:bookmarkEnd w:id="802"/>
            <w:bookmarkEnd w:id="803"/>
            <w:bookmarkEnd w:id="804"/>
            <w:bookmarkEnd w:id="805"/>
          </w:p>
        </w:tc>
        <w:tc>
          <w:tcPr>
            <w:tcW w:w="6984" w:type="dxa"/>
          </w:tcPr>
          <w:p w14:paraId="7E4612B2" w14:textId="77777777" w:rsidR="00A2103F" w:rsidRPr="008743CB" w:rsidRDefault="00A2103F" w:rsidP="006B17BE">
            <w:pPr>
              <w:numPr>
                <w:ilvl w:val="12"/>
                <w:numId w:val="0"/>
              </w:numPr>
              <w:spacing w:after="200"/>
              <w:jc w:val="both"/>
            </w:pPr>
            <w:r w:rsidRPr="008743CB">
              <w:t xml:space="preserve">The Employer shall use its best efforts to ensure that the Government shall provide the Service Provider such assistance and exemptions as </w:t>
            </w:r>
            <w:r w:rsidRPr="008743CB">
              <w:rPr>
                <w:b/>
              </w:rPr>
              <w:t>specified in the SCC.</w:t>
            </w:r>
          </w:p>
        </w:tc>
      </w:tr>
      <w:tr w:rsidR="008743CB" w:rsidRPr="008743CB" w14:paraId="58F42464" w14:textId="77777777" w:rsidTr="00713321">
        <w:tc>
          <w:tcPr>
            <w:tcW w:w="2160" w:type="dxa"/>
          </w:tcPr>
          <w:p w14:paraId="2C593E5B" w14:textId="6933E767" w:rsidR="00A2103F" w:rsidRPr="008743CB" w:rsidRDefault="00A2103F">
            <w:pPr>
              <w:pStyle w:val="COCgcc"/>
              <w:numPr>
                <w:ilvl w:val="1"/>
                <w:numId w:val="75"/>
              </w:numPr>
              <w:rPr>
                <w:b w:val="0"/>
              </w:rPr>
            </w:pPr>
            <w:bookmarkStart w:id="806" w:name="_Toc350746420"/>
            <w:bookmarkStart w:id="807" w:name="_Toc350849411"/>
            <w:bookmarkStart w:id="808" w:name="_Toc29564201"/>
            <w:bookmarkStart w:id="809" w:name="_Toc454738337"/>
            <w:bookmarkStart w:id="810" w:name="_Toc454783567"/>
            <w:bookmarkStart w:id="811" w:name="_Toc494364718"/>
            <w:bookmarkStart w:id="812" w:name="_Toc519807745"/>
            <w:r w:rsidRPr="008743CB">
              <w:t>Change in the Applicable Law</w:t>
            </w:r>
            <w:bookmarkEnd w:id="806"/>
            <w:bookmarkEnd w:id="807"/>
            <w:bookmarkEnd w:id="808"/>
            <w:bookmarkEnd w:id="809"/>
            <w:bookmarkEnd w:id="810"/>
            <w:bookmarkEnd w:id="811"/>
            <w:bookmarkEnd w:id="812"/>
          </w:p>
        </w:tc>
        <w:tc>
          <w:tcPr>
            <w:tcW w:w="6984" w:type="dxa"/>
          </w:tcPr>
          <w:p w14:paraId="76BA0238" w14:textId="77777777" w:rsidR="00A2103F" w:rsidRPr="008743CB" w:rsidRDefault="00A2103F" w:rsidP="006B17BE">
            <w:pPr>
              <w:numPr>
                <w:ilvl w:val="12"/>
                <w:numId w:val="0"/>
              </w:numPr>
              <w:spacing w:after="200"/>
              <w:jc w:val="both"/>
            </w:pPr>
            <w:r w:rsidRPr="008743CB">
              <w:t>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 (a) or (b), as the case may be.</w:t>
            </w:r>
          </w:p>
        </w:tc>
      </w:tr>
      <w:tr w:rsidR="008743CB" w:rsidRPr="008743CB" w14:paraId="77BA0E0A" w14:textId="77777777" w:rsidTr="00713321">
        <w:tc>
          <w:tcPr>
            <w:tcW w:w="2160" w:type="dxa"/>
          </w:tcPr>
          <w:p w14:paraId="2924E885" w14:textId="7CD485D0" w:rsidR="00A2103F" w:rsidRPr="008743CB" w:rsidRDefault="00A2103F">
            <w:pPr>
              <w:pStyle w:val="COCgcc"/>
              <w:numPr>
                <w:ilvl w:val="1"/>
                <w:numId w:val="75"/>
              </w:numPr>
              <w:rPr>
                <w:b w:val="0"/>
              </w:rPr>
            </w:pPr>
            <w:bookmarkStart w:id="813" w:name="_Toc350746421"/>
            <w:bookmarkStart w:id="814" w:name="_Toc350849412"/>
            <w:bookmarkStart w:id="815" w:name="_Toc29564202"/>
            <w:bookmarkStart w:id="816" w:name="_Toc454738338"/>
            <w:bookmarkStart w:id="817" w:name="_Toc454783568"/>
            <w:bookmarkStart w:id="818" w:name="_Toc494364719"/>
            <w:bookmarkStart w:id="819" w:name="_Toc519807746"/>
            <w:r w:rsidRPr="008743CB">
              <w:t>Services and Facilities</w:t>
            </w:r>
            <w:bookmarkEnd w:id="813"/>
            <w:bookmarkEnd w:id="814"/>
            <w:bookmarkEnd w:id="815"/>
            <w:bookmarkEnd w:id="816"/>
            <w:bookmarkEnd w:id="817"/>
            <w:bookmarkEnd w:id="818"/>
            <w:bookmarkEnd w:id="819"/>
          </w:p>
        </w:tc>
        <w:tc>
          <w:tcPr>
            <w:tcW w:w="6984" w:type="dxa"/>
          </w:tcPr>
          <w:p w14:paraId="07F90824" w14:textId="77777777" w:rsidR="00A2103F" w:rsidRPr="008743CB" w:rsidRDefault="00A2103F" w:rsidP="006B17BE">
            <w:pPr>
              <w:numPr>
                <w:ilvl w:val="12"/>
                <w:numId w:val="0"/>
              </w:numPr>
              <w:spacing w:after="200"/>
              <w:jc w:val="both"/>
            </w:pPr>
            <w:r w:rsidRPr="008743CB">
              <w:t>The Employer shall make available to the Service Provider the Services and Facilities listed under Appendix F.</w:t>
            </w:r>
          </w:p>
        </w:tc>
      </w:tr>
    </w:tbl>
    <w:p w14:paraId="37B981FB" w14:textId="77777777" w:rsidR="00A2103F" w:rsidRPr="008743CB" w:rsidRDefault="00A2103F" w:rsidP="00A2103F">
      <w:pPr>
        <w:numPr>
          <w:ilvl w:val="12"/>
          <w:numId w:val="0"/>
        </w:numPr>
      </w:pPr>
    </w:p>
    <w:p w14:paraId="62BC46D5" w14:textId="16D7C6CD" w:rsidR="00A2103F" w:rsidRPr="008743CB" w:rsidRDefault="00A2103F">
      <w:pPr>
        <w:pStyle w:val="Heading2"/>
        <w:numPr>
          <w:ilvl w:val="0"/>
          <w:numId w:val="76"/>
        </w:numPr>
        <w:suppressAutoHyphens/>
        <w:spacing w:after="0"/>
        <w:rPr>
          <w:b w:val="0"/>
          <w:sz w:val="28"/>
        </w:rPr>
      </w:pPr>
      <w:bookmarkStart w:id="820" w:name="_Toc350746422"/>
      <w:bookmarkStart w:id="821" w:name="_Toc350849413"/>
      <w:bookmarkStart w:id="822" w:name="_Toc29564203"/>
      <w:bookmarkStart w:id="823" w:name="_Toc454738339"/>
      <w:bookmarkStart w:id="824" w:name="_Toc454783569"/>
      <w:bookmarkStart w:id="825" w:name="_Toc494364720"/>
      <w:bookmarkStart w:id="826" w:name="_Toc519807747"/>
      <w:bookmarkStart w:id="827" w:name="_Toc35789211"/>
      <w:r w:rsidRPr="008743CB">
        <w:rPr>
          <w:bCs/>
          <w:sz w:val="28"/>
        </w:rPr>
        <w:t xml:space="preserve">Payments to the </w:t>
      </w:r>
      <w:bookmarkEnd w:id="820"/>
      <w:bookmarkEnd w:id="821"/>
      <w:r w:rsidRPr="008743CB">
        <w:rPr>
          <w:bCs/>
          <w:sz w:val="28"/>
        </w:rPr>
        <w:t>Service Provider</w:t>
      </w:r>
      <w:bookmarkEnd w:id="822"/>
      <w:bookmarkEnd w:id="823"/>
      <w:bookmarkEnd w:id="824"/>
      <w:bookmarkEnd w:id="825"/>
      <w:bookmarkEnd w:id="826"/>
      <w:bookmarkEnd w:id="827"/>
    </w:p>
    <w:p w14:paraId="6BF6529C" w14:textId="77777777" w:rsidR="00A2103F" w:rsidRPr="008743CB" w:rsidRDefault="00A2103F" w:rsidP="00A2103F">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984"/>
      </w:tblGrid>
      <w:tr w:rsidR="008743CB" w:rsidRPr="008743CB" w14:paraId="07122087" w14:textId="77777777" w:rsidTr="00203596">
        <w:tc>
          <w:tcPr>
            <w:tcW w:w="2160" w:type="dxa"/>
          </w:tcPr>
          <w:p w14:paraId="63CC26D4" w14:textId="42EBF0E7" w:rsidR="00A2103F" w:rsidRPr="008743CB" w:rsidRDefault="00A2103F">
            <w:pPr>
              <w:pStyle w:val="COCgcc"/>
              <w:numPr>
                <w:ilvl w:val="0"/>
                <w:numId w:val="75"/>
              </w:numPr>
              <w:rPr>
                <w:b w:val="0"/>
              </w:rPr>
            </w:pPr>
            <w:bookmarkStart w:id="828" w:name="_Toc350746423"/>
            <w:bookmarkStart w:id="829" w:name="_Toc350849414"/>
            <w:bookmarkStart w:id="830" w:name="_Toc29564204"/>
            <w:bookmarkStart w:id="831" w:name="_Toc454738340"/>
            <w:bookmarkStart w:id="832" w:name="_Toc454783570"/>
            <w:bookmarkStart w:id="833" w:name="_Toc494364721"/>
            <w:bookmarkStart w:id="834" w:name="_Toc519807748"/>
            <w:r w:rsidRPr="008743CB">
              <w:t>Lump-Sum Remuneration</w:t>
            </w:r>
            <w:bookmarkEnd w:id="828"/>
            <w:bookmarkEnd w:id="829"/>
            <w:bookmarkEnd w:id="830"/>
            <w:bookmarkEnd w:id="831"/>
            <w:bookmarkEnd w:id="832"/>
            <w:bookmarkEnd w:id="833"/>
            <w:bookmarkEnd w:id="834"/>
          </w:p>
        </w:tc>
        <w:tc>
          <w:tcPr>
            <w:tcW w:w="6984" w:type="dxa"/>
          </w:tcPr>
          <w:p w14:paraId="29FA6C1B" w14:textId="77777777" w:rsidR="00A2103F" w:rsidRPr="008743CB" w:rsidRDefault="00A2103F" w:rsidP="006B17BE">
            <w:pPr>
              <w:numPr>
                <w:ilvl w:val="12"/>
                <w:numId w:val="0"/>
              </w:numPr>
              <w:spacing w:after="200"/>
              <w:jc w:val="both"/>
            </w:pPr>
            <w:r w:rsidRPr="008743CB">
              <w:t>The Service Provider’s remuneration shall not exceed the Contract Price and shall be a fixed lump-sum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Sub-Clauses 2.4 and 6.3.</w:t>
            </w:r>
          </w:p>
        </w:tc>
      </w:tr>
      <w:tr w:rsidR="008743CB" w:rsidRPr="008743CB" w14:paraId="65FEF2AF" w14:textId="77777777" w:rsidTr="00203596">
        <w:tc>
          <w:tcPr>
            <w:tcW w:w="2160" w:type="dxa"/>
          </w:tcPr>
          <w:p w14:paraId="5D7690EA" w14:textId="7F1C6DA1" w:rsidR="00A2103F" w:rsidRPr="008743CB" w:rsidRDefault="00A2103F">
            <w:pPr>
              <w:pStyle w:val="COCgcc"/>
              <w:numPr>
                <w:ilvl w:val="1"/>
                <w:numId w:val="75"/>
              </w:numPr>
              <w:rPr>
                <w:b w:val="0"/>
              </w:rPr>
            </w:pPr>
            <w:bookmarkStart w:id="835" w:name="_Toc350746424"/>
            <w:bookmarkStart w:id="836" w:name="_Toc350849415"/>
            <w:bookmarkStart w:id="837" w:name="_Toc29564205"/>
            <w:bookmarkStart w:id="838" w:name="_Toc454738341"/>
            <w:bookmarkStart w:id="839" w:name="_Toc454783571"/>
            <w:bookmarkStart w:id="840" w:name="_Toc494364722"/>
            <w:bookmarkStart w:id="841" w:name="_Toc519807749"/>
            <w:r w:rsidRPr="008743CB">
              <w:t>Contract Price</w:t>
            </w:r>
            <w:bookmarkEnd w:id="835"/>
            <w:bookmarkEnd w:id="836"/>
            <w:bookmarkEnd w:id="837"/>
            <w:bookmarkEnd w:id="838"/>
            <w:bookmarkEnd w:id="839"/>
            <w:bookmarkEnd w:id="840"/>
            <w:bookmarkEnd w:id="841"/>
          </w:p>
        </w:tc>
        <w:tc>
          <w:tcPr>
            <w:tcW w:w="6984" w:type="dxa"/>
          </w:tcPr>
          <w:p w14:paraId="28A251DA" w14:textId="77777777" w:rsidR="00A2103F" w:rsidRPr="008743CB" w:rsidRDefault="00A2103F" w:rsidP="006B17BE">
            <w:pPr>
              <w:numPr>
                <w:ilvl w:val="12"/>
                <w:numId w:val="0"/>
              </w:numPr>
              <w:tabs>
                <w:tab w:val="left" w:pos="540"/>
              </w:tabs>
              <w:spacing w:after="200"/>
              <w:ind w:left="540" w:hanging="540"/>
              <w:jc w:val="both"/>
              <w:rPr>
                <w:b/>
              </w:rPr>
            </w:pPr>
            <w:r w:rsidRPr="008743CB">
              <w:t>(a)</w:t>
            </w:r>
            <w:r w:rsidRPr="008743CB">
              <w:tab/>
              <w:t xml:space="preserve">The price payable in local currency is </w:t>
            </w:r>
            <w:r w:rsidRPr="008743CB">
              <w:rPr>
                <w:b/>
              </w:rPr>
              <w:t>set forth in the SCC.</w:t>
            </w:r>
          </w:p>
          <w:p w14:paraId="762AE0CC" w14:textId="55FC2337" w:rsidR="00A2103F" w:rsidRPr="008743CB" w:rsidRDefault="00A2103F" w:rsidP="006B17BE">
            <w:pPr>
              <w:numPr>
                <w:ilvl w:val="12"/>
                <w:numId w:val="0"/>
              </w:numPr>
              <w:tabs>
                <w:tab w:val="left" w:pos="540"/>
              </w:tabs>
              <w:spacing w:after="200"/>
              <w:ind w:left="540" w:hanging="540"/>
              <w:jc w:val="both"/>
            </w:pPr>
            <w:r w:rsidRPr="008743CB">
              <w:t>(b)</w:t>
            </w:r>
            <w:r w:rsidRPr="008743CB">
              <w:tab/>
              <w:t xml:space="preserve">The price payable in foreign currency is set </w:t>
            </w:r>
            <w:r w:rsidRPr="008743CB">
              <w:rPr>
                <w:b/>
              </w:rPr>
              <w:t>forth in the SCC</w:t>
            </w:r>
            <w:r w:rsidR="00643CBE">
              <w:rPr>
                <w:b/>
              </w:rPr>
              <w:t xml:space="preserve"> N/A</w:t>
            </w:r>
            <w:r w:rsidRPr="008743CB">
              <w:rPr>
                <w:b/>
              </w:rPr>
              <w:t>.</w:t>
            </w:r>
          </w:p>
        </w:tc>
      </w:tr>
      <w:tr w:rsidR="008743CB" w:rsidRPr="008743CB" w14:paraId="0C1A925C" w14:textId="77777777" w:rsidTr="00203596">
        <w:tc>
          <w:tcPr>
            <w:tcW w:w="2160" w:type="dxa"/>
          </w:tcPr>
          <w:p w14:paraId="00B11818" w14:textId="7EB9335D" w:rsidR="00A2103F" w:rsidRPr="008743CB" w:rsidRDefault="00A2103F">
            <w:pPr>
              <w:pStyle w:val="COCgcc"/>
              <w:numPr>
                <w:ilvl w:val="1"/>
                <w:numId w:val="75"/>
              </w:numPr>
              <w:rPr>
                <w:b w:val="0"/>
              </w:rPr>
            </w:pPr>
            <w:bookmarkStart w:id="842" w:name="_Toc350746425"/>
            <w:bookmarkStart w:id="843" w:name="_Toc350849416"/>
            <w:bookmarkStart w:id="844" w:name="_Toc29564206"/>
            <w:bookmarkStart w:id="845" w:name="_Toc454738342"/>
            <w:bookmarkStart w:id="846" w:name="_Toc454783572"/>
            <w:bookmarkStart w:id="847" w:name="_Toc494364723"/>
            <w:bookmarkStart w:id="848" w:name="_Toc519807750"/>
            <w:r w:rsidRPr="008743CB">
              <w:t>Payment for Additional Services</w:t>
            </w:r>
            <w:bookmarkEnd w:id="842"/>
            <w:bookmarkEnd w:id="843"/>
            <w:r w:rsidRPr="008743CB">
              <w:t>, and Performance Incentive Compensation</w:t>
            </w:r>
            <w:bookmarkEnd w:id="844"/>
            <w:bookmarkEnd w:id="845"/>
            <w:bookmarkEnd w:id="846"/>
            <w:bookmarkEnd w:id="847"/>
            <w:bookmarkEnd w:id="848"/>
          </w:p>
        </w:tc>
        <w:tc>
          <w:tcPr>
            <w:tcW w:w="6984" w:type="dxa"/>
          </w:tcPr>
          <w:p w14:paraId="24F5EF24" w14:textId="77777777" w:rsidR="00A2103F" w:rsidRPr="008743CB" w:rsidRDefault="00A2103F">
            <w:pPr>
              <w:numPr>
                <w:ilvl w:val="2"/>
                <w:numId w:val="66"/>
              </w:numPr>
              <w:spacing w:after="200"/>
              <w:jc w:val="both"/>
            </w:pPr>
            <w:r w:rsidRPr="008743CB">
              <w:t>For the purpose of determining the remuneration due for additional Services as may be agreed under Sub-Clause 2.4, a breakdown of the lump-sum price is provided in Appendices D and E.</w:t>
            </w:r>
          </w:p>
          <w:p w14:paraId="09E4082E" w14:textId="77777777" w:rsidR="00A2103F" w:rsidRPr="008743CB" w:rsidRDefault="00A2103F">
            <w:pPr>
              <w:numPr>
                <w:ilvl w:val="2"/>
                <w:numId w:val="66"/>
              </w:numPr>
              <w:spacing w:after="200"/>
              <w:jc w:val="both"/>
            </w:pPr>
            <w:r w:rsidRPr="008743CB">
              <w:rPr>
                <w:b/>
                <w:bCs/>
                <w:iCs/>
              </w:rPr>
              <w:t>If the SCC so specify,</w:t>
            </w:r>
            <w:r w:rsidRPr="008743CB">
              <w:rPr>
                <w:bCs/>
                <w:iCs/>
              </w:rPr>
              <w:t xml:space="preserve"> t</w:t>
            </w:r>
            <w:r w:rsidRPr="008743CB">
              <w:t>he service provider shall be paid performance incentive compensation as set out in the Performance Incentive Compensation appendix.</w:t>
            </w:r>
          </w:p>
        </w:tc>
      </w:tr>
      <w:tr w:rsidR="008743CB" w:rsidRPr="008743CB" w14:paraId="0E3135C0" w14:textId="77777777" w:rsidTr="00203596">
        <w:tc>
          <w:tcPr>
            <w:tcW w:w="2160" w:type="dxa"/>
          </w:tcPr>
          <w:p w14:paraId="726D93BF" w14:textId="6C3DDC78" w:rsidR="00A2103F" w:rsidRPr="008743CB" w:rsidRDefault="00A2103F">
            <w:pPr>
              <w:pStyle w:val="COCgcc"/>
              <w:numPr>
                <w:ilvl w:val="1"/>
                <w:numId w:val="75"/>
              </w:numPr>
              <w:rPr>
                <w:b w:val="0"/>
              </w:rPr>
            </w:pPr>
            <w:bookmarkStart w:id="849" w:name="_Toc350746426"/>
            <w:bookmarkStart w:id="850" w:name="_Toc350849417"/>
            <w:bookmarkStart w:id="851" w:name="_Toc29564207"/>
            <w:bookmarkStart w:id="852" w:name="_Toc454738343"/>
            <w:bookmarkStart w:id="853" w:name="_Toc454783573"/>
            <w:bookmarkStart w:id="854" w:name="_Toc494364724"/>
            <w:bookmarkStart w:id="855" w:name="_Toc519807751"/>
            <w:r w:rsidRPr="008743CB">
              <w:t>Terms and Conditions of Payment</w:t>
            </w:r>
            <w:bookmarkEnd w:id="849"/>
            <w:bookmarkEnd w:id="850"/>
            <w:bookmarkEnd w:id="851"/>
            <w:bookmarkEnd w:id="852"/>
            <w:bookmarkEnd w:id="853"/>
            <w:bookmarkEnd w:id="854"/>
            <w:bookmarkEnd w:id="855"/>
          </w:p>
        </w:tc>
        <w:tc>
          <w:tcPr>
            <w:tcW w:w="6984" w:type="dxa"/>
          </w:tcPr>
          <w:p w14:paraId="70C9F10B" w14:textId="0B6C93D0" w:rsidR="00A2103F" w:rsidRPr="008743CB" w:rsidRDefault="00A2103F" w:rsidP="006B17BE">
            <w:pPr>
              <w:numPr>
                <w:ilvl w:val="12"/>
                <w:numId w:val="0"/>
              </w:numPr>
              <w:spacing w:after="200"/>
              <w:jc w:val="both"/>
            </w:pPr>
            <w:r w:rsidRPr="008743CB">
              <w:t xml:space="preserve">Payments will be made to the Service Provider according to the payment schedule </w:t>
            </w:r>
            <w:r w:rsidRPr="008743CB">
              <w:rPr>
                <w:b/>
              </w:rPr>
              <w:t>stated in the SCC.</w:t>
            </w:r>
            <w:r w:rsidRPr="008743CB">
              <w:t xml:space="preserve">  </w:t>
            </w:r>
            <w:r w:rsidRPr="008743CB">
              <w:rPr>
                <w:b/>
                <w:bCs/>
              </w:rPr>
              <w:t>Unless otherwise stated in the SCC</w:t>
            </w:r>
            <w:r w:rsidRPr="008743CB">
              <w:t xml:space="preserve">, the advance payment (Advance for Mobilization, Materials and Supplies) shall be made against the provision by the Service Provider of a bank guarantee for the same </w:t>
            </w:r>
            <w:r w:rsidR="00531AF5" w:rsidRPr="008743CB">
              <w:t>amount and</w:t>
            </w:r>
            <w:r w:rsidRPr="008743CB">
              <w:t xml:space="preserve"> shall be valid for the period </w:t>
            </w:r>
            <w:r w:rsidRPr="008743CB">
              <w:rPr>
                <w:b/>
              </w:rPr>
              <w:t>stated in the SCC.</w:t>
            </w:r>
            <w:r w:rsidRPr="008743CB">
              <w:t xml:space="preserve">  Any other payment shall be made after the conditions </w:t>
            </w:r>
            <w:r w:rsidRPr="008743CB">
              <w:rPr>
                <w:b/>
              </w:rPr>
              <w:t>listed in the SCC</w:t>
            </w:r>
            <w:r w:rsidRPr="008743CB">
              <w:t xml:space="preserve"> for such payment have been met, and the </w:t>
            </w:r>
            <w:r w:rsidRPr="008743CB">
              <w:lastRenderedPageBreak/>
              <w:t>Service Provider have submitted an invoice to the Employer specifying the amount due.</w:t>
            </w:r>
          </w:p>
        </w:tc>
      </w:tr>
      <w:tr w:rsidR="008743CB" w:rsidRPr="008743CB" w14:paraId="02952463" w14:textId="77777777" w:rsidTr="00203596">
        <w:tc>
          <w:tcPr>
            <w:tcW w:w="2160" w:type="dxa"/>
          </w:tcPr>
          <w:p w14:paraId="10E7B8E1" w14:textId="4D4D3877" w:rsidR="00A2103F" w:rsidRPr="008743CB" w:rsidRDefault="00A2103F">
            <w:pPr>
              <w:pStyle w:val="COCgcc"/>
              <w:numPr>
                <w:ilvl w:val="1"/>
                <w:numId w:val="75"/>
              </w:numPr>
              <w:rPr>
                <w:b w:val="0"/>
              </w:rPr>
            </w:pPr>
            <w:bookmarkStart w:id="856" w:name="_Toc350746427"/>
            <w:bookmarkStart w:id="857" w:name="_Toc350849418"/>
            <w:bookmarkStart w:id="858" w:name="_Toc29564208"/>
            <w:bookmarkStart w:id="859" w:name="_Toc454738344"/>
            <w:bookmarkStart w:id="860" w:name="_Toc454783574"/>
            <w:bookmarkStart w:id="861" w:name="_Toc494364725"/>
            <w:bookmarkStart w:id="862" w:name="_Toc519807752"/>
            <w:r w:rsidRPr="008743CB">
              <w:lastRenderedPageBreak/>
              <w:t>Interest on Delayed Payments</w:t>
            </w:r>
            <w:bookmarkEnd w:id="856"/>
            <w:bookmarkEnd w:id="857"/>
            <w:bookmarkEnd w:id="858"/>
            <w:bookmarkEnd w:id="859"/>
            <w:bookmarkEnd w:id="860"/>
            <w:bookmarkEnd w:id="861"/>
            <w:bookmarkEnd w:id="862"/>
          </w:p>
        </w:tc>
        <w:tc>
          <w:tcPr>
            <w:tcW w:w="6984" w:type="dxa"/>
          </w:tcPr>
          <w:p w14:paraId="24AC5712" w14:textId="1CCD757F" w:rsidR="00A2103F" w:rsidRPr="008743CB" w:rsidRDefault="00A2103F" w:rsidP="006B17BE">
            <w:pPr>
              <w:numPr>
                <w:ilvl w:val="12"/>
                <w:numId w:val="0"/>
              </w:numPr>
              <w:spacing w:after="200"/>
              <w:jc w:val="both"/>
            </w:pPr>
            <w:r w:rsidRPr="008743CB">
              <w:t xml:space="preserve">If the Employer has delayed payments beyond </w:t>
            </w:r>
            <w:r w:rsidR="00643CBE">
              <w:t>ninety</w:t>
            </w:r>
            <w:r w:rsidRPr="008743CB">
              <w:t xml:space="preserve"> (</w:t>
            </w:r>
            <w:r w:rsidR="00643CBE">
              <w:t>90</w:t>
            </w:r>
            <w:r w:rsidRPr="008743CB">
              <w:t>) days after the due date stated in the SCC, interest shall be paid to the Service Provider for each day of delay at the rate stated in the SCC.</w:t>
            </w:r>
            <w:r w:rsidR="00643CBE">
              <w:t xml:space="preserve"> </w:t>
            </w:r>
            <w:r w:rsidR="00643CBE" w:rsidRPr="00643CBE">
              <w:rPr>
                <w:b/>
                <w:bCs/>
              </w:rPr>
              <w:t>NOT APPLICABLE</w:t>
            </w:r>
          </w:p>
        </w:tc>
      </w:tr>
      <w:tr w:rsidR="008743CB" w:rsidRPr="008743CB" w14:paraId="2320C985" w14:textId="77777777" w:rsidTr="00203596">
        <w:tc>
          <w:tcPr>
            <w:tcW w:w="2160" w:type="dxa"/>
          </w:tcPr>
          <w:p w14:paraId="2EA18B16" w14:textId="15381600" w:rsidR="00A2103F" w:rsidRPr="008743CB" w:rsidRDefault="00A2103F">
            <w:pPr>
              <w:pStyle w:val="COCgcc"/>
              <w:numPr>
                <w:ilvl w:val="1"/>
                <w:numId w:val="75"/>
              </w:numPr>
            </w:pPr>
            <w:bookmarkStart w:id="863" w:name="_Toc29564209"/>
            <w:bookmarkStart w:id="864" w:name="_Toc454738345"/>
            <w:bookmarkStart w:id="865" w:name="_Toc454783575"/>
            <w:bookmarkStart w:id="866" w:name="_Toc494364726"/>
            <w:bookmarkStart w:id="867" w:name="_Toc519807753"/>
            <w:r w:rsidRPr="008743CB">
              <w:t>Price Adjustment</w:t>
            </w:r>
            <w:bookmarkEnd w:id="863"/>
            <w:bookmarkEnd w:id="864"/>
            <w:bookmarkEnd w:id="865"/>
            <w:bookmarkEnd w:id="866"/>
            <w:bookmarkEnd w:id="867"/>
          </w:p>
        </w:tc>
        <w:tc>
          <w:tcPr>
            <w:tcW w:w="6984" w:type="dxa"/>
          </w:tcPr>
          <w:p w14:paraId="0661896A" w14:textId="77777777" w:rsidR="00A2103F" w:rsidRPr="008743CB" w:rsidRDefault="00A2103F" w:rsidP="006B17BE">
            <w:pPr>
              <w:tabs>
                <w:tab w:val="left" w:pos="540"/>
              </w:tabs>
              <w:spacing w:after="200"/>
              <w:ind w:left="540" w:hanging="540"/>
              <w:jc w:val="both"/>
            </w:pPr>
            <w:r w:rsidRPr="008743CB">
              <w:t>6.6.1</w:t>
            </w:r>
            <w:r w:rsidRPr="008743CB">
              <w:tab/>
              <w:t xml:space="preserve">Prices shall be adjusted for fluctuations in the cost of inputs only if </w:t>
            </w:r>
            <w:r w:rsidRPr="008743CB">
              <w:rPr>
                <w:b/>
              </w:rPr>
              <w:t xml:space="preserve">provided for in the SCC. </w:t>
            </w:r>
            <w:r w:rsidRPr="008743CB">
              <w:t>If so provided, the amounts certified in each payment certificate, after deducting for Advance Payment, shall be adjusted by applying the respective price adjustment factor to the payment amounts due in each currency.  A separate formula of the type indicated below applies to each Contract currency:</w:t>
            </w:r>
          </w:p>
          <w:p w14:paraId="66E15763" w14:textId="77777777" w:rsidR="00A2103F" w:rsidRPr="008743CB" w:rsidRDefault="00A2103F" w:rsidP="006B17BE">
            <w:pPr>
              <w:spacing w:after="200"/>
              <w:ind w:left="540"/>
              <w:jc w:val="both"/>
            </w:pPr>
            <w:r w:rsidRPr="008743CB">
              <w:rPr>
                <w:b/>
              </w:rPr>
              <w:t>P</w:t>
            </w:r>
            <w:r w:rsidRPr="008743CB">
              <w:rPr>
                <w:b/>
                <w:vertAlign w:val="subscript"/>
              </w:rPr>
              <w:t>c</w:t>
            </w:r>
            <w:r w:rsidRPr="008743CB">
              <w:rPr>
                <w:b/>
              </w:rPr>
              <w:t xml:space="preserve"> = A</w:t>
            </w:r>
            <w:r w:rsidRPr="008743CB">
              <w:rPr>
                <w:b/>
                <w:vertAlign w:val="subscript"/>
              </w:rPr>
              <w:t>c</w:t>
            </w:r>
            <w:r w:rsidRPr="008743CB">
              <w:rPr>
                <w:b/>
              </w:rPr>
              <w:t xml:space="preserve"> + B</w:t>
            </w:r>
            <w:r w:rsidRPr="008743CB">
              <w:rPr>
                <w:b/>
                <w:vertAlign w:val="subscript"/>
              </w:rPr>
              <w:t>c</w:t>
            </w:r>
            <w:r w:rsidRPr="008743CB">
              <w:rPr>
                <w:b/>
              </w:rPr>
              <w:t xml:space="preserve">  L</w:t>
            </w:r>
            <w:r w:rsidRPr="008743CB">
              <w:rPr>
                <w:b/>
                <w:vertAlign w:val="subscript"/>
              </w:rPr>
              <w:t>mc</w:t>
            </w:r>
            <w:r w:rsidRPr="008743CB">
              <w:rPr>
                <w:b/>
              </w:rPr>
              <w:t>/L</w:t>
            </w:r>
            <w:r w:rsidRPr="008743CB">
              <w:rPr>
                <w:b/>
                <w:vertAlign w:val="subscript"/>
              </w:rPr>
              <w:t>oc</w:t>
            </w:r>
            <w:r w:rsidRPr="008743CB">
              <w:rPr>
                <w:b/>
              </w:rPr>
              <w:t xml:space="preserve"> + C</w:t>
            </w:r>
            <w:r w:rsidRPr="008743CB">
              <w:rPr>
                <w:b/>
                <w:vertAlign w:val="subscript"/>
              </w:rPr>
              <w:t>c</w:t>
            </w:r>
            <w:r w:rsidRPr="008743CB">
              <w:rPr>
                <w:b/>
              </w:rPr>
              <w:t xml:space="preserve">  I</w:t>
            </w:r>
            <w:r w:rsidRPr="008743CB">
              <w:rPr>
                <w:b/>
                <w:vertAlign w:val="subscript"/>
              </w:rPr>
              <w:t>mc</w:t>
            </w:r>
            <w:r w:rsidRPr="008743CB">
              <w:rPr>
                <w:b/>
              </w:rPr>
              <w:t>/I</w:t>
            </w:r>
            <w:r w:rsidRPr="008743CB">
              <w:rPr>
                <w:b/>
                <w:vertAlign w:val="subscript"/>
              </w:rPr>
              <w:t>oc</w:t>
            </w:r>
          </w:p>
          <w:p w14:paraId="6DE24D6D" w14:textId="77777777" w:rsidR="00A2103F" w:rsidRPr="008743CB" w:rsidRDefault="00A2103F" w:rsidP="006B17BE">
            <w:pPr>
              <w:tabs>
                <w:tab w:val="left" w:pos="1080"/>
              </w:tabs>
              <w:spacing w:after="200"/>
              <w:ind w:left="1080" w:hanging="540"/>
              <w:jc w:val="both"/>
            </w:pPr>
            <w:r w:rsidRPr="008743CB">
              <w:t>Where:</w:t>
            </w:r>
          </w:p>
          <w:p w14:paraId="1DC12DFC" w14:textId="77777777" w:rsidR="00A2103F" w:rsidRPr="008743CB" w:rsidRDefault="00A2103F" w:rsidP="006B17BE">
            <w:pPr>
              <w:tabs>
                <w:tab w:val="left" w:pos="1080"/>
              </w:tabs>
              <w:spacing w:after="200"/>
              <w:ind w:left="540"/>
              <w:jc w:val="both"/>
            </w:pPr>
            <w:r w:rsidRPr="008743CB">
              <w:t>P</w:t>
            </w:r>
            <w:r w:rsidRPr="008743CB">
              <w:rPr>
                <w:vertAlign w:val="subscript"/>
              </w:rPr>
              <w:t>c</w:t>
            </w:r>
            <w:r w:rsidRPr="008743CB">
              <w:t xml:space="preserve"> is the adjustment factor for the portion of the Contract Price payable in a specific currency “c”.</w:t>
            </w:r>
          </w:p>
          <w:p w14:paraId="170DD8DE" w14:textId="14D7AD10" w:rsidR="00A2103F" w:rsidRPr="008743CB" w:rsidRDefault="003946F2" w:rsidP="006B17BE">
            <w:pPr>
              <w:tabs>
                <w:tab w:val="left" w:pos="1080"/>
              </w:tabs>
              <w:spacing w:after="200"/>
              <w:ind w:left="540"/>
              <w:jc w:val="both"/>
            </w:pPr>
            <w:r w:rsidRPr="008743CB">
              <w:t>A</w:t>
            </w:r>
            <w:r w:rsidRPr="008743CB">
              <w:rPr>
                <w:vertAlign w:val="subscript"/>
              </w:rPr>
              <w:t>c</w:t>
            </w:r>
            <w:r w:rsidRPr="008743CB">
              <w:t>,</w:t>
            </w:r>
            <w:r w:rsidR="00A2103F" w:rsidRPr="008743CB">
              <w:t xml:space="preserve"> B</w:t>
            </w:r>
            <w:r w:rsidR="00A2103F" w:rsidRPr="008743CB">
              <w:rPr>
                <w:vertAlign w:val="subscript"/>
              </w:rPr>
              <w:t>c</w:t>
            </w:r>
            <w:r w:rsidR="00A2103F" w:rsidRPr="008743CB">
              <w:t xml:space="preserve"> and C</w:t>
            </w:r>
            <w:r w:rsidR="00A2103F" w:rsidRPr="008743CB">
              <w:rPr>
                <w:vertAlign w:val="subscript"/>
              </w:rPr>
              <w:t>c</w:t>
            </w:r>
            <w:r w:rsidR="00A2103F" w:rsidRPr="008743CB">
              <w:t xml:space="preserve"> are coefficients specified in the SCC, representing: A</w:t>
            </w:r>
            <w:r w:rsidR="00A2103F" w:rsidRPr="008743CB">
              <w:rPr>
                <w:vertAlign w:val="subscript"/>
              </w:rPr>
              <w:t>c</w:t>
            </w:r>
            <w:r w:rsidR="00A2103F" w:rsidRPr="008743CB">
              <w:t xml:space="preserve"> the nonadjustable portion; B</w:t>
            </w:r>
            <w:r w:rsidR="00A2103F" w:rsidRPr="008743CB">
              <w:rPr>
                <w:vertAlign w:val="subscript"/>
              </w:rPr>
              <w:t xml:space="preserve">c </w:t>
            </w:r>
            <w:r w:rsidR="00A2103F" w:rsidRPr="008743CB">
              <w:t xml:space="preserve"> the adjustable portion relative to labor costs and C</w:t>
            </w:r>
            <w:r w:rsidR="00A2103F" w:rsidRPr="008743CB">
              <w:rPr>
                <w:vertAlign w:val="subscript"/>
              </w:rPr>
              <w:t>c</w:t>
            </w:r>
            <w:r w:rsidR="00A2103F" w:rsidRPr="008743CB">
              <w:t xml:space="preserve"> the adjustable portion for other inputs, of the Contract Price payable in that specific currency “c”; and</w:t>
            </w:r>
          </w:p>
          <w:p w14:paraId="09457898" w14:textId="3117077F" w:rsidR="00A2103F" w:rsidRPr="008743CB" w:rsidRDefault="00A2103F" w:rsidP="006B17BE">
            <w:pPr>
              <w:tabs>
                <w:tab w:val="left" w:pos="1080"/>
              </w:tabs>
              <w:spacing w:after="200"/>
              <w:ind w:left="540"/>
              <w:jc w:val="both"/>
            </w:pPr>
            <w:r w:rsidRPr="008743CB">
              <w:t>L</w:t>
            </w:r>
            <w:r w:rsidRPr="008743CB">
              <w:rPr>
                <w:vertAlign w:val="subscript"/>
              </w:rPr>
              <w:t>mc</w:t>
            </w:r>
            <w:r w:rsidRPr="008743CB">
              <w:t xml:space="preserve"> is the index prevailing at the first day of the month of the corresponding invoice date and L</w:t>
            </w:r>
            <w:r w:rsidRPr="008743CB">
              <w:rPr>
                <w:vertAlign w:val="subscript"/>
              </w:rPr>
              <w:t>oc</w:t>
            </w:r>
            <w:r w:rsidRPr="008743CB">
              <w:t xml:space="preserve"> is the index prevailing 28 days before </w:t>
            </w:r>
            <w:r w:rsidR="002D7A58" w:rsidRPr="008743CB">
              <w:t>Tender</w:t>
            </w:r>
            <w:r w:rsidRPr="008743CB">
              <w:t xml:space="preserve"> opening for labor; both in the specific currency “c”.</w:t>
            </w:r>
          </w:p>
          <w:p w14:paraId="49301EAF" w14:textId="5B874DF4" w:rsidR="00A2103F" w:rsidRPr="008743CB" w:rsidRDefault="00A2103F" w:rsidP="006B17BE">
            <w:pPr>
              <w:tabs>
                <w:tab w:val="left" w:pos="1080"/>
              </w:tabs>
              <w:spacing w:after="200"/>
              <w:ind w:left="540"/>
              <w:jc w:val="both"/>
            </w:pPr>
            <w:r w:rsidRPr="008743CB">
              <w:t>I</w:t>
            </w:r>
            <w:r w:rsidRPr="008743CB">
              <w:rPr>
                <w:vertAlign w:val="subscript"/>
              </w:rPr>
              <w:t>mc</w:t>
            </w:r>
            <w:r w:rsidRPr="008743CB">
              <w:t xml:space="preserve"> is the index prevailing at the first day of the month of the corresponding invoice date and I</w:t>
            </w:r>
            <w:r w:rsidRPr="008743CB">
              <w:rPr>
                <w:vertAlign w:val="subscript"/>
              </w:rPr>
              <w:t>oc</w:t>
            </w:r>
            <w:r w:rsidRPr="008743CB">
              <w:t xml:space="preserve"> is the index prevailing 28 days before </w:t>
            </w:r>
            <w:r w:rsidR="002D7A58" w:rsidRPr="008743CB">
              <w:t>Tender</w:t>
            </w:r>
            <w:r w:rsidRPr="008743CB">
              <w:t xml:space="preserve"> opening for other inputs payable; both in the specific currency “c”.</w:t>
            </w:r>
          </w:p>
          <w:p w14:paraId="5615F3A5" w14:textId="77777777" w:rsidR="00A2103F" w:rsidRPr="008743CB" w:rsidRDefault="00A2103F" w:rsidP="006B17BE">
            <w:pPr>
              <w:tabs>
                <w:tab w:val="left" w:pos="1080"/>
              </w:tabs>
              <w:spacing w:after="200"/>
              <w:ind w:left="540"/>
              <w:jc w:val="both"/>
            </w:pPr>
            <w:r w:rsidRPr="008743CB">
              <w:t xml:space="preserve">If a price adjustment factor is applied to payments made in a currency other than the currency of the source of the index for a particular indexed input, a correction factor Zo/Zn will be applied to the respective component factor of pn for the formula of the relevant currency. Zo is the number of units of currency of the country of the index, equivalent to one unit of the currency payment on the date of the base index, and Zn is the corresponding number of such currency units on the date of the current index.  </w:t>
            </w:r>
          </w:p>
          <w:p w14:paraId="2330D324" w14:textId="77777777" w:rsidR="00A2103F" w:rsidRPr="008743CB" w:rsidRDefault="00A2103F" w:rsidP="006B17BE">
            <w:pPr>
              <w:tabs>
                <w:tab w:val="left" w:pos="540"/>
              </w:tabs>
              <w:spacing w:after="200"/>
              <w:ind w:left="540" w:hanging="540"/>
              <w:jc w:val="both"/>
            </w:pPr>
            <w:r w:rsidRPr="008743CB">
              <w:t>6.6.2</w:t>
            </w:r>
            <w:r w:rsidRPr="008743CB">
              <w:tab/>
              <w:t xml:space="preserve">If the value of the index is changed after it has been used in a calculation, the calculation shall be corrected, and an adjustment made in the next payment certificate.  The index value shall be </w:t>
            </w:r>
            <w:r w:rsidRPr="008743CB">
              <w:lastRenderedPageBreak/>
              <w:t>deemed to take account of all changes in cost due to fluctuations in costs.</w:t>
            </w:r>
          </w:p>
        </w:tc>
      </w:tr>
      <w:tr w:rsidR="008743CB" w:rsidRPr="008743CB" w14:paraId="4CFE5606" w14:textId="77777777" w:rsidTr="00203596">
        <w:tc>
          <w:tcPr>
            <w:tcW w:w="2160" w:type="dxa"/>
          </w:tcPr>
          <w:p w14:paraId="3BDFCB0F" w14:textId="3290B532" w:rsidR="00A2103F" w:rsidRPr="008743CB" w:rsidRDefault="00A2103F">
            <w:pPr>
              <w:pStyle w:val="COCgcc"/>
              <w:numPr>
                <w:ilvl w:val="1"/>
                <w:numId w:val="75"/>
              </w:numPr>
              <w:rPr>
                <w:b w:val="0"/>
              </w:rPr>
            </w:pPr>
            <w:bookmarkStart w:id="868" w:name="_Hlt164664751"/>
            <w:bookmarkStart w:id="869" w:name="_Toc29564210"/>
            <w:bookmarkStart w:id="870" w:name="_Toc454738346"/>
            <w:bookmarkStart w:id="871" w:name="_Toc454783576"/>
            <w:bookmarkStart w:id="872" w:name="_Toc494364727"/>
            <w:bookmarkStart w:id="873" w:name="_Toc519807754"/>
            <w:bookmarkEnd w:id="868"/>
            <w:r w:rsidRPr="008743CB">
              <w:lastRenderedPageBreak/>
              <w:t>Dayworks</w:t>
            </w:r>
            <w:bookmarkEnd w:id="869"/>
            <w:bookmarkEnd w:id="870"/>
            <w:bookmarkEnd w:id="871"/>
            <w:bookmarkEnd w:id="872"/>
            <w:bookmarkEnd w:id="873"/>
            <w:r w:rsidRPr="008743CB">
              <w:t xml:space="preserve"> </w:t>
            </w:r>
          </w:p>
        </w:tc>
        <w:tc>
          <w:tcPr>
            <w:tcW w:w="6984" w:type="dxa"/>
          </w:tcPr>
          <w:p w14:paraId="137DCCD4" w14:textId="77777777" w:rsidR="00A2103F" w:rsidRPr="008743CB" w:rsidRDefault="00A2103F" w:rsidP="006B17BE">
            <w:pPr>
              <w:tabs>
                <w:tab w:val="left" w:pos="540"/>
              </w:tabs>
              <w:spacing w:after="200"/>
              <w:ind w:left="540" w:hanging="540"/>
              <w:jc w:val="both"/>
            </w:pPr>
            <w:r w:rsidRPr="008743CB">
              <w:t>6.7.1</w:t>
            </w:r>
            <w:r w:rsidRPr="008743CB">
              <w:tab/>
              <w:t>If applicable, the Daywork rates in the Service Provider’s Bid shall be used for small additional amounts of Services only when the Employer has given written instructions in advance for additional services to be paid in that way.</w:t>
            </w:r>
          </w:p>
          <w:p w14:paraId="5C279457" w14:textId="77777777" w:rsidR="00A2103F" w:rsidRPr="008743CB" w:rsidRDefault="00A2103F" w:rsidP="006B17BE">
            <w:pPr>
              <w:tabs>
                <w:tab w:val="left" w:pos="540"/>
              </w:tabs>
              <w:spacing w:after="200"/>
              <w:ind w:left="540" w:hanging="540"/>
              <w:jc w:val="both"/>
            </w:pPr>
            <w:r w:rsidRPr="008743CB">
              <w:t>6.7.2</w:t>
            </w:r>
            <w:r w:rsidRPr="008743CB">
              <w:tab/>
              <w:t>All work to be paid for as Dayworks shall be recorded by the Service Provider on forms approved by the Employer.  Each completed form shall be verified and signed by the Employer representative as indicated in Sub-Clause 1.6 within two days of the Services being performed.</w:t>
            </w:r>
          </w:p>
          <w:p w14:paraId="7572B7B3" w14:textId="77777777" w:rsidR="00A2103F" w:rsidRPr="008743CB" w:rsidRDefault="00A2103F" w:rsidP="006B17BE">
            <w:pPr>
              <w:tabs>
                <w:tab w:val="left" w:pos="540"/>
              </w:tabs>
              <w:spacing w:after="200"/>
              <w:ind w:left="540" w:hanging="540"/>
              <w:jc w:val="both"/>
            </w:pPr>
            <w:r w:rsidRPr="008743CB">
              <w:t>6.7.3</w:t>
            </w:r>
            <w:r w:rsidRPr="008743CB">
              <w:tab/>
              <w:t>The Service Provider shall be paid for Dayworks subject to obtaining signed Dayworks forms as indicated in Sub-Clause 6.7.2</w:t>
            </w:r>
          </w:p>
        </w:tc>
      </w:tr>
    </w:tbl>
    <w:p w14:paraId="5436F1BB" w14:textId="77777777" w:rsidR="00A2103F" w:rsidRPr="008743CB" w:rsidRDefault="00A2103F" w:rsidP="00A2103F">
      <w:pPr>
        <w:numPr>
          <w:ilvl w:val="12"/>
          <w:numId w:val="0"/>
        </w:numPr>
      </w:pPr>
    </w:p>
    <w:p w14:paraId="5AE46CB2" w14:textId="18E1AFA3" w:rsidR="00A2103F" w:rsidRPr="008743CB" w:rsidRDefault="00A2103F">
      <w:pPr>
        <w:pStyle w:val="Heading2"/>
        <w:numPr>
          <w:ilvl w:val="0"/>
          <w:numId w:val="76"/>
        </w:numPr>
        <w:suppressAutoHyphens/>
        <w:spacing w:after="0"/>
        <w:rPr>
          <w:bCs/>
          <w:sz w:val="28"/>
        </w:rPr>
      </w:pPr>
      <w:bookmarkStart w:id="874" w:name="_Toc29564211"/>
      <w:bookmarkStart w:id="875" w:name="_Toc454738347"/>
      <w:bookmarkStart w:id="876" w:name="_Toc454783577"/>
      <w:bookmarkStart w:id="877" w:name="_Toc494364728"/>
      <w:bookmarkStart w:id="878" w:name="_Toc519807755"/>
      <w:bookmarkStart w:id="879" w:name="_Toc35789212"/>
      <w:r w:rsidRPr="008743CB">
        <w:rPr>
          <w:bCs/>
          <w:sz w:val="28"/>
        </w:rPr>
        <w:t>Quality Control</w:t>
      </w:r>
      <w:bookmarkEnd w:id="874"/>
      <w:bookmarkEnd w:id="875"/>
      <w:bookmarkEnd w:id="876"/>
      <w:bookmarkEnd w:id="877"/>
      <w:bookmarkEnd w:id="878"/>
      <w:bookmarkEnd w:id="879"/>
    </w:p>
    <w:p w14:paraId="082AD9BC" w14:textId="77777777" w:rsidR="00A2103F" w:rsidRPr="008743CB" w:rsidRDefault="00A2103F" w:rsidP="00A2103F">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6786"/>
      </w:tblGrid>
      <w:tr w:rsidR="008743CB" w:rsidRPr="008743CB" w14:paraId="41B3EF0D" w14:textId="77777777" w:rsidTr="00203596">
        <w:tc>
          <w:tcPr>
            <w:tcW w:w="2358" w:type="dxa"/>
          </w:tcPr>
          <w:p w14:paraId="6EEFB871" w14:textId="77E0CE87" w:rsidR="00A2103F" w:rsidRPr="008743CB" w:rsidRDefault="00A2103F">
            <w:pPr>
              <w:pStyle w:val="COCgcc"/>
              <w:numPr>
                <w:ilvl w:val="0"/>
                <w:numId w:val="75"/>
              </w:numPr>
              <w:rPr>
                <w:b w:val="0"/>
              </w:rPr>
            </w:pPr>
            <w:bookmarkStart w:id="880" w:name="_Toc29564212"/>
            <w:bookmarkStart w:id="881" w:name="_Toc454738348"/>
            <w:bookmarkStart w:id="882" w:name="_Toc454783578"/>
            <w:bookmarkStart w:id="883" w:name="_Toc494364729"/>
            <w:bookmarkStart w:id="884" w:name="_Toc519807756"/>
            <w:r w:rsidRPr="008743CB">
              <w:t>Identifying Defects</w:t>
            </w:r>
            <w:bookmarkEnd w:id="880"/>
            <w:bookmarkEnd w:id="881"/>
            <w:bookmarkEnd w:id="882"/>
            <w:bookmarkEnd w:id="883"/>
            <w:bookmarkEnd w:id="884"/>
          </w:p>
        </w:tc>
        <w:tc>
          <w:tcPr>
            <w:tcW w:w="6786" w:type="dxa"/>
          </w:tcPr>
          <w:p w14:paraId="7D83BB43" w14:textId="77777777" w:rsidR="00A2103F" w:rsidRPr="008743CB" w:rsidRDefault="00A2103F" w:rsidP="006B17BE">
            <w:pPr>
              <w:numPr>
                <w:ilvl w:val="12"/>
                <w:numId w:val="0"/>
              </w:numPr>
              <w:spacing w:after="200"/>
              <w:jc w:val="both"/>
            </w:pPr>
            <w:r w:rsidRPr="008743CB">
              <w:t xml:space="preserve">The principle and modalities of Inspection of the Services by the Employer shall be as </w:t>
            </w:r>
            <w:r w:rsidRPr="008743CB">
              <w:rPr>
                <w:b/>
              </w:rPr>
              <w:t>indicated in the SCC.</w:t>
            </w:r>
            <w:r w:rsidRPr="008743CB">
              <w:t xml:space="preserve"> The Employer shall check the Service Provider’s performance and notify him of any Defects that are found.  Such checking shall not affect the Service Provider’s responsibilities.  The Employer may instruct the Service Provider to search for a Defect and to uncover and test any service that the Employer considers may have a Defect. Defect Liability Period is as </w:t>
            </w:r>
            <w:r w:rsidRPr="008743CB">
              <w:rPr>
                <w:b/>
              </w:rPr>
              <w:t>defined in the SCC</w:t>
            </w:r>
            <w:r w:rsidRPr="008743CB">
              <w:t>.</w:t>
            </w:r>
          </w:p>
        </w:tc>
      </w:tr>
      <w:tr w:rsidR="008743CB" w:rsidRPr="008743CB" w14:paraId="336B841A" w14:textId="77777777" w:rsidTr="00203596">
        <w:tc>
          <w:tcPr>
            <w:tcW w:w="2358" w:type="dxa"/>
          </w:tcPr>
          <w:p w14:paraId="62951130" w14:textId="62A16A9B" w:rsidR="00A2103F" w:rsidRPr="008743CB" w:rsidRDefault="00A2103F">
            <w:pPr>
              <w:pStyle w:val="COCgcc"/>
              <w:numPr>
                <w:ilvl w:val="1"/>
                <w:numId w:val="75"/>
              </w:numPr>
              <w:rPr>
                <w:b w:val="0"/>
                <w:bCs w:val="0"/>
              </w:rPr>
            </w:pPr>
            <w:bookmarkStart w:id="885" w:name="_Toc29564213"/>
            <w:bookmarkStart w:id="886" w:name="_Toc454738349"/>
            <w:bookmarkStart w:id="887" w:name="_Toc454783579"/>
            <w:bookmarkStart w:id="888" w:name="_Toc494364730"/>
            <w:bookmarkStart w:id="889" w:name="_Toc519807757"/>
            <w:r w:rsidRPr="008743CB">
              <w:t>Correction of Defects, and</w:t>
            </w:r>
            <w:bookmarkEnd w:id="885"/>
            <w:bookmarkEnd w:id="886"/>
            <w:bookmarkEnd w:id="887"/>
            <w:bookmarkEnd w:id="888"/>
            <w:bookmarkEnd w:id="889"/>
            <w:r w:rsidR="001B0F7B" w:rsidRPr="008743CB">
              <w:t xml:space="preserve"> </w:t>
            </w:r>
            <w:r w:rsidRPr="008743CB">
              <w:t>Lack of Performance Penalty</w:t>
            </w:r>
          </w:p>
        </w:tc>
        <w:tc>
          <w:tcPr>
            <w:tcW w:w="6786" w:type="dxa"/>
          </w:tcPr>
          <w:p w14:paraId="0BC140D2" w14:textId="77777777" w:rsidR="00A2103F" w:rsidRPr="008743CB" w:rsidRDefault="00A2103F" w:rsidP="006B17BE">
            <w:pPr>
              <w:numPr>
                <w:ilvl w:val="12"/>
                <w:numId w:val="0"/>
              </w:numPr>
              <w:tabs>
                <w:tab w:val="left" w:pos="540"/>
              </w:tabs>
              <w:spacing w:after="200"/>
              <w:ind w:left="540" w:hanging="540"/>
              <w:jc w:val="both"/>
            </w:pPr>
            <w:r w:rsidRPr="008743CB">
              <w:t>(a)</w:t>
            </w:r>
            <w:r w:rsidRPr="008743CB">
              <w:tab/>
              <w:t>The Employer shall give notice to the Service Provider of any Defects before the end of the Contract.  The Defects liability period shall be extended for as long as Defects remain to be corrected.</w:t>
            </w:r>
          </w:p>
          <w:p w14:paraId="0FE07EBA" w14:textId="77777777" w:rsidR="00A2103F" w:rsidRPr="008743CB" w:rsidRDefault="00A2103F" w:rsidP="006B17BE">
            <w:pPr>
              <w:numPr>
                <w:ilvl w:val="12"/>
                <w:numId w:val="0"/>
              </w:numPr>
              <w:tabs>
                <w:tab w:val="left" w:pos="540"/>
              </w:tabs>
              <w:spacing w:after="200"/>
              <w:ind w:left="540" w:hanging="540"/>
              <w:jc w:val="both"/>
            </w:pPr>
            <w:r w:rsidRPr="008743CB">
              <w:t>(b)</w:t>
            </w:r>
            <w:r w:rsidRPr="008743CB">
              <w:tab/>
              <w:t>Every time notice a Defect is given, the Service Provider shall correct the notified Defect within the length of time specified by the Employer’s notice.</w:t>
            </w:r>
          </w:p>
          <w:p w14:paraId="326A4F28" w14:textId="77777777" w:rsidR="00A2103F" w:rsidRPr="008743CB" w:rsidRDefault="00A2103F" w:rsidP="006B17BE">
            <w:pPr>
              <w:numPr>
                <w:ilvl w:val="12"/>
                <w:numId w:val="0"/>
              </w:numPr>
              <w:tabs>
                <w:tab w:val="left" w:pos="540"/>
              </w:tabs>
              <w:spacing w:after="200"/>
              <w:ind w:left="540" w:hanging="540"/>
              <w:jc w:val="both"/>
            </w:pPr>
            <w:r w:rsidRPr="008743CB">
              <w:t>(c)</w:t>
            </w:r>
            <w:r w:rsidRPr="008743CB">
              <w:tab/>
              <w:t>If the Service Provider has not corrected a Defect within the time specified in the Employer’s notice, the Employer will assess the cost of having the Defect corrected, the Service Provider will pay this amount, and a Penalty for Lack of Performance calculated as described in Sub-Clause 3.8.</w:t>
            </w:r>
          </w:p>
        </w:tc>
      </w:tr>
    </w:tbl>
    <w:p w14:paraId="3EB7B9BB" w14:textId="77777777" w:rsidR="00A2103F" w:rsidRPr="008743CB" w:rsidRDefault="00A2103F" w:rsidP="00A2103F">
      <w:pPr>
        <w:numPr>
          <w:ilvl w:val="12"/>
          <w:numId w:val="0"/>
        </w:numPr>
      </w:pPr>
    </w:p>
    <w:p w14:paraId="295CFE12" w14:textId="05F2B507" w:rsidR="00A2103F" w:rsidRPr="008743CB" w:rsidRDefault="00A2103F">
      <w:pPr>
        <w:pStyle w:val="Heading2"/>
        <w:numPr>
          <w:ilvl w:val="0"/>
          <w:numId w:val="76"/>
        </w:numPr>
        <w:suppressAutoHyphens/>
        <w:spacing w:after="0"/>
        <w:rPr>
          <w:bCs/>
          <w:sz w:val="28"/>
        </w:rPr>
      </w:pPr>
      <w:bookmarkStart w:id="890" w:name="_Toc350746428"/>
      <w:bookmarkStart w:id="891" w:name="_Toc350849419"/>
      <w:bookmarkStart w:id="892" w:name="_Toc29564214"/>
      <w:bookmarkStart w:id="893" w:name="_Toc454738350"/>
      <w:bookmarkStart w:id="894" w:name="_Toc454783580"/>
      <w:bookmarkStart w:id="895" w:name="_Toc494364731"/>
      <w:bookmarkStart w:id="896" w:name="_Toc519807758"/>
      <w:bookmarkStart w:id="897" w:name="_Toc35789213"/>
      <w:r w:rsidRPr="008743CB">
        <w:rPr>
          <w:bCs/>
          <w:sz w:val="28"/>
        </w:rPr>
        <w:t>Settlement of Disputes</w:t>
      </w:r>
      <w:bookmarkEnd w:id="890"/>
      <w:bookmarkEnd w:id="891"/>
      <w:bookmarkEnd w:id="892"/>
      <w:bookmarkEnd w:id="893"/>
      <w:bookmarkEnd w:id="894"/>
      <w:bookmarkEnd w:id="895"/>
      <w:bookmarkEnd w:id="896"/>
      <w:bookmarkEnd w:id="897"/>
    </w:p>
    <w:p w14:paraId="6F8BC8C9" w14:textId="77777777" w:rsidR="00A2103F" w:rsidRPr="008743CB" w:rsidRDefault="00A2103F" w:rsidP="00A2103F">
      <w:pPr>
        <w:numPr>
          <w:ilvl w:val="12"/>
          <w:numId w:val="0"/>
        </w:num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984"/>
      </w:tblGrid>
      <w:tr w:rsidR="008743CB" w:rsidRPr="008743CB" w14:paraId="13E13B71" w14:textId="77777777" w:rsidTr="00203596">
        <w:tc>
          <w:tcPr>
            <w:tcW w:w="2160" w:type="dxa"/>
          </w:tcPr>
          <w:p w14:paraId="60A2B576" w14:textId="578E5359" w:rsidR="00A2103F" w:rsidRPr="008743CB" w:rsidRDefault="00A2103F">
            <w:pPr>
              <w:pStyle w:val="COCgcc"/>
              <w:numPr>
                <w:ilvl w:val="0"/>
                <w:numId w:val="75"/>
              </w:numPr>
              <w:rPr>
                <w:b w:val="0"/>
              </w:rPr>
            </w:pPr>
            <w:bookmarkStart w:id="898" w:name="_Toc350746429"/>
            <w:bookmarkStart w:id="899" w:name="_Toc350849420"/>
            <w:bookmarkStart w:id="900" w:name="_Toc29564215"/>
            <w:bookmarkStart w:id="901" w:name="_Toc454738351"/>
            <w:bookmarkStart w:id="902" w:name="_Toc454783581"/>
            <w:bookmarkStart w:id="903" w:name="_Toc494364732"/>
            <w:bookmarkStart w:id="904" w:name="_Toc519807759"/>
            <w:r w:rsidRPr="008743CB">
              <w:t>Amicable Settlement</w:t>
            </w:r>
            <w:bookmarkEnd w:id="898"/>
            <w:bookmarkEnd w:id="899"/>
            <w:bookmarkEnd w:id="900"/>
            <w:bookmarkEnd w:id="901"/>
            <w:bookmarkEnd w:id="902"/>
            <w:bookmarkEnd w:id="903"/>
            <w:bookmarkEnd w:id="904"/>
          </w:p>
        </w:tc>
        <w:tc>
          <w:tcPr>
            <w:tcW w:w="6984" w:type="dxa"/>
          </w:tcPr>
          <w:p w14:paraId="5D18662D" w14:textId="77777777" w:rsidR="00A2103F" w:rsidRPr="008743CB" w:rsidRDefault="00A2103F" w:rsidP="006B17BE">
            <w:pPr>
              <w:widowControl w:val="0"/>
              <w:autoSpaceDE w:val="0"/>
              <w:autoSpaceDN w:val="0"/>
              <w:adjustRightInd w:val="0"/>
              <w:ind w:left="130"/>
              <w:jc w:val="both"/>
              <w:rPr>
                <w:bCs/>
              </w:rPr>
            </w:pPr>
            <w:r w:rsidRPr="008743CB">
              <w:rPr>
                <w:bCs/>
              </w:rPr>
              <w:t>The Parties shall seek to resolve any dispute amicably by mutual consultation.</w:t>
            </w:r>
          </w:p>
          <w:p w14:paraId="0C14C549" w14:textId="77777777" w:rsidR="00A2103F" w:rsidRPr="008743CB" w:rsidRDefault="00A2103F" w:rsidP="006B17BE">
            <w:pPr>
              <w:numPr>
                <w:ilvl w:val="12"/>
                <w:numId w:val="0"/>
              </w:numPr>
              <w:spacing w:after="200"/>
              <w:jc w:val="both"/>
            </w:pPr>
          </w:p>
        </w:tc>
      </w:tr>
      <w:tr w:rsidR="008743CB" w:rsidRPr="008743CB" w14:paraId="0B8DA82F" w14:textId="77777777" w:rsidTr="00203596">
        <w:tc>
          <w:tcPr>
            <w:tcW w:w="2160" w:type="dxa"/>
          </w:tcPr>
          <w:p w14:paraId="7525D801" w14:textId="4BAC9FBC" w:rsidR="00A2103F" w:rsidRPr="008743CB" w:rsidRDefault="00A2103F">
            <w:pPr>
              <w:pStyle w:val="COCgcc"/>
              <w:numPr>
                <w:ilvl w:val="1"/>
                <w:numId w:val="75"/>
              </w:numPr>
              <w:rPr>
                <w:b w:val="0"/>
              </w:rPr>
            </w:pPr>
            <w:bookmarkStart w:id="905" w:name="_Toc350746430"/>
            <w:bookmarkStart w:id="906" w:name="_Toc350849421"/>
            <w:bookmarkStart w:id="907" w:name="_Toc29564216"/>
            <w:bookmarkStart w:id="908" w:name="_Toc454738352"/>
            <w:bookmarkStart w:id="909" w:name="_Toc454783582"/>
            <w:bookmarkStart w:id="910" w:name="_Toc494364733"/>
            <w:bookmarkStart w:id="911" w:name="_Toc519807760"/>
            <w:r w:rsidRPr="008743CB">
              <w:lastRenderedPageBreak/>
              <w:t>Dispute Settlement</w:t>
            </w:r>
            <w:bookmarkEnd w:id="905"/>
            <w:bookmarkEnd w:id="906"/>
            <w:bookmarkEnd w:id="907"/>
            <w:bookmarkEnd w:id="908"/>
            <w:bookmarkEnd w:id="909"/>
            <w:bookmarkEnd w:id="910"/>
            <w:bookmarkEnd w:id="911"/>
          </w:p>
        </w:tc>
        <w:tc>
          <w:tcPr>
            <w:tcW w:w="6984" w:type="dxa"/>
          </w:tcPr>
          <w:p w14:paraId="73D34868" w14:textId="3878DD98" w:rsidR="00A2103F" w:rsidRPr="008743CB" w:rsidRDefault="00A2103F" w:rsidP="001B0F7B">
            <w:pPr>
              <w:widowControl w:val="0"/>
              <w:autoSpaceDE w:val="0"/>
              <w:autoSpaceDN w:val="0"/>
              <w:adjustRightInd w:val="0"/>
              <w:ind w:left="130"/>
              <w:jc w:val="both"/>
              <w:rPr>
                <w:bCs/>
              </w:rPr>
            </w:pPr>
            <w:r w:rsidRPr="008743CB">
              <w:rPr>
                <w:bCs/>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GCC Clause 47 shall apply.</w:t>
            </w:r>
          </w:p>
        </w:tc>
      </w:tr>
      <w:tr w:rsidR="008743CB" w:rsidRPr="008743CB" w14:paraId="6B27FD0D" w14:textId="77777777" w:rsidTr="00203596">
        <w:tc>
          <w:tcPr>
            <w:tcW w:w="2160" w:type="dxa"/>
          </w:tcPr>
          <w:p w14:paraId="5479C3DA" w14:textId="77777777" w:rsidR="00A2103F" w:rsidRPr="008743CB" w:rsidRDefault="00A2103F" w:rsidP="006B17BE">
            <w:pPr>
              <w:numPr>
                <w:ilvl w:val="12"/>
                <w:numId w:val="0"/>
              </w:numPr>
              <w:ind w:left="360" w:hanging="360"/>
              <w:outlineLvl w:val="2"/>
              <w:rPr>
                <w:b/>
              </w:rPr>
            </w:pPr>
            <w:bookmarkStart w:id="912" w:name="_Toc519807761"/>
            <w:r w:rsidRPr="008743CB">
              <w:rPr>
                <w:b/>
              </w:rPr>
              <w:t>8.3</w:t>
            </w:r>
            <w:bookmarkEnd w:id="912"/>
          </w:p>
        </w:tc>
        <w:tc>
          <w:tcPr>
            <w:tcW w:w="6984" w:type="dxa"/>
          </w:tcPr>
          <w:p w14:paraId="5E5B658C" w14:textId="77777777" w:rsidR="00A2103F" w:rsidRPr="008743CB" w:rsidRDefault="00A2103F" w:rsidP="006B17BE">
            <w:pPr>
              <w:widowControl w:val="0"/>
              <w:autoSpaceDE w:val="0"/>
              <w:autoSpaceDN w:val="0"/>
              <w:adjustRightInd w:val="0"/>
              <w:ind w:left="130"/>
              <w:jc w:val="both"/>
              <w:rPr>
                <w:bCs/>
              </w:rPr>
            </w:pPr>
            <w:r w:rsidRPr="008743CB">
              <w:rPr>
                <w:bCs/>
              </w:rPr>
              <w:t>Any dispute between the Parties arising under or related to this Contract that cannot be settled amicably may be referred to by either Party to the adjudication/arbitration in accordance with the provisions specified in the SCC</w:t>
            </w:r>
          </w:p>
          <w:p w14:paraId="7353A684" w14:textId="77777777" w:rsidR="00A2103F" w:rsidRPr="008743CB" w:rsidRDefault="00A2103F" w:rsidP="006B17BE">
            <w:pPr>
              <w:widowControl w:val="0"/>
              <w:autoSpaceDE w:val="0"/>
              <w:autoSpaceDN w:val="0"/>
              <w:adjustRightInd w:val="0"/>
              <w:ind w:left="130"/>
              <w:jc w:val="both"/>
              <w:rPr>
                <w:bCs/>
              </w:rPr>
            </w:pPr>
          </w:p>
        </w:tc>
      </w:tr>
    </w:tbl>
    <w:p w14:paraId="3427B60A" w14:textId="77777777" w:rsidR="00A2103F" w:rsidRPr="008743CB" w:rsidRDefault="00A2103F" w:rsidP="006D2994">
      <w:pPr>
        <w:jc w:val="center"/>
        <w:rPr>
          <w:b/>
          <w:bCs/>
          <w:sz w:val="48"/>
          <w:szCs w:val="48"/>
        </w:rPr>
      </w:pPr>
    </w:p>
    <w:bookmarkEnd w:id="593"/>
    <w:p w14:paraId="727F67A9" w14:textId="77777777" w:rsidR="00A2103F" w:rsidRPr="008743CB" w:rsidRDefault="00A2103F" w:rsidP="006D2994">
      <w:pPr>
        <w:jc w:val="center"/>
        <w:rPr>
          <w:b/>
          <w:bCs/>
          <w:sz w:val="48"/>
          <w:szCs w:val="48"/>
        </w:rPr>
      </w:pPr>
    </w:p>
    <w:p w14:paraId="1CB8A9EB" w14:textId="77777777" w:rsidR="00A2103F" w:rsidRPr="008743CB" w:rsidRDefault="00A2103F" w:rsidP="006D2994">
      <w:pPr>
        <w:jc w:val="center"/>
        <w:rPr>
          <w:b/>
          <w:bCs/>
          <w:sz w:val="48"/>
          <w:szCs w:val="48"/>
        </w:rPr>
      </w:pPr>
    </w:p>
    <w:p w14:paraId="735B6905" w14:textId="77777777" w:rsidR="00A2103F" w:rsidRPr="008743CB" w:rsidRDefault="00A2103F" w:rsidP="006D2994">
      <w:pPr>
        <w:jc w:val="center"/>
        <w:rPr>
          <w:b/>
          <w:bCs/>
          <w:sz w:val="48"/>
          <w:szCs w:val="48"/>
        </w:rPr>
      </w:pPr>
    </w:p>
    <w:p w14:paraId="14D8DE0E" w14:textId="77777777" w:rsidR="00A2103F" w:rsidRPr="008743CB" w:rsidRDefault="00A2103F" w:rsidP="006D2994">
      <w:pPr>
        <w:jc w:val="center"/>
        <w:rPr>
          <w:b/>
          <w:bCs/>
          <w:sz w:val="48"/>
          <w:szCs w:val="48"/>
        </w:rPr>
      </w:pPr>
    </w:p>
    <w:p w14:paraId="5ECB6EAA" w14:textId="77777777" w:rsidR="00A2103F" w:rsidRPr="008743CB" w:rsidRDefault="00A2103F" w:rsidP="006D2994">
      <w:pPr>
        <w:jc w:val="center"/>
        <w:rPr>
          <w:b/>
          <w:bCs/>
          <w:sz w:val="48"/>
          <w:szCs w:val="48"/>
        </w:rPr>
      </w:pPr>
    </w:p>
    <w:p w14:paraId="3D6156B6" w14:textId="77777777" w:rsidR="00A2103F" w:rsidRPr="008743CB" w:rsidRDefault="00A2103F" w:rsidP="006D2994">
      <w:pPr>
        <w:jc w:val="center"/>
        <w:rPr>
          <w:b/>
          <w:bCs/>
          <w:sz w:val="48"/>
          <w:szCs w:val="48"/>
        </w:rPr>
      </w:pPr>
    </w:p>
    <w:p w14:paraId="5A484D9F" w14:textId="77777777" w:rsidR="00A2103F" w:rsidRPr="008743CB" w:rsidRDefault="00A2103F" w:rsidP="006D2994">
      <w:pPr>
        <w:jc w:val="center"/>
        <w:rPr>
          <w:b/>
          <w:bCs/>
          <w:sz w:val="48"/>
          <w:szCs w:val="48"/>
        </w:rPr>
      </w:pPr>
    </w:p>
    <w:p w14:paraId="5E1463DD" w14:textId="77777777" w:rsidR="00A2103F" w:rsidRPr="008743CB" w:rsidRDefault="00A2103F" w:rsidP="00A2103F">
      <w:pPr>
        <w:pStyle w:val="Head81"/>
        <w:spacing w:before="0" w:after="0"/>
        <w:rPr>
          <w:rStyle w:val="FAS5SecProFormHeadingChar"/>
          <w:b/>
        </w:rPr>
      </w:pPr>
    </w:p>
    <w:p w14:paraId="4F47FB1D" w14:textId="098DF0F5" w:rsidR="00A2103F" w:rsidRPr="008743CB" w:rsidRDefault="00A2103F" w:rsidP="00A2103F">
      <w:pPr>
        <w:pStyle w:val="Head81"/>
        <w:spacing w:before="0" w:after="0"/>
        <w:rPr>
          <w:rStyle w:val="FAS5SecProFormHeadingChar"/>
          <w:b/>
        </w:rPr>
      </w:pPr>
    </w:p>
    <w:p w14:paraId="25619157" w14:textId="2B118223" w:rsidR="005C7DAF" w:rsidRPr="008743CB" w:rsidRDefault="005C7DAF" w:rsidP="00A2103F">
      <w:pPr>
        <w:pStyle w:val="Head81"/>
        <w:spacing w:before="0" w:after="0"/>
        <w:rPr>
          <w:rStyle w:val="FAS5SecProFormHeadingChar"/>
          <w:b/>
        </w:rPr>
      </w:pPr>
    </w:p>
    <w:p w14:paraId="59BA2FC9" w14:textId="56C81F44" w:rsidR="005C7DAF" w:rsidRPr="008743CB" w:rsidRDefault="005C7DAF" w:rsidP="00A2103F">
      <w:pPr>
        <w:pStyle w:val="Head81"/>
        <w:spacing w:before="0" w:after="0"/>
        <w:rPr>
          <w:rStyle w:val="FAS5SecProFormHeadingChar"/>
          <w:b/>
        </w:rPr>
      </w:pPr>
    </w:p>
    <w:p w14:paraId="56644719" w14:textId="60086A4A" w:rsidR="005C7DAF" w:rsidRPr="008743CB" w:rsidRDefault="005C7DAF" w:rsidP="00A2103F">
      <w:pPr>
        <w:pStyle w:val="Head81"/>
        <w:spacing w:before="0" w:after="0"/>
        <w:rPr>
          <w:rStyle w:val="FAS5SecProFormHeadingChar"/>
          <w:b/>
        </w:rPr>
      </w:pPr>
    </w:p>
    <w:p w14:paraId="3DE27B6A" w14:textId="34A565E1" w:rsidR="005C7DAF" w:rsidRPr="008743CB" w:rsidRDefault="005C7DAF" w:rsidP="00A2103F">
      <w:pPr>
        <w:pStyle w:val="Head81"/>
        <w:spacing w:before="0" w:after="0"/>
        <w:rPr>
          <w:rStyle w:val="FAS5SecProFormHeadingChar"/>
          <w:b/>
        </w:rPr>
      </w:pPr>
    </w:p>
    <w:p w14:paraId="48423072" w14:textId="2E4958BC" w:rsidR="005C7DAF" w:rsidRPr="008743CB" w:rsidRDefault="005C7DAF" w:rsidP="00A2103F">
      <w:pPr>
        <w:pStyle w:val="Head81"/>
        <w:spacing w:before="0" w:after="0"/>
        <w:rPr>
          <w:rStyle w:val="FAS5SecProFormHeadingChar"/>
          <w:b/>
        </w:rPr>
      </w:pPr>
    </w:p>
    <w:p w14:paraId="4EDDFD89" w14:textId="3554576C" w:rsidR="005C7DAF" w:rsidRPr="008743CB" w:rsidRDefault="005C7DAF" w:rsidP="00A2103F">
      <w:pPr>
        <w:pStyle w:val="Head81"/>
        <w:spacing w:before="0" w:after="0"/>
        <w:rPr>
          <w:rStyle w:val="FAS5SecProFormHeadingChar"/>
          <w:b/>
        </w:rPr>
      </w:pPr>
    </w:p>
    <w:p w14:paraId="7FAA9E3A" w14:textId="4F8508A9" w:rsidR="005C7DAF" w:rsidRPr="008743CB" w:rsidRDefault="005C7DAF" w:rsidP="00A2103F">
      <w:pPr>
        <w:pStyle w:val="Head81"/>
        <w:spacing w:before="0" w:after="0"/>
        <w:rPr>
          <w:rStyle w:val="FAS5SecProFormHeadingChar"/>
          <w:b/>
        </w:rPr>
      </w:pPr>
    </w:p>
    <w:p w14:paraId="3DAA2352" w14:textId="4319D828" w:rsidR="005C7DAF" w:rsidRPr="008743CB" w:rsidRDefault="005C7DAF" w:rsidP="00A2103F">
      <w:pPr>
        <w:pStyle w:val="Head81"/>
        <w:spacing w:before="0" w:after="0"/>
        <w:rPr>
          <w:rStyle w:val="FAS5SecProFormHeadingChar"/>
          <w:b/>
        </w:rPr>
      </w:pPr>
    </w:p>
    <w:p w14:paraId="5186486D" w14:textId="27956BE5" w:rsidR="005C7DAF" w:rsidRPr="008743CB" w:rsidRDefault="005C7DAF" w:rsidP="00A2103F">
      <w:pPr>
        <w:pStyle w:val="Head81"/>
        <w:spacing w:before="0" w:after="0"/>
        <w:rPr>
          <w:rStyle w:val="FAS5SecProFormHeadingChar"/>
          <w:b/>
        </w:rPr>
      </w:pPr>
    </w:p>
    <w:p w14:paraId="2A58F20E" w14:textId="77777777" w:rsidR="005C7DAF" w:rsidRPr="008743CB" w:rsidRDefault="005C7DAF" w:rsidP="00A2103F">
      <w:pPr>
        <w:pStyle w:val="Head81"/>
        <w:spacing w:before="0" w:after="0"/>
        <w:rPr>
          <w:rStyle w:val="FAS5SecProFormHeadingChar"/>
          <w:b/>
        </w:rPr>
      </w:pPr>
    </w:p>
    <w:p w14:paraId="17795B9C" w14:textId="26BB37DE" w:rsidR="00A2103F" w:rsidRPr="008743CB" w:rsidRDefault="00A2103F" w:rsidP="00A2103F">
      <w:pPr>
        <w:pStyle w:val="Head81"/>
        <w:spacing w:before="0" w:after="0"/>
        <w:rPr>
          <w:rStyle w:val="FAS5SecProFormHeadingChar"/>
          <w:b/>
        </w:rPr>
      </w:pPr>
    </w:p>
    <w:p w14:paraId="775B06D4" w14:textId="77777777" w:rsidR="001B0F7B" w:rsidRPr="008743CB" w:rsidRDefault="001B0F7B" w:rsidP="00A2103F">
      <w:pPr>
        <w:pStyle w:val="Head81"/>
        <w:spacing w:before="0" w:after="0"/>
        <w:rPr>
          <w:rStyle w:val="FAS5SecProFormHeadingChar"/>
          <w:b/>
        </w:rPr>
      </w:pPr>
    </w:p>
    <w:p w14:paraId="25BC1B82" w14:textId="77777777" w:rsidR="00A2103F" w:rsidRPr="008743CB" w:rsidRDefault="00A2103F" w:rsidP="00A2103F">
      <w:pPr>
        <w:pStyle w:val="Head81"/>
        <w:spacing w:before="0" w:after="0"/>
        <w:rPr>
          <w:rStyle w:val="FAS5SecProFormHeadingChar"/>
          <w:b/>
        </w:rPr>
      </w:pPr>
    </w:p>
    <w:p w14:paraId="3C7807AB" w14:textId="77777777" w:rsidR="00A2103F" w:rsidRPr="008743CB" w:rsidRDefault="00A2103F" w:rsidP="00A2103F">
      <w:pPr>
        <w:pStyle w:val="Head81"/>
        <w:spacing w:before="0" w:after="0"/>
        <w:rPr>
          <w:rStyle w:val="FAS5SecProFormHeadingChar"/>
          <w:b/>
        </w:rPr>
      </w:pPr>
    </w:p>
    <w:p w14:paraId="2AFD22FE" w14:textId="77777777" w:rsidR="00863505" w:rsidRPr="008743CB" w:rsidRDefault="00863505" w:rsidP="00A2103F">
      <w:pPr>
        <w:pStyle w:val="Head81"/>
        <w:spacing w:before="0" w:after="0"/>
        <w:rPr>
          <w:rStyle w:val="FAS5SecProFormHeadingChar"/>
          <w:b/>
        </w:rPr>
        <w:sectPr w:rsidR="00863505" w:rsidRPr="008743CB" w:rsidSect="006B17BE">
          <w:headerReference w:type="even" r:id="rId75"/>
          <w:headerReference w:type="default" r:id="rId76"/>
          <w:headerReference w:type="first" r:id="rId77"/>
          <w:pgSz w:w="12240" w:h="15840"/>
          <w:pgMar w:top="1380" w:right="1580" w:bottom="280" w:left="1700" w:header="576" w:footer="576" w:gutter="0"/>
          <w:cols w:space="720"/>
          <w:noEndnote/>
          <w:docGrid w:linePitch="299"/>
        </w:sectPr>
      </w:pPr>
    </w:p>
    <w:p w14:paraId="438EEA11" w14:textId="6B3D5545" w:rsidR="00A2103F" w:rsidRPr="008743CB" w:rsidRDefault="00A2103F" w:rsidP="00A2103F">
      <w:pPr>
        <w:pStyle w:val="Head81"/>
        <w:spacing w:before="0" w:after="0"/>
        <w:rPr>
          <w:rStyle w:val="FAS5SecProFormHeadingChar"/>
          <w:b/>
        </w:rPr>
      </w:pPr>
      <w:bookmarkStart w:id="913" w:name="_Toc35602874"/>
      <w:r w:rsidRPr="008743CB">
        <w:rPr>
          <w:rStyle w:val="FAS5SecProFormHeadingChar"/>
          <w:b/>
        </w:rPr>
        <w:t>Section XVI: Special Conditions of Call-off Contract (SCC)</w:t>
      </w:r>
      <w:bookmarkEnd w:id="913"/>
    </w:p>
    <w:p w14:paraId="5CB670DB" w14:textId="77777777" w:rsidR="00A2103F" w:rsidRPr="008743CB" w:rsidRDefault="00A2103F" w:rsidP="00A2103F">
      <w:pPr>
        <w:jc w:val="center"/>
        <w:rPr>
          <w:b/>
        </w:rPr>
      </w:pPr>
    </w:p>
    <w:p w14:paraId="5870E323" w14:textId="77777777" w:rsidR="00A2103F" w:rsidRPr="008743CB" w:rsidRDefault="00A2103F" w:rsidP="00A2103F"/>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60"/>
      </w:tblGrid>
      <w:tr w:rsidR="008743CB" w:rsidRPr="008743CB" w14:paraId="60754751" w14:textId="77777777" w:rsidTr="006B17BE">
        <w:trPr>
          <w:tblHeader/>
        </w:trPr>
        <w:tc>
          <w:tcPr>
            <w:tcW w:w="1728" w:type="dxa"/>
          </w:tcPr>
          <w:p w14:paraId="58509571" w14:textId="77777777" w:rsidR="00A2103F" w:rsidRPr="008743CB" w:rsidRDefault="00A2103F" w:rsidP="006B17BE">
            <w:pPr>
              <w:numPr>
                <w:ilvl w:val="12"/>
                <w:numId w:val="0"/>
              </w:numPr>
              <w:spacing w:before="60" w:after="120"/>
              <w:jc w:val="center"/>
              <w:rPr>
                <w:b/>
              </w:rPr>
            </w:pPr>
            <w:r w:rsidRPr="008743CB">
              <w:rPr>
                <w:b/>
              </w:rPr>
              <w:t xml:space="preserve">Number of GC Clause </w:t>
            </w:r>
          </w:p>
        </w:tc>
        <w:tc>
          <w:tcPr>
            <w:tcW w:w="7560" w:type="dxa"/>
          </w:tcPr>
          <w:p w14:paraId="2681E685" w14:textId="77777777" w:rsidR="00A2103F" w:rsidRPr="008743CB" w:rsidRDefault="00A2103F" w:rsidP="006B17BE">
            <w:pPr>
              <w:numPr>
                <w:ilvl w:val="12"/>
                <w:numId w:val="0"/>
              </w:numPr>
              <w:spacing w:before="60" w:after="120"/>
              <w:jc w:val="center"/>
              <w:rPr>
                <w:b/>
              </w:rPr>
            </w:pPr>
            <w:r w:rsidRPr="008743CB">
              <w:rPr>
                <w:b/>
              </w:rPr>
              <w:t>Amendments of, and Supplements to, Clauses in the General Conditions of Contract</w:t>
            </w:r>
          </w:p>
        </w:tc>
      </w:tr>
      <w:tr w:rsidR="008743CB" w:rsidRPr="008743CB" w14:paraId="39B9223C" w14:textId="77777777" w:rsidTr="006B17BE">
        <w:tc>
          <w:tcPr>
            <w:tcW w:w="1728" w:type="dxa"/>
          </w:tcPr>
          <w:p w14:paraId="0E3DE7D0" w14:textId="77777777" w:rsidR="00A2103F" w:rsidRPr="008743CB" w:rsidRDefault="00A2103F" w:rsidP="006B17BE">
            <w:pPr>
              <w:numPr>
                <w:ilvl w:val="12"/>
                <w:numId w:val="0"/>
              </w:numPr>
              <w:spacing w:before="60" w:after="120"/>
              <w:rPr>
                <w:b/>
              </w:rPr>
            </w:pPr>
            <w:r w:rsidRPr="008743CB">
              <w:rPr>
                <w:b/>
              </w:rPr>
              <w:t xml:space="preserve">1.1(a)  </w:t>
            </w:r>
          </w:p>
        </w:tc>
        <w:tc>
          <w:tcPr>
            <w:tcW w:w="7560" w:type="dxa"/>
          </w:tcPr>
          <w:p w14:paraId="77F2D3ED" w14:textId="77777777" w:rsidR="00A2103F" w:rsidRPr="008743CB" w:rsidRDefault="00A2103F" w:rsidP="006B17BE">
            <w:pPr>
              <w:numPr>
                <w:ilvl w:val="12"/>
                <w:numId w:val="0"/>
              </w:numPr>
              <w:spacing w:before="60" w:after="120"/>
              <w:jc w:val="both"/>
              <w:rPr>
                <w:i/>
              </w:rPr>
            </w:pPr>
            <w:r w:rsidRPr="008743CB">
              <w:t xml:space="preserve">The Arbitrator is </w:t>
            </w:r>
            <w:r w:rsidRPr="008743CB">
              <w:rPr>
                <w:i/>
              </w:rPr>
              <w:t>____________________</w:t>
            </w:r>
          </w:p>
        </w:tc>
      </w:tr>
      <w:tr w:rsidR="008743CB" w:rsidRPr="008743CB" w14:paraId="3A91275A" w14:textId="77777777" w:rsidTr="006B17BE">
        <w:tc>
          <w:tcPr>
            <w:tcW w:w="1728" w:type="dxa"/>
          </w:tcPr>
          <w:p w14:paraId="0E632A72" w14:textId="456FA6AA" w:rsidR="00A2103F" w:rsidRPr="008743CB" w:rsidRDefault="00A2103F" w:rsidP="006B17BE">
            <w:pPr>
              <w:numPr>
                <w:ilvl w:val="12"/>
                <w:numId w:val="0"/>
              </w:numPr>
              <w:spacing w:before="60" w:after="120"/>
              <w:rPr>
                <w:b/>
              </w:rPr>
            </w:pPr>
            <w:r w:rsidRPr="008743CB">
              <w:rPr>
                <w:b/>
              </w:rPr>
              <w:t>1.1(</w:t>
            </w:r>
            <w:r w:rsidR="004A4940" w:rsidRPr="008743CB">
              <w:rPr>
                <w:b/>
              </w:rPr>
              <w:t>d</w:t>
            </w:r>
            <w:r w:rsidRPr="008743CB">
              <w:rPr>
                <w:b/>
              </w:rPr>
              <w:t xml:space="preserve">)  </w:t>
            </w:r>
          </w:p>
        </w:tc>
        <w:tc>
          <w:tcPr>
            <w:tcW w:w="7560" w:type="dxa"/>
          </w:tcPr>
          <w:p w14:paraId="0D60184E" w14:textId="77777777" w:rsidR="00A2103F" w:rsidRPr="008743CB" w:rsidRDefault="00A2103F" w:rsidP="006B17BE">
            <w:pPr>
              <w:numPr>
                <w:ilvl w:val="12"/>
                <w:numId w:val="0"/>
              </w:numPr>
              <w:spacing w:before="60" w:after="120"/>
              <w:jc w:val="both"/>
              <w:rPr>
                <w:i/>
              </w:rPr>
            </w:pPr>
            <w:r w:rsidRPr="008743CB">
              <w:t xml:space="preserve">The contract name is </w:t>
            </w:r>
            <w:r w:rsidRPr="008743CB">
              <w:rPr>
                <w:i/>
              </w:rPr>
              <w:t>____________________.</w:t>
            </w:r>
          </w:p>
        </w:tc>
      </w:tr>
      <w:tr w:rsidR="008743CB" w:rsidRPr="008743CB" w14:paraId="011585F8" w14:textId="77777777" w:rsidTr="006B17BE">
        <w:tc>
          <w:tcPr>
            <w:tcW w:w="1728" w:type="dxa"/>
          </w:tcPr>
          <w:p w14:paraId="6D9F7851" w14:textId="77777777" w:rsidR="00A2103F" w:rsidRPr="008743CB" w:rsidRDefault="00A2103F" w:rsidP="006B17BE">
            <w:pPr>
              <w:numPr>
                <w:ilvl w:val="12"/>
                <w:numId w:val="0"/>
              </w:numPr>
              <w:spacing w:before="60" w:after="120"/>
              <w:rPr>
                <w:b/>
              </w:rPr>
            </w:pPr>
            <w:r w:rsidRPr="008743CB">
              <w:rPr>
                <w:b/>
              </w:rPr>
              <w:t xml:space="preserve">1.1(h)  </w:t>
            </w:r>
          </w:p>
        </w:tc>
        <w:tc>
          <w:tcPr>
            <w:tcW w:w="7560" w:type="dxa"/>
          </w:tcPr>
          <w:p w14:paraId="19D7A65A" w14:textId="77777777" w:rsidR="00A2103F" w:rsidRPr="008743CB" w:rsidRDefault="00A2103F" w:rsidP="006B17BE">
            <w:pPr>
              <w:numPr>
                <w:ilvl w:val="12"/>
                <w:numId w:val="0"/>
              </w:numPr>
              <w:spacing w:before="60" w:after="120"/>
              <w:jc w:val="both"/>
              <w:rPr>
                <w:i/>
              </w:rPr>
            </w:pPr>
            <w:r w:rsidRPr="008743CB">
              <w:t xml:space="preserve">The Employer is </w:t>
            </w:r>
            <w:r w:rsidRPr="008743CB">
              <w:rPr>
                <w:i/>
              </w:rPr>
              <w:t>____________________</w:t>
            </w:r>
          </w:p>
        </w:tc>
      </w:tr>
      <w:tr w:rsidR="008743CB" w:rsidRPr="008743CB" w14:paraId="0B6FB30D" w14:textId="77777777" w:rsidTr="006B17BE">
        <w:tc>
          <w:tcPr>
            <w:tcW w:w="1728" w:type="dxa"/>
          </w:tcPr>
          <w:p w14:paraId="31C12235" w14:textId="77777777" w:rsidR="00A2103F" w:rsidRPr="008743CB" w:rsidRDefault="00A2103F" w:rsidP="006B17BE">
            <w:pPr>
              <w:numPr>
                <w:ilvl w:val="12"/>
                <w:numId w:val="0"/>
              </w:numPr>
              <w:spacing w:before="60" w:after="120"/>
              <w:rPr>
                <w:b/>
              </w:rPr>
            </w:pPr>
            <w:r w:rsidRPr="008743CB">
              <w:rPr>
                <w:b/>
              </w:rPr>
              <w:t xml:space="preserve">1.1(m)  </w:t>
            </w:r>
          </w:p>
        </w:tc>
        <w:tc>
          <w:tcPr>
            <w:tcW w:w="7560" w:type="dxa"/>
          </w:tcPr>
          <w:p w14:paraId="594A1E0D" w14:textId="77777777" w:rsidR="00A2103F" w:rsidRPr="008743CB" w:rsidRDefault="00A2103F" w:rsidP="006B17BE">
            <w:pPr>
              <w:numPr>
                <w:ilvl w:val="12"/>
                <w:numId w:val="0"/>
              </w:numPr>
              <w:spacing w:before="60" w:after="120"/>
              <w:jc w:val="both"/>
            </w:pPr>
            <w:r w:rsidRPr="008743CB">
              <w:t xml:space="preserve">The Member in Charge is </w:t>
            </w:r>
            <w:r w:rsidRPr="008743CB">
              <w:rPr>
                <w:i/>
              </w:rPr>
              <w:t>____________________</w:t>
            </w:r>
          </w:p>
        </w:tc>
      </w:tr>
      <w:tr w:rsidR="008743CB" w:rsidRPr="008743CB" w14:paraId="5DD90CC9" w14:textId="77777777" w:rsidTr="006B17BE">
        <w:tc>
          <w:tcPr>
            <w:tcW w:w="1728" w:type="dxa"/>
          </w:tcPr>
          <w:p w14:paraId="5734BF1B" w14:textId="77777777" w:rsidR="00A2103F" w:rsidRPr="008743CB" w:rsidRDefault="00A2103F" w:rsidP="006B17BE">
            <w:pPr>
              <w:numPr>
                <w:ilvl w:val="12"/>
                <w:numId w:val="0"/>
              </w:numPr>
              <w:spacing w:before="60" w:after="120"/>
              <w:rPr>
                <w:b/>
              </w:rPr>
            </w:pPr>
            <w:r w:rsidRPr="008743CB">
              <w:rPr>
                <w:b/>
              </w:rPr>
              <w:t xml:space="preserve">1.1(p)  </w:t>
            </w:r>
          </w:p>
        </w:tc>
        <w:tc>
          <w:tcPr>
            <w:tcW w:w="7560" w:type="dxa"/>
          </w:tcPr>
          <w:p w14:paraId="1D94504B" w14:textId="77777777" w:rsidR="00A2103F" w:rsidRPr="008743CB" w:rsidRDefault="00A2103F" w:rsidP="006B17BE">
            <w:pPr>
              <w:numPr>
                <w:ilvl w:val="12"/>
                <w:numId w:val="0"/>
              </w:numPr>
              <w:tabs>
                <w:tab w:val="left" w:pos="5040"/>
              </w:tabs>
              <w:spacing w:before="60" w:after="120"/>
              <w:jc w:val="both"/>
              <w:rPr>
                <w:i/>
              </w:rPr>
            </w:pPr>
            <w:r w:rsidRPr="008743CB">
              <w:t xml:space="preserve">The Service Provider is </w:t>
            </w:r>
            <w:r w:rsidRPr="008743CB">
              <w:rPr>
                <w:i/>
              </w:rPr>
              <w:t>____________________</w:t>
            </w:r>
          </w:p>
        </w:tc>
      </w:tr>
      <w:tr w:rsidR="008743CB" w:rsidRPr="008743CB" w14:paraId="0B743803" w14:textId="77777777" w:rsidTr="006B17BE">
        <w:tc>
          <w:tcPr>
            <w:tcW w:w="1728" w:type="dxa"/>
          </w:tcPr>
          <w:p w14:paraId="6ACC560E" w14:textId="77777777" w:rsidR="00A2103F" w:rsidRPr="008743CB" w:rsidRDefault="00A2103F" w:rsidP="006B17BE">
            <w:pPr>
              <w:numPr>
                <w:ilvl w:val="12"/>
                <w:numId w:val="0"/>
              </w:numPr>
              <w:spacing w:before="60" w:after="120"/>
              <w:rPr>
                <w:b/>
              </w:rPr>
            </w:pPr>
            <w:r w:rsidRPr="008743CB">
              <w:rPr>
                <w:b/>
              </w:rPr>
              <w:t>1.2</w:t>
            </w:r>
          </w:p>
        </w:tc>
        <w:tc>
          <w:tcPr>
            <w:tcW w:w="7560" w:type="dxa"/>
          </w:tcPr>
          <w:p w14:paraId="3C0E4B86" w14:textId="77777777" w:rsidR="00A2103F" w:rsidRPr="008743CB" w:rsidRDefault="00A2103F" w:rsidP="006B17BE">
            <w:pPr>
              <w:numPr>
                <w:ilvl w:val="12"/>
                <w:numId w:val="0"/>
              </w:numPr>
              <w:tabs>
                <w:tab w:val="left" w:pos="5040"/>
              </w:tabs>
              <w:spacing w:before="60" w:after="120"/>
              <w:jc w:val="both"/>
              <w:rPr>
                <w:i/>
              </w:rPr>
            </w:pPr>
            <w:r w:rsidRPr="008743CB">
              <w:t xml:space="preserve">The Applicable Law is: </w:t>
            </w:r>
            <w:r w:rsidRPr="008743CB">
              <w:rPr>
                <w:i/>
              </w:rPr>
              <w:t>____________________</w:t>
            </w:r>
          </w:p>
        </w:tc>
      </w:tr>
      <w:tr w:rsidR="008743CB" w:rsidRPr="008743CB" w14:paraId="615CE395" w14:textId="77777777" w:rsidTr="006B17BE">
        <w:tc>
          <w:tcPr>
            <w:tcW w:w="1728" w:type="dxa"/>
          </w:tcPr>
          <w:p w14:paraId="049586E3" w14:textId="77777777" w:rsidR="00A2103F" w:rsidRPr="008743CB" w:rsidRDefault="00A2103F" w:rsidP="006B17BE">
            <w:pPr>
              <w:numPr>
                <w:ilvl w:val="12"/>
                <w:numId w:val="0"/>
              </w:numPr>
              <w:spacing w:before="60" w:after="120"/>
              <w:rPr>
                <w:b/>
              </w:rPr>
            </w:pPr>
            <w:r w:rsidRPr="008743CB">
              <w:rPr>
                <w:b/>
              </w:rPr>
              <w:t xml:space="preserve">1.3  </w:t>
            </w:r>
          </w:p>
        </w:tc>
        <w:tc>
          <w:tcPr>
            <w:tcW w:w="7560" w:type="dxa"/>
          </w:tcPr>
          <w:p w14:paraId="776463FD" w14:textId="77777777" w:rsidR="00A2103F" w:rsidRPr="008743CB" w:rsidRDefault="00A2103F" w:rsidP="006B17BE">
            <w:pPr>
              <w:numPr>
                <w:ilvl w:val="12"/>
                <w:numId w:val="0"/>
              </w:numPr>
              <w:tabs>
                <w:tab w:val="left" w:pos="5040"/>
              </w:tabs>
              <w:spacing w:before="60" w:after="120"/>
              <w:jc w:val="both"/>
            </w:pPr>
            <w:r w:rsidRPr="008743CB">
              <w:t xml:space="preserve">The language is </w:t>
            </w:r>
            <w:r w:rsidRPr="008743CB">
              <w:rPr>
                <w:i/>
              </w:rPr>
              <w:t>____________________</w:t>
            </w:r>
          </w:p>
        </w:tc>
      </w:tr>
      <w:tr w:rsidR="008743CB" w:rsidRPr="008743CB" w14:paraId="0BACEBDE" w14:textId="77777777" w:rsidTr="006B17BE">
        <w:tc>
          <w:tcPr>
            <w:tcW w:w="1728" w:type="dxa"/>
          </w:tcPr>
          <w:p w14:paraId="4393C2F0" w14:textId="77777777" w:rsidR="00A2103F" w:rsidRPr="008743CB" w:rsidRDefault="00A2103F" w:rsidP="006B17BE">
            <w:pPr>
              <w:numPr>
                <w:ilvl w:val="12"/>
                <w:numId w:val="0"/>
              </w:numPr>
              <w:spacing w:before="60" w:after="120"/>
              <w:rPr>
                <w:b/>
              </w:rPr>
            </w:pPr>
            <w:r w:rsidRPr="008743CB">
              <w:rPr>
                <w:b/>
              </w:rPr>
              <w:t xml:space="preserve">1.4  </w:t>
            </w:r>
          </w:p>
        </w:tc>
        <w:tc>
          <w:tcPr>
            <w:tcW w:w="7560" w:type="dxa"/>
          </w:tcPr>
          <w:p w14:paraId="16AA5C0A" w14:textId="77777777" w:rsidR="00A2103F" w:rsidRPr="008743CB" w:rsidRDefault="00A2103F" w:rsidP="006B17BE">
            <w:pPr>
              <w:numPr>
                <w:ilvl w:val="12"/>
                <w:numId w:val="0"/>
              </w:numPr>
              <w:spacing w:before="60" w:after="120"/>
              <w:jc w:val="both"/>
            </w:pPr>
            <w:r w:rsidRPr="008743CB">
              <w:t>The addresses are:</w:t>
            </w:r>
          </w:p>
          <w:p w14:paraId="20999FDC" w14:textId="77777777" w:rsidR="00A2103F" w:rsidRPr="008743CB" w:rsidRDefault="00A2103F" w:rsidP="006B17BE">
            <w:pPr>
              <w:numPr>
                <w:ilvl w:val="12"/>
                <w:numId w:val="0"/>
              </w:numPr>
              <w:tabs>
                <w:tab w:val="left" w:pos="1440"/>
                <w:tab w:val="left" w:pos="6480"/>
              </w:tabs>
              <w:spacing w:before="60" w:after="120"/>
              <w:jc w:val="both"/>
            </w:pPr>
            <w:r w:rsidRPr="008743CB">
              <w:t>Employer:</w:t>
            </w:r>
            <w:r w:rsidRPr="008743CB">
              <w:tab/>
            </w:r>
            <w:r w:rsidRPr="008743CB">
              <w:rPr>
                <w:u w:val="single"/>
              </w:rPr>
              <w:tab/>
            </w:r>
          </w:p>
          <w:p w14:paraId="4096858D" w14:textId="77777777" w:rsidR="00A2103F" w:rsidRPr="008743CB" w:rsidRDefault="00A2103F" w:rsidP="006B17BE">
            <w:pPr>
              <w:numPr>
                <w:ilvl w:val="12"/>
                <w:numId w:val="0"/>
              </w:numPr>
              <w:tabs>
                <w:tab w:val="left" w:pos="1440"/>
                <w:tab w:val="left" w:pos="6480"/>
              </w:tabs>
              <w:spacing w:before="60" w:after="120"/>
              <w:jc w:val="both"/>
            </w:pPr>
            <w:r w:rsidRPr="008743CB">
              <w:t>Attention:</w:t>
            </w:r>
            <w:r w:rsidRPr="008743CB">
              <w:tab/>
            </w:r>
            <w:r w:rsidRPr="008743CB">
              <w:rPr>
                <w:u w:val="single"/>
              </w:rPr>
              <w:tab/>
            </w:r>
          </w:p>
          <w:p w14:paraId="698E48C3" w14:textId="77777777" w:rsidR="00A2103F" w:rsidRPr="008743CB" w:rsidRDefault="00A2103F" w:rsidP="006B17BE">
            <w:pPr>
              <w:numPr>
                <w:ilvl w:val="12"/>
                <w:numId w:val="0"/>
              </w:numPr>
              <w:tabs>
                <w:tab w:val="left" w:pos="1440"/>
                <w:tab w:val="left" w:pos="6480"/>
              </w:tabs>
              <w:spacing w:before="60" w:after="120"/>
              <w:jc w:val="both"/>
            </w:pPr>
            <w:r w:rsidRPr="008743CB">
              <w:t>Telex:</w:t>
            </w:r>
            <w:r w:rsidRPr="008743CB">
              <w:tab/>
            </w:r>
            <w:r w:rsidRPr="008743CB">
              <w:rPr>
                <w:u w:val="single"/>
              </w:rPr>
              <w:tab/>
            </w:r>
          </w:p>
          <w:p w14:paraId="128A592E" w14:textId="77777777" w:rsidR="00A2103F" w:rsidRPr="008743CB" w:rsidRDefault="00A2103F" w:rsidP="006B17BE">
            <w:pPr>
              <w:numPr>
                <w:ilvl w:val="12"/>
                <w:numId w:val="0"/>
              </w:numPr>
              <w:tabs>
                <w:tab w:val="left" w:pos="1440"/>
                <w:tab w:val="left" w:pos="6480"/>
              </w:tabs>
              <w:spacing w:before="60" w:after="120"/>
              <w:jc w:val="both"/>
            </w:pPr>
            <w:r w:rsidRPr="008743CB">
              <w:t>Facsimile:</w:t>
            </w:r>
            <w:r w:rsidRPr="008743CB">
              <w:tab/>
            </w:r>
            <w:r w:rsidRPr="008743CB">
              <w:rPr>
                <w:u w:val="single"/>
              </w:rPr>
              <w:tab/>
            </w:r>
          </w:p>
          <w:p w14:paraId="608BE23F" w14:textId="77777777" w:rsidR="00A2103F" w:rsidRPr="008743CB" w:rsidRDefault="00A2103F" w:rsidP="006B17BE">
            <w:pPr>
              <w:numPr>
                <w:ilvl w:val="12"/>
                <w:numId w:val="0"/>
              </w:numPr>
              <w:spacing w:before="60" w:after="120"/>
              <w:jc w:val="both"/>
            </w:pPr>
          </w:p>
          <w:p w14:paraId="71736EFD" w14:textId="77777777" w:rsidR="00A2103F" w:rsidRPr="008743CB" w:rsidRDefault="00A2103F" w:rsidP="006B17BE">
            <w:pPr>
              <w:numPr>
                <w:ilvl w:val="12"/>
                <w:numId w:val="0"/>
              </w:numPr>
              <w:tabs>
                <w:tab w:val="left" w:pos="1440"/>
                <w:tab w:val="left" w:pos="6480"/>
              </w:tabs>
              <w:spacing w:before="60" w:after="120"/>
              <w:jc w:val="both"/>
            </w:pPr>
            <w:r w:rsidRPr="008743CB">
              <w:t xml:space="preserve">Service Provider: </w:t>
            </w:r>
            <w:r w:rsidRPr="008743CB">
              <w:rPr>
                <w:u w:val="single"/>
              </w:rPr>
              <w:tab/>
            </w:r>
          </w:p>
          <w:p w14:paraId="7475D386" w14:textId="77777777" w:rsidR="00A2103F" w:rsidRPr="008743CB" w:rsidRDefault="00A2103F" w:rsidP="006B17BE">
            <w:pPr>
              <w:numPr>
                <w:ilvl w:val="12"/>
                <w:numId w:val="0"/>
              </w:numPr>
              <w:tabs>
                <w:tab w:val="left" w:pos="1440"/>
                <w:tab w:val="left" w:pos="6480"/>
              </w:tabs>
              <w:spacing w:before="60" w:after="120"/>
              <w:jc w:val="both"/>
            </w:pPr>
            <w:r w:rsidRPr="008743CB">
              <w:t>Attention:</w:t>
            </w:r>
            <w:r w:rsidRPr="008743CB">
              <w:tab/>
            </w:r>
            <w:r w:rsidRPr="008743CB">
              <w:rPr>
                <w:u w:val="single"/>
              </w:rPr>
              <w:tab/>
            </w:r>
          </w:p>
          <w:p w14:paraId="6740A002" w14:textId="77777777" w:rsidR="00A2103F" w:rsidRPr="008743CB" w:rsidRDefault="00A2103F" w:rsidP="006B17BE">
            <w:pPr>
              <w:numPr>
                <w:ilvl w:val="12"/>
                <w:numId w:val="0"/>
              </w:numPr>
              <w:tabs>
                <w:tab w:val="left" w:pos="1440"/>
                <w:tab w:val="left" w:pos="6480"/>
              </w:tabs>
              <w:spacing w:before="60" w:after="120"/>
              <w:jc w:val="both"/>
            </w:pPr>
            <w:r w:rsidRPr="008743CB">
              <w:t>Telex:</w:t>
            </w:r>
            <w:r w:rsidRPr="008743CB">
              <w:tab/>
            </w:r>
            <w:r w:rsidRPr="008743CB">
              <w:rPr>
                <w:u w:val="single"/>
              </w:rPr>
              <w:tab/>
            </w:r>
          </w:p>
          <w:p w14:paraId="35474EF5" w14:textId="77777777" w:rsidR="00A2103F" w:rsidRPr="008743CB" w:rsidRDefault="00A2103F" w:rsidP="006B17BE">
            <w:pPr>
              <w:numPr>
                <w:ilvl w:val="12"/>
                <w:numId w:val="0"/>
              </w:numPr>
              <w:tabs>
                <w:tab w:val="left" w:pos="1440"/>
                <w:tab w:val="left" w:pos="6480"/>
              </w:tabs>
              <w:spacing w:before="60" w:after="120"/>
              <w:jc w:val="both"/>
            </w:pPr>
            <w:r w:rsidRPr="008743CB">
              <w:t>Facsimile:</w:t>
            </w:r>
            <w:r w:rsidRPr="008743CB">
              <w:tab/>
            </w:r>
            <w:r w:rsidRPr="008743CB">
              <w:rPr>
                <w:u w:val="single"/>
              </w:rPr>
              <w:tab/>
            </w:r>
          </w:p>
        </w:tc>
      </w:tr>
      <w:tr w:rsidR="008743CB" w:rsidRPr="008743CB" w14:paraId="578AAD93" w14:textId="77777777" w:rsidTr="006B17BE">
        <w:tc>
          <w:tcPr>
            <w:tcW w:w="1728" w:type="dxa"/>
          </w:tcPr>
          <w:p w14:paraId="03E1557B" w14:textId="77777777" w:rsidR="00A2103F" w:rsidRPr="008743CB" w:rsidRDefault="00A2103F" w:rsidP="006B17BE">
            <w:pPr>
              <w:numPr>
                <w:ilvl w:val="12"/>
                <w:numId w:val="0"/>
              </w:numPr>
              <w:spacing w:before="60" w:after="120"/>
              <w:rPr>
                <w:b/>
              </w:rPr>
            </w:pPr>
            <w:r w:rsidRPr="008743CB">
              <w:rPr>
                <w:b/>
              </w:rPr>
              <w:t xml:space="preserve">1.6  </w:t>
            </w:r>
          </w:p>
        </w:tc>
        <w:tc>
          <w:tcPr>
            <w:tcW w:w="7560" w:type="dxa"/>
          </w:tcPr>
          <w:p w14:paraId="7698FB24" w14:textId="77777777" w:rsidR="00A2103F" w:rsidRPr="008743CB" w:rsidRDefault="00A2103F" w:rsidP="006B17BE">
            <w:pPr>
              <w:numPr>
                <w:ilvl w:val="12"/>
                <w:numId w:val="0"/>
              </w:numPr>
              <w:spacing w:before="60" w:after="120"/>
              <w:jc w:val="both"/>
            </w:pPr>
            <w:r w:rsidRPr="008743CB">
              <w:t>The Authorized Representatives are:</w:t>
            </w:r>
          </w:p>
          <w:p w14:paraId="65E77B67" w14:textId="77777777" w:rsidR="00A2103F" w:rsidRPr="008743CB" w:rsidRDefault="00A2103F" w:rsidP="006B17BE">
            <w:pPr>
              <w:numPr>
                <w:ilvl w:val="12"/>
                <w:numId w:val="0"/>
              </w:numPr>
              <w:tabs>
                <w:tab w:val="left" w:pos="2160"/>
                <w:tab w:val="left" w:pos="6480"/>
              </w:tabs>
              <w:spacing w:before="60" w:after="120"/>
              <w:jc w:val="both"/>
            </w:pPr>
            <w:r w:rsidRPr="008743CB">
              <w:t>For the Employer:</w:t>
            </w:r>
            <w:r w:rsidRPr="008743CB">
              <w:tab/>
            </w:r>
            <w:r w:rsidRPr="008743CB">
              <w:rPr>
                <w:u w:val="single"/>
              </w:rPr>
              <w:tab/>
            </w:r>
          </w:p>
          <w:p w14:paraId="7C760AD6" w14:textId="77777777" w:rsidR="00A2103F" w:rsidRPr="008743CB" w:rsidRDefault="00A2103F" w:rsidP="006B17BE">
            <w:pPr>
              <w:numPr>
                <w:ilvl w:val="12"/>
                <w:numId w:val="0"/>
              </w:numPr>
              <w:tabs>
                <w:tab w:val="left" w:pos="2160"/>
                <w:tab w:val="left" w:pos="6480"/>
              </w:tabs>
              <w:spacing w:before="60" w:after="120"/>
              <w:jc w:val="both"/>
            </w:pPr>
            <w:r w:rsidRPr="008743CB">
              <w:lastRenderedPageBreak/>
              <w:t xml:space="preserve">For the Service Provider: </w:t>
            </w:r>
            <w:r w:rsidRPr="008743CB">
              <w:rPr>
                <w:u w:val="single"/>
              </w:rPr>
              <w:tab/>
            </w:r>
          </w:p>
        </w:tc>
      </w:tr>
      <w:tr w:rsidR="008743CB" w:rsidRPr="008743CB" w14:paraId="55240206" w14:textId="77777777" w:rsidTr="006B17BE">
        <w:tc>
          <w:tcPr>
            <w:tcW w:w="1728" w:type="dxa"/>
          </w:tcPr>
          <w:p w14:paraId="7E31C7BA" w14:textId="77777777" w:rsidR="00A2103F" w:rsidRPr="008743CB" w:rsidRDefault="00A2103F" w:rsidP="006B17BE">
            <w:pPr>
              <w:numPr>
                <w:ilvl w:val="12"/>
                <w:numId w:val="0"/>
              </w:numPr>
              <w:spacing w:before="60" w:after="120"/>
              <w:rPr>
                <w:b/>
              </w:rPr>
            </w:pPr>
            <w:r w:rsidRPr="008743CB">
              <w:rPr>
                <w:b/>
              </w:rPr>
              <w:lastRenderedPageBreak/>
              <w:t>2.1</w:t>
            </w:r>
          </w:p>
        </w:tc>
        <w:tc>
          <w:tcPr>
            <w:tcW w:w="7560" w:type="dxa"/>
          </w:tcPr>
          <w:p w14:paraId="56C816EA" w14:textId="77777777" w:rsidR="00A2103F" w:rsidRPr="008743CB" w:rsidRDefault="00A2103F" w:rsidP="006B17BE">
            <w:pPr>
              <w:numPr>
                <w:ilvl w:val="12"/>
                <w:numId w:val="0"/>
              </w:numPr>
              <w:spacing w:before="60" w:after="120"/>
              <w:jc w:val="both"/>
            </w:pPr>
            <w:r w:rsidRPr="008743CB">
              <w:t xml:space="preserve">The date on which this Contract shall come into effect is </w:t>
            </w:r>
            <w:r w:rsidRPr="008743CB">
              <w:rPr>
                <w:i/>
              </w:rPr>
              <w:t>_______________</w:t>
            </w:r>
            <w:r w:rsidRPr="008743CB">
              <w:t>.</w:t>
            </w:r>
          </w:p>
        </w:tc>
      </w:tr>
      <w:tr w:rsidR="008743CB" w:rsidRPr="008743CB" w14:paraId="78CE93F7" w14:textId="77777777" w:rsidTr="006B17BE">
        <w:tc>
          <w:tcPr>
            <w:tcW w:w="1728" w:type="dxa"/>
          </w:tcPr>
          <w:p w14:paraId="616E730C" w14:textId="77777777" w:rsidR="00A2103F" w:rsidRPr="008743CB" w:rsidRDefault="00A2103F" w:rsidP="006B17BE">
            <w:pPr>
              <w:numPr>
                <w:ilvl w:val="12"/>
                <w:numId w:val="0"/>
              </w:numPr>
              <w:spacing w:before="60" w:after="120"/>
              <w:rPr>
                <w:b/>
              </w:rPr>
            </w:pPr>
            <w:r w:rsidRPr="008743CB">
              <w:rPr>
                <w:b/>
              </w:rPr>
              <w:t xml:space="preserve">2.2.2  </w:t>
            </w:r>
          </w:p>
        </w:tc>
        <w:tc>
          <w:tcPr>
            <w:tcW w:w="7560" w:type="dxa"/>
          </w:tcPr>
          <w:p w14:paraId="65408F83" w14:textId="77777777" w:rsidR="00A2103F" w:rsidRPr="008743CB" w:rsidRDefault="00A2103F" w:rsidP="006B17BE">
            <w:pPr>
              <w:numPr>
                <w:ilvl w:val="12"/>
                <w:numId w:val="0"/>
              </w:numPr>
              <w:spacing w:before="60" w:after="120"/>
              <w:jc w:val="both"/>
            </w:pPr>
            <w:r w:rsidRPr="008743CB">
              <w:t xml:space="preserve">The Starting Date for the commencement of Services is </w:t>
            </w:r>
            <w:r w:rsidRPr="008743CB">
              <w:rPr>
                <w:i/>
              </w:rPr>
              <w:t>________________.</w:t>
            </w:r>
          </w:p>
        </w:tc>
      </w:tr>
      <w:tr w:rsidR="008743CB" w:rsidRPr="008743CB" w14:paraId="19812935" w14:textId="77777777" w:rsidTr="006B17BE">
        <w:tc>
          <w:tcPr>
            <w:tcW w:w="1728" w:type="dxa"/>
          </w:tcPr>
          <w:p w14:paraId="280F62D8" w14:textId="77777777" w:rsidR="00A2103F" w:rsidRPr="008743CB" w:rsidRDefault="00A2103F" w:rsidP="006B17BE">
            <w:pPr>
              <w:numPr>
                <w:ilvl w:val="12"/>
                <w:numId w:val="0"/>
              </w:numPr>
              <w:spacing w:before="60" w:after="120"/>
              <w:rPr>
                <w:b/>
              </w:rPr>
            </w:pPr>
            <w:r w:rsidRPr="008743CB">
              <w:rPr>
                <w:b/>
              </w:rPr>
              <w:t xml:space="preserve">2.3  </w:t>
            </w:r>
          </w:p>
        </w:tc>
        <w:tc>
          <w:tcPr>
            <w:tcW w:w="7560" w:type="dxa"/>
          </w:tcPr>
          <w:p w14:paraId="714FB289" w14:textId="77777777" w:rsidR="00A2103F" w:rsidRPr="008743CB" w:rsidRDefault="00A2103F" w:rsidP="006B17BE">
            <w:pPr>
              <w:numPr>
                <w:ilvl w:val="12"/>
                <w:numId w:val="0"/>
              </w:numPr>
              <w:spacing w:before="60" w:after="120"/>
              <w:jc w:val="both"/>
            </w:pPr>
            <w:r w:rsidRPr="008743CB">
              <w:t xml:space="preserve">The Intended Completion Date is </w:t>
            </w:r>
            <w:r w:rsidRPr="008743CB">
              <w:rPr>
                <w:i/>
              </w:rPr>
              <w:t>____________________</w:t>
            </w:r>
            <w:r w:rsidRPr="008743CB">
              <w:t>.</w:t>
            </w:r>
          </w:p>
        </w:tc>
      </w:tr>
      <w:tr w:rsidR="008743CB" w:rsidRPr="008743CB" w14:paraId="009F7C4C" w14:textId="77777777" w:rsidTr="006B17BE">
        <w:tc>
          <w:tcPr>
            <w:tcW w:w="1728" w:type="dxa"/>
          </w:tcPr>
          <w:p w14:paraId="0B169E6A" w14:textId="77777777" w:rsidR="00A2103F" w:rsidRPr="008743CB" w:rsidRDefault="00A2103F" w:rsidP="006B17BE">
            <w:pPr>
              <w:numPr>
                <w:ilvl w:val="12"/>
                <w:numId w:val="0"/>
              </w:numPr>
              <w:spacing w:before="60" w:after="120"/>
              <w:rPr>
                <w:b/>
              </w:rPr>
            </w:pPr>
            <w:r w:rsidRPr="008743CB">
              <w:rPr>
                <w:b/>
              </w:rPr>
              <w:t>3.2.3</w:t>
            </w:r>
          </w:p>
        </w:tc>
        <w:tc>
          <w:tcPr>
            <w:tcW w:w="7560" w:type="dxa"/>
          </w:tcPr>
          <w:p w14:paraId="7DC7F8E8" w14:textId="77777777" w:rsidR="00A2103F" w:rsidRPr="008743CB" w:rsidRDefault="00A2103F" w:rsidP="006B17BE">
            <w:pPr>
              <w:numPr>
                <w:ilvl w:val="12"/>
                <w:numId w:val="0"/>
              </w:numPr>
              <w:spacing w:before="60" w:after="120"/>
              <w:jc w:val="both"/>
            </w:pPr>
            <w:r w:rsidRPr="008743CB">
              <w:t>Activities prohibited after termination of this Contract are: _____________</w:t>
            </w:r>
          </w:p>
          <w:p w14:paraId="7BA4E985" w14:textId="77777777" w:rsidR="00A2103F" w:rsidRPr="008743CB" w:rsidRDefault="00A2103F" w:rsidP="006B17BE">
            <w:pPr>
              <w:numPr>
                <w:ilvl w:val="12"/>
                <w:numId w:val="0"/>
              </w:numPr>
              <w:spacing w:before="60" w:after="120"/>
              <w:jc w:val="both"/>
            </w:pPr>
            <w:r w:rsidRPr="008743CB">
              <w:t>____________________________________________________________</w:t>
            </w:r>
          </w:p>
        </w:tc>
      </w:tr>
      <w:tr w:rsidR="008743CB" w:rsidRPr="008743CB" w14:paraId="21945561" w14:textId="77777777" w:rsidTr="006B17BE">
        <w:tc>
          <w:tcPr>
            <w:tcW w:w="1728" w:type="dxa"/>
          </w:tcPr>
          <w:p w14:paraId="01700F29" w14:textId="77777777" w:rsidR="00A2103F" w:rsidRPr="008743CB" w:rsidRDefault="00A2103F" w:rsidP="006B17BE">
            <w:pPr>
              <w:numPr>
                <w:ilvl w:val="12"/>
                <w:numId w:val="0"/>
              </w:numPr>
              <w:spacing w:before="60" w:after="120"/>
              <w:rPr>
                <w:b/>
              </w:rPr>
            </w:pPr>
            <w:r w:rsidRPr="008743CB">
              <w:rPr>
                <w:b/>
              </w:rPr>
              <w:t xml:space="preserve">3.4  </w:t>
            </w:r>
          </w:p>
        </w:tc>
        <w:tc>
          <w:tcPr>
            <w:tcW w:w="7560" w:type="dxa"/>
          </w:tcPr>
          <w:p w14:paraId="43023711" w14:textId="77777777" w:rsidR="00A2103F" w:rsidRPr="008743CB" w:rsidRDefault="00A2103F" w:rsidP="006B17BE">
            <w:pPr>
              <w:numPr>
                <w:ilvl w:val="12"/>
                <w:numId w:val="0"/>
              </w:numPr>
              <w:spacing w:before="60" w:after="120"/>
              <w:jc w:val="both"/>
            </w:pPr>
            <w:r w:rsidRPr="008743CB">
              <w:t>The risks and coverage by insurance shall be:</w:t>
            </w:r>
          </w:p>
          <w:p w14:paraId="47075BBB" w14:textId="77777777" w:rsidR="00A2103F" w:rsidRPr="008743CB" w:rsidRDefault="00A2103F" w:rsidP="006B17BE">
            <w:pPr>
              <w:numPr>
                <w:ilvl w:val="12"/>
                <w:numId w:val="0"/>
              </w:numPr>
              <w:tabs>
                <w:tab w:val="left" w:pos="1080"/>
                <w:tab w:val="left" w:pos="6480"/>
              </w:tabs>
              <w:spacing w:before="60" w:after="120"/>
              <w:ind w:left="1080" w:hanging="540"/>
              <w:jc w:val="both"/>
              <w:rPr>
                <w:u w:val="single"/>
              </w:rPr>
            </w:pPr>
            <w:r w:rsidRPr="008743CB">
              <w:t>(i)</w:t>
            </w:r>
            <w:r w:rsidRPr="008743CB">
              <w:tab/>
              <w:t xml:space="preserve">Third Party motor vehicle </w:t>
            </w:r>
            <w:r w:rsidRPr="008743CB">
              <w:rPr>
                <w:u w:val="single"/>
              </w:rPr>
              <w:tab/>
            </w:r>
          </w:p>
          <w:p w14:paraId="0056EA48" w14:textId="77777777" w:rsidR="00A2103F" w:rsidRPr="008743CB" w:rsidRDefault="00A2103F" w:rsidP="006B17BE">
            <w:pPr>
              <w:numPr>
                <w:ilvl w:val="12"/>
                <w:numId w:val="0"/>
              </w:numPr>
              <w:tabs>
                <w:tab w:val="left" w:pos="1080"/>
                <w:tab w:val="left" w:pos="6480"/>
              </w:tabs>
              <w:spacing w:before="60" w:after="120"/>
              <w:ind w:left="1080" w:hanging="540"/>
              <w:jc w:val="both"/>
            </w:pPr>
            <w:r w:rsidRPr="008743CB">
              <w:t>(ii)</w:t>
            </w:r>
            <w:r w:rsidRPr="008743CB">
              <w:tab/>
              <w:t>Third Party liability [</w:t>
            </w:r>
            <w:r w:rsidRPr="008743CB">
              <w:rPr>
                <w:i/>
              </w:rPr>
              <w:t>insert]</w:t>
            </w:r>
            <w:r w:rsidRPr="008743CB">
              <w:rPr>
                <w:u w:val="single"/>
              </w:rPr>
              <w:tab/>
            </w:r>
          </w:p>
          <w:p w14:paraId="21667B5D" w14:textId="77777777" w:rsidR="00A2103F" w:rsidRPr="008743CB" w:rsidRDefault="00A2103F" w:rsidP="006B17BE">
            <w:pPr>
              <w:numPr>
                <w:ilvl w:val="12"/>
                <w:numId w:val="0"/>
              </w:numPr>
              <w:tabs>
                <w:tab w:val="left" w:pos="1080"/>
                <w:tab w:val="left" w:pos="6480"/>
              </w:tabs>
              <w:spacing w:before="60" w:after="120"/>
              <w:ind w:left="1080" w:hanging="540"/>
              <w:jc w:val="both"/>
            </w:pPr>
            <w:r w:rsidRPr="008743CB">
              <w:t>(iii)</w:t>
            </w:r>
            <w:r w:rsidRPr="008743CB">
              <w:tab/>
              <w:t xml:space="preserve">Employer’s liability and workers’ compensation </w:t>
            </w:r>
            <w:r w:rsidRPr="008743CB">
              <w:rPr>
                <w:u w:val="single"/>
              </w:rPr>
              <w:tab/>
            </w:r>
          </w:p>
          <w:p w14:paraId="739762E5" w14:textId="77777777" w:rsidR="00A2103F" w:rsidRPr="008743CB" w:rsidRDefault="00A2103F" w:rsidP="006B17BE">
            <w:pPr>
              <w:numPr>
                <w:ilvl w:val="12"/>
                <w:numId w:val="0"/>
              </w:numPr>
              <w:tabs>
                <w:tab w:val="left" w:pos="1080"/>
                <w:tab w:val="left" w:pos="6480"/>
              </w:tabs>
              <w:spacing w:before="60" w:after="120"/>
              <w:ind w:left="1080" w:hanging="540"/>
              <w:jc w:val="both"/>
            </w:pPr>
            <w:r w:rsidRPr="008743CB">
              <w:t>(iv)</w:t>
            </w:r>
            <w:r w:rsidRPr="008743CB">
              <w:tab/>
              <w:t>Professional liability [insert]</w:t>
            </w:r>
            <w:r w:rsidRPr="008743CB">
              <w:rPr>
                <w:u w:val="single"/>
              </w:rPr>
              <w:tab/>
            </w:r>
          </w:p>
          <w:p w14:paraId="11B9D7B1" w14:textId="77777777" w:rsidR="00A2103F" w:rsidRPr="008743CB" w:rsidRDefault="00A2103F" w:rsidP="006B17BE">
            <w:pPr>
              <w:numPr>
                <w:ilvl w:val="12"/>
                <w:numId w:val="0"/>
              </w:numPr>
              <w:tabs>
                <w:tab w:val="left" w:pos="1080"/>
                <w:tab w:val="left" w:pos="6480"/>
              </w:tabs>
              <w:spacing w:before="60" w:after="120"/>
              <w:ind w:left="1080" w:hanging="540"/>
              <w:jc w:val="both"/>
            </w:pPr>
            <w:r w:rsidRPr="008743CB">
              <w:t>(v)</w:t>
            </w:r>
            <w:r w:rsidRPr="008743CB">
              <w:tab/>
              <w:t xml:space="preserve">Loss or damage to equipment and property </w:t>
            </w:r>
            <w:r w:rsidRPr="008743CB">
              <w:rPr>
                <w:u w:val="single"/>
              </w:rPr>
              <w:tab/>
            </w:r>
          </w:p>
        </w:tc>
      </w:tr>
      <w:tr w:rsidR="008743CB" w:rsidRPr="008743CB" w14:paraId="2EB5DD1C" w14:textId="77777777" w:rsidTr="006B17BE">
        <w:tc>
          <w:tcPr>
            <w:tcW w:w="1728" w:type="dxa"/>
          </w:tcPr>
          <w:p w14:paraId="529C26EE" w14:textId="77777777" w:rsidR="00A2103F" w:rsidRPr="008743CB" w:rsidRDefault="00A2103F" w:rsidP="006B17BE">
            <w:pPr>
              <w:numPr>
                <w:ilvl w:val="12"/>
                <w:numId w:val="0"/>
              </w:numPr>
              <w:spacing w:before="60" w:after="120"/>
              <w:rPr>
                <w:b/>
              </w:rPr>
            </w:pPr>
            <w:r w:rsidRPr="008743CB">
              <w:rPr>
                <w:b/>
              </w:rPr>
              <w:t xml:space="preserve">3.5(d)  </w:t>
            </w:r>
          </w:p>
        </w:tc>
        <w:tc>
          <w:tcPr>
            <w:tcW w:w="7560" w:type="dxa"/>
          </w:tcPr>
          <w:p w14:paraId="4B8E573F" w14:textId="77777777" w:rsidR="00A2103F" w:rsidRPr="008743CB" w:rsidRDefault="00A2103F" w:rsidP="006B17BE">
            <w:pPr>
              <w:numPr>
                <w:ilvl w:val="12"/>
                <w:numId w:val="0"/>
              </w:numPr>
              <w:tabs>
                <w:tab w:val="left" w:pos="6480"/>
              </w:tabs>
              <w:spacing w:before="60" w:after="120"/>
              <w:jc w:val="both"/>
            </w:pPr>
            <w:r w:rsidRPr="008743CB">
              <w:t xml:space="preserve">The other actions are </w:t>
            </w:r>
            <w:r w:rsidRPr="008743CB">
              <w:rPr>
                <w:u w:val="single"/>
              </w:rPr>
              <w:tab/>
            </w:r>
            <w:r w:rsidRPr="008743CB">
              <w:t>.]</w:t>
            </w:r>
          </w:p>
        </w:tc>
      </w:tr>
      <w:tr w:rsidR="008743CB" w:rsidRPr="008743CB" w14:paraId="7C41F21D" w14:textId="77777777" w:rsidTr="006B17BE">
        <w:tc>
          <w:tcPr>
            <w:tcW w:w="1728" w:type="dxa"/>
          </w:tcPr>
          <w:p w14:paraId="11F0511E" w14:textId="77777777" w:rsidR="00A2103F" w:rsidRPr="008743CB" w:rsidRDefault="00A2103F" w:rsidP="006B17BE">
            <w:pPr>
              <w:numPr>
                <w:ilvl w:val="12"/>
                <w:numId w:val="0"/>
              </w:numPr>
              <w:spacing w:before="60" w:after="120"/>
              <w:rPr>
                <w:b/>
              </w:rPr>
            </w:pPr>
            <w:r w:rsidRPr="008743CB">
              <w:rPr>
                <w:b/>
              </w:rPr>
              <w:t>3.7</w:t>
            </w:r>
          </w:p>
        </w:tc>
        <w:tc>
          <w:tcPr>
            <w:tcW w:w="7560" w:type="dxa"/>
          </w:tcPr>
          <w:p w14:paraId="4B64AC7C" w14:textId="77777777" w:rsidR="00A2103F" w:rsidRPr="008743CB" w:rsidRDefault="00A2103F" w:rsidP="006B17BE">
            <w:pPr>
              <w:spacing w:before="60" w:after="120"/>
              <w:jc w:val="both"/>
            </w:pPr>
            <w:r w:rsidRPr="008743CB">
              <w:t xml:space="preserve">Restrictions on the use of documents prepared by the Service Provider are: </w:t>
            </w:r>
          </w:p>
          <w:p w14:paraId="703A00EA" w14:textId="77777777" w:rsidR="00A2103F" w:rsidRPr="008743CB" w:rsidRDefault="00A2103F" w:rsidP="006B17BE">
            <w:pPr>
              <w:spacing w:before="60" w:after="120"/>
              <w:jc w:val="both"/>
            </w:pPr>
            <w:r w:rsidRPr="008743CB">
              <w:t>____________________________________________________________</w:t>
            </w:r>
          </w:p>
        </w:tc>
      </w:tr>
      <w:tr w:rsidR="008743CB" w:rsidRPr="008743CB" w14:paraId="287A5D8B" w14:textId="77777777" w:rsidTr="006B17BE">
        <w:tc>
          <w:tcPr>
            <w:tcW w:w="1728" w:type="dxa"/>
          </w:tcPr>
          <w:p w14:paraId="08F22BF7" w14:textId="77777777" w:rsidR="00A2103F" w:rsidRPr="008743CB" w:rsidRDefault="00A2103F" w:rsidP="006B17BE">
            <w:pPr>
              <w:numPr>
                <w:ilvl w:val="12"/>
                <w:numId w:val="0"/>
              </w:numPr>
              <w:spacing w:before="60" w:after="120"/>
              <w:rPr>
                <w:b/>
              </w:rPr>
            </w:pPr>
            <w:r w:rsidRPr="008743CB">
              <w:rPr>
                <w:b/>
              </w:rPr>
              <w:t xml:space="preserve">3.8.1  </w:t>
            </w:r>
          </w:p>
        </w:tc>
        <w:tc>
          <w:tcPr>
            <w:tcW w:w="7560" w:type="dxa"/>
          </w:tcPr>
          <w:p w14:paraId="4D8D45B9" w14:textId="77777777" w:rsidR="00A2103F" w:rsidRPr="008743CB" w:rsidRDefault="00A2103F" w:rsidP="006B17BE">
            <w:pPr>
              <w:spacing w:before="60" w:after="120"/>
              <w:jc w:val="both"/>
            </w:pPr>
            <w:r w:rsidRPr="008743CB">
              <w:t xml:space="preserve">The liquidated damages rate is </w:t>
            </w:r>
            <w:r w:rsidRPr="008743CB">
              <w:rPr>
                <w:i/>
              </w:rPr>
              <w:t>____________________</w:t>
            </w:r>
            <w:r w:rsidRPr="008743CB">
              <w:t xml:space="preserve"> per day </w:t>
            </w:r>
          </w:p>
          <w:p w14:paraId="3FB89D61" w14:textId="77777777" w:rsidR="00A2103F" w:rsidRPr="008743CB" w:rsidRDefault="00A2103F" w:rsidP="006B17BE">
            <w:pPr>
              <w:spacing w:before="60" w:after="120"/>
              <w:jc w:val="both"/>
            </w:pPr>
            <w:r w:rsidRPr="008743CB">
              <w:t xml:space="preserve">The maximum amount of liquidated damages for the whole contract is </w:t>
            </w:r>
            <w:r w:rsidRPr="008743CB">
              <w:rPr>
                <w:i/>
              </w:rPr>
              <w:t xml:space="preserve">____________________ </w:t>
            </w:r>
            <w:r w:rsidRPr="008743CB">
              <w:t>percent of the final Contract Price.</w:t>
            </w:r>
          </w:p>
        </w:tc>
      </w:tr>
      <w:tr w:rsidR="008743CB" w:rsidRPr="008743CB" w14:paraId="49A830BB" w14:textId="77777777" w:rsidTr="006B17BE">
        <w:tc>
          <w:tcPr>
            <w:tcW w:w="1728" w:type="dxa"/>
          </w:tcPr>
          <w:p w14:paraId="79636606" w14:textId="77777777" w:rsidR="00A2103F" w:rsidRPr="008743CB" w:rsidRDefault="00A2103F" w:rsidP="006B17BE">
            <w:pPr>
              <w:numPr>
                <w:ilvl w:val="12"/>
                <w:numId w:val="0"/>
              </w:numPr>
              <w:spacing w:before="60" w:after="120"/>
              <w:rPr>
                <w:b/>
              </w:rPr>
            </w:pPr>
            <w:r w:rsidRPr="008743CB">
              <w:rPr>
                <w:b/>
              </w:rPr>
              <w:t>3.8.3</w:t>
            </w:r>
          </w:p>
        </w:tc>
        <w:tc>
          <w:tcPr>
            <w:tcW w:w="7560" w:type="dxa"/>
          </w:tcPr>
          <w:p w14:paraId="754DEDC9" w14:textId="77777777" w:rsidR="00A2103F" w:rsidRPr="008743CB" w:rsidRDefault="00A2103F" w:rsidP="006B17BE">
            <w:pPr>
              <w:spacing w:before="60" w:after="120"/>
              <w:jc w:val="both"/>
              <w:rPr>
                <w:i/>
                <w:iCs/>
              </w:rPr>
            </w:pPr>
            <w:r w:rsidRPr="008743CB">
              <w:t xml:space="preserve">The percentage </w:t>
            </w:r>
            <w:r w:rsidRPr="008743CB">
              <w:rPr>
                <w:i/>
              </w:rPr>
              <w:t>____________________</w:t>
            </w:r>
            <w:r w:rsidRPr="008743CB">
              <w:t xml:space="preserve"> to be used for the calculation of Lack of performance Penalty(ies) is </w:t>
            </w:r>
            <w:r w:rsidRPr="008743CB">
              <w:rPr>
                <w:i/>
              </w:rPr>
              <w:t>____________________.</w:t>
            </w:r>
          </w:p>
        </w:tc>
      </w:tr>
      <w:tr w:rsidR="008743CB" w:rsidRPr="008743CB" w14:paraId="59D4F254" w14:textId="77777777" w:rsidTr="006B17BE">
        <w:tc>
          <w:tcPr>
            <w:tcW w:w="1728" w:type="dxa"/>
          </w:tcPr>
          <w:p w14:paraId="54624163" w14:textId="77777777" w:rsidR="00A2103F" w:rsidRPr="008743CB" w:rsidRDefault="00A2103F" w:rsidP="006B17BE">
            <w:pPr>
              <w:numPr>
                <w:ilvl w:val="12"/>
                <w:numId w:val="0"/>
              </w:numPr>
              <w:spacing w:before="60" w:after="120"/>
              <w:rPr>
                <w:b/>
              </w:rPr>
            </w:pPr>
            <w:r w:rsidRPr="008743CB">
              <w:rPr>
                <w:b/>
              </w:rPr>
              <w:t>3.11</w:t>
            </w:r>
          </w:p>
        </w:tc>
        <w:tc>
          <w:tcPr>
            <w:tcW w:w="7560" w:type="dxa"/>
          </w:tcPr>
          <w:p w14:paraId="5873496E" w14:textId="2199F89D" w:rsidR="00A2103F" w:rsidRPr="008743CB" w:rsidRDefault="00A2103F" w:rsidP="006B17BE">
            <w:pPr>
              <w:spacing w:after="200"/>
            </w:pPr>
            <w:r w:rsidRPr="008743CB">
              <w:rPr>
                <w:i/>
              </w:rPr>
              <w:t xml:space="preserve">   [Delete if not applicable]</w:t>
            </w:r>
            <w:r w:rsidRPr="008743CB">
              <w:t xml:space="preserve"> </w:t>
            </w:r>
            <w:r w:rsidRPr="008743CB">
              <w:rPr>
                <w:i/>
              </w:rPr>
              <w:t xml:space="preserve">Insert any sustainable procurement contractual provisions if </w:t>
            </w:r>
            <w:r w:rsidR="002D7A58" w:rsidRPr="008743CB">
              <w:rPr>
                <w:i/>
              </w:rPr>
              <w:t>applicable.</w:t>
            </w:r>
            <w:r w:rsidR="002D7A58" w:rsidRPr="008743CB">
              <w:t xml:space="preserve"> The</w:t>
            </w:r>
            <w:r w:rsidRPr="008743CB">
              <w:t xml:space="preserve"> following sustainable procurement contractual provisions apply: </w:t>
            </w:r>
          </w:p>
        </w:tc>
      </w:tr>
      <w:tr w:rsidR="008743CB" w:rsidRPr="008743CB" w14:paraId="348B94ED" w14:textId="77777777" w:rsidTr="006B17BE">
        <w:tc>
          <w:tcPr>
            <w:tcW w:w="1728" w:type="dxa"/>
          </w:tcPr>
          <w:p w14:paraId="59615389" w14:textId="77777777" w:rsidR="00A2103F" w:rsidRPr="008743CB" w:rsidRDefault="00A2103F" w:rsidP="006B17BE">
            <w:pPr>
              <w:numPr>
                <w:ilvl w:val="12"/>
                <w:numId w:val="0"/>
              </w:numPr>
              <w:spacing w:before="60" w:after="120"/>
              <w:rPr>
                <w:b/>
              </w:rPr>
            </w:pPr>
            <w:r w:rsidRPr="008743CB">
              <w:rPr>
                <w:b/>
              </w:rPr>
              <w:t xml:space="preserve">5.1  </w:t>
            </w:r>
          </w:p>
        </w:tc>
        <w:tc>
          <w:tcPr>
            <w:tcW w:w="7560" w:type="dxa"/>
          </w:tcPr>
          <w:p w14:paraId="05CE9281" w14:textId="77777777" w:rsidR="00A2103F" w:rsidRPr="008743CB" w:rsidRDefault="00A2103F" w:rsidP="006B17BE">
            <w:pPr>
              <w:numPr>
                <w:ilvl w:val="12"/>
                <w:numId w:val="0"/>
              </w:numPr>
              <w:spacing w:before="60" w:after="120"/>
              <w:jc w:val="both"/>
            </w:pPr>
            <w:r w:rsidRPr="008743CB">
              <w:t xml:space="preserve">The assistance and exemptions provided to the Service Provider are: </w:t>
            </w:r>
          </w:p>
          <w:p w14:paraId="60D70945" w14:textId="77777777" w:rsidR="00A2103F" w:rsidRPr="008743CB" w:rsidRDefault="00A2103F" w:rsidP="006B17BE">
            <w:pPr>
              <w:numPr>
                <w:ilvl w:val="12"/>
                <w:numId w:val="0"/>
              </w:numPr>
              <w:spacing w:before="60" w:after="120"/>
              <w:jc w:val="both"/>
            </w:pPr>
            <w:r w:rsidRPr="008743CB">
              <w:t>_________________________________________________________</w:t>
            </w:r>
          </w:p>
        </w:tc>
      </w:tr>
      <w:tr w:rsidR="008743CB" w:rsidRPr="008743CB" w14:paraId="34A57D14" w14:textId="77777777" w:rsidTr="006B17BE">
        <w:tc>
          <w:tcPr>
            <w:tcW w:w="1728" w:type="dxa"/>
          </w:tcPr>
          <w:p w14:paraId="69DD2169" w14:textId="77777777" w:rsidR="00A2103F" w:rsidRPr="008743CB" w:rsidRDefault="00A2103F" w:rsidP="006B17BE">
            <w:pPr>
              <w:numPr>
                <w:ilvl w:val="12"/>
                <w:numId w:val="0"/>
              </w:numPr>
              <w:spacing w:before="60" w:after="120"/>
              <w:rPr>
                <w:b/>
              </w:rPr>
            </w:pPr>
            <w:r w:rsidRPr="008743CB">
              <w:rPr>
                <w:b/>
              </w:rPr>
              <w:t xml:space="preserve">6.2(a)  </w:t>
            </w:r>
          </w:p>
        </w:tc>
        <w:tc>
          <w:tcPr>
            <w:tcW w:w="7560" w:type="dxa"/>
          </w:tcPr>
          <w:p w14:paraId="6357A6C3" w14:textId="77777777" w:rsidR="00A2103F" w:rsidRPr="008743CB" w:rsidRDefault="00A2103F" w:rsidP="006B17BE">
            <w:pPr>
              <w:numPr>
                <w:ilvl w:val="12"/>
                <w:numId w:val="0"/>
              </w:numPr>
              <w:spacing w:before="60" w:after="120"/>
              <w:jc w:val="both"/>
            </w:pPr>
            <w:r w:rsidRPr="008743CB">
              <w:t xml:space="preserve">The amount in local currency is </w:t>
            </w:r>
            <w:r w:rsidRPr="008743CB">
              <w:rPr>
                <w:i/>
              </w:rPr>
              <w:t>____________________</w:t>
            </w:r>
            <w:r w:rsidRPr="008743CB">
              <w:t>.</w:t>
            </w:r>
          </w:p>
        </w:tc>
      </w:tr>
      <w:tr w:rsidR="008743CB" w:rsidRPr="008743CB" w14:paraId="4A54CBD9" w14:textId="77777777" w:rsidTr="006B17BE">
        <w:tc>
          <w:tcPr>
            <w:tcW w:w="1728" w:type="dxa"/>
          </w:tcPr>
          <w:p w14:paraId="4BBC33DE" w14:textId="77777777" w:rsidR="00A2103F" w:rsidRPr="008743CB" w:rsidRDefault="00A2103F" w:rsidP="006B17BE">
            <w:pPr>
              <w:numPr>
                <w:ilvl w:val="12"/>
                <w:numId w:val="0"/>
              </w:numPr>
              <w:spacing w:before="60" w:after="120"/>
              <w:rPr>
                <w:b/>
              </w:rPr>
            </w:pPr>
            <w:r w:rsidRPr="008743CB">
              <w:rPr>
                <w:b/>
              </w:rPr>
              <w:t xml:space="preserve">6.2(b)  </w:t>
            </w:r>
          </w:p>
        </w:tc>
        <w:tc>
          <w:tcPr>
            <w:tcW w:w="7560" w:type="dxa"/>
          </w:tcPr>
          <w:p w14:paraId="0E1EB00E" w14:textId="77777777" w:rsidR="00A2103F" w:rsidRPr="008743CB" w:rsidRDefault="00A2103F" w:rsidP="006B17BE">
            <w:pPr>
              <w:numPr>
                <w:ilvl w:val="12"/>
                <w:numId w:val="0"/>
              </w:numPr>
              <w:spacing w:before="60" w:after="120"/>
              <w:jc w:val="both"/>
            </w:pPr>
            <w:r w:rsidRPr="008743CB">
              <w:t xml:space="preserve">The amount in foreign currency or currencies is </w:t>
            </w:r>
            <w:r w:rsidRPr="008743CB">
              <w:rPr>
                <w:i/>
              </w:rPr>
              <w:t>____________________.</w:t>
            </w:r>
          </w:p>
        </w:tc>
      </w:tr>
      <w:tr w:rsidR="008743CB" w:rsidRPr="008743CB" w14:paraId="098BCF8A" w14:textId="77777777" w:rsidTr="006B17BE">
        <w:tc>
          <w:tcPr>
            <w:tcW w:w="1728" w:type="dxa"/>
          </w:tcPr>
          <w:p w14:paraId="321D179A" w14:textId="77777777" w:rsidR="00A2103F" w:rsidRPr="008743CB" w:rsidRDefault="00A2103F" w:rsidP="006B17BE">
            <w:pPr>
              <w:numPr>
                <w:ilvl w:val="12"/>
                <w:numId w:val="0"/>
              </w:numPr>
              <w:spacing w:before="60" w:after="120"/>
              <w:rPr>
                <w:b/>
              </w:rPr>
            </w:pPr>
            <w:r w:rsidRPr="008743CB">
              <w:rPr>
                <w:b/>
              </w:rPr>
              <w:t>6.3.2</w:t>
            </w:r>
          </w:p>
        </w:tc>
        <w:tc>
          <w:tcPr>
            <w:tcW w:w="7560" w:type="dxa"/>
          </w:tcPr>
          <w:p w14:paraId="211F4BA2" w14:textId="77777777" w:rsidR="00A2103F" w:rsidRPr="008743CB" w:rsidRDefault="00A2103F" w:rsidP="006B17BE">
            <w:pPr>
              <w:numPr>
                <w:ilvl w:val="12"/>
                <w:numId w:val="0"/>
              </w:numPr>
              <w:spacing w:before="60" w:after="120"/>
              <w:jc w:val="both"/>
            </w:pPr>
            <w:r w:rsidRPr="008743CB">
              <w:t>The performance incentive paid to the Service Provider shall be: ________</w:t>
            </w:r>
          </w:p>
          <w:p w14:paraId="48A553C7" w14:textId="77777777" w:rsidR="00A2103F" w:rsidRPr="008743CB" w:rsidRDefault="00A2103F" w:rsidP="006B17BE">
            <w:pPr>
              <w:numPr>
                <w:ilvl w:val="12"/>
                <w:numId w:val="0"/>
              </w:numPr>
              <w:spacing w:before="60" w:after="120"/>
              <w:jc w:val="both"/>
            </w:pPr>
            <w:r w:rsidRPr="008743CB">
              <w:t>_____________________________________________________________</w:t>
            </w:r>
          </w:p>
        </w:tc>
      </w:tr>
      <w:tr w:rsidR="008743CB" w:rsidRPr="008743CB" w14:paraId="7E2FA59B" w14:textId="77777777" w:rsidTr="006B17BE">
        <w:tc>
          <w:tcPr>
            <w:tcW w:w="1728" w:type="dxa"/>
          </w:tcPr>
          <w:p w14:paraId="53A5973B" w14:textId="77777777" w:rsidR="00A2103F" w:rsidRPr="008743CB" w:rsidRDefault="00A2103F" w:rsidP="006B17BE">
            <w:pPr>
              <w:numPr>
                <w:ilvl w:val="12"/>
                <w:numId w:val="0"/>
              </w:numPr>
              <w:spacing w:before="60" w:after="120"/>
              <w:rPr>
                <w:b/>
              </w:rPr>
            </w:pPr>
            <w:r w:rsidRPr="008743CB">
              <w:rPr>
                <w:b/>
              </w:rPr>
              <w:t xml:space="preserve">6.4 </w:t>
            </w:r>
          </w:p>
        </w:tc>
        <w:tc>
          <w:tcPr>
            <w:tcW w:w="7560" w:type="dxa"/>
          </w:tcPr>
          <w:p w14:paraId="12A791D2" w14:textId="77777777" w:rsidR="00A2103F" w:rsidRPr="008743CB" w:rsidRDefault="00A2103F" w:rsidP="006B17BE">
            <w:pPr>
              <w:numPr>
                <w:ilvl w:val="12"/>
                <w:numId w:val="0"/>
              </w:numPr>
              <w:spacing w:before="60" w:after="120"/>
              <w:jc w:val="both"/>
            </w:pPr>
            <w:r w:rsidRPr="008743CB">
              <w:t>Payments shall be made according to the following schedule:</w:t>
            </w:r>
          </w:p>
          <w:p w14:paraId="4191E188" w14:textId="77777777" w:rsidR="00A2103F" w:rsidRPr="008743CB" w:rsidRDefault="00A2103F">
            <w:pPr>
              <w:numPr>
                <w:ilvl w:val="0"/>
                <w:numId w:val="68"/>
              </w:numPr>
              <w:spacing w:before="60" w:after="120"/>
              <w:jc w:val="both"/>
            </w:pPr>
            <w:r w:rsidRPr="008743CB">
              <w:lastRenderedPageBreak/>
              <w:t>Advance for Mobilization, Materials and Supplies: _____ percent of the Contract Price shall be paid on the commencement date against the submission of a bank guarantee for the same.</w:t>
            </w:r>
          </w:p>
          <w:p w14:paraId="1485F9BF" w14:textId="77777777" w:rsidR="00A2103F" w:rsidRPr="008743CB" w:rsidRDefault="00A2103F">
            <w:pPr>
              <w:numPr>
                <w:ilvl w:val="0"/>
                <w:numId w:val="70"/>
              </w:numPr>
              <w:spacing w:before="60" w:after="120"/>
              <w:jc w:val="both"/>
            </w:pPr>
            <w:r w:rsidRPr="008743CB">
              <w:t>Progress payments in accordance with the milestones established as follows, subject to certification by the Employer, that the Services have been rendered satisfactorily, pursuant to the performance indicators:</w:t>
            </w:r>
          </w:p>
          <w:p w14:paraId="72CAD7F8" w14:textId="77777777" w:rsidR="00A2103F" w:rsidRPr="008743CB" w:rsidRDefault="00A2103F">
            <w:pPr>
              <w:numPr>
                <w:ilvl w:val="0"/>
                <w:numId w:val="69"/>
              </w:numPr>
              <w:spacing w:before="60" w:after="120"/>
            </w:pPr>
            <w:r w:rsidRPr="008743CB">
              <w:t>_______(indicate milestone and/or percentage) __________________</w:t>
            </w:r>
          </w:p>
          <w:p w14:paraId="6ACC3F26" w14:textId="77777777" w:rsidR="00A2103F" w:rsidRPr="008743CB" w:rsidRDefault="00A2103F">
            <w:pPr>
              <w:numPr>
                <w:ilvl w:val="0"/>
                <w:numId w:val="69"/>
              </w:numPr>
              <w:spacing w:before="60" w:after="120"/>
            </w:pPr>
            <w:r w:rsidRPr="008743CB">
              <w:t>_______(indicate milestone and/or percentage) _________________ and</w:t>
            </w:r>
          </w:p>
          <w:p w14:paraId="389F90F6" w14:textId="77777777" w:rsidR="00A2103F" w:rsidRPr="008743CB" w:rsidRDefault="00A2103F">
            <w:pPr>
              <w:numPr>
                <w:ilvl w:val="0"/>
                <w:numId w:val="69"/>
              </w:numPr>
              <w:spacing w:before="60" w:after="120"/>
            </w:pPr>
            <w:r w:rsidRPr="008743CB">
              <w:t>_______(indicate milestone and/or percentage) __________________</w:t>
            </w:r>
          </w:p>
          <w:p w14:paraId="5C890675" w14:textId="77777777" w:rsidR="00A2103F" w:rsidRPr="008743CB" w:rsidRDefault="00A2103F" w:rsidP="006B17BE">
            <w:pPr>
              <w:numPr>
                <w:ilvl w:val="12"/>
                <w:numId w:val="0"/>
              </w:numPr>
              <w:spacing w:before="60" w:after="120"/>
              <w:ind w:left="360"/>
              <w:jc w:val="both"/>
            </w:pPr>
            <w:r w:rsidRPr="008743CB">
              <w:t>Should the certification not be provided, or refused in writing by the employer within one month of the date of the milestone, or of the date of receipt of the corresponding invoice, the certification will be deemed to have been provided, and the progress payment will be released at such date.</w:t>
            </w:r>
          </w:p>
          <w:p w14:paraId="0FC98F39" w14:textId="77777777" w:rsidR="00A2103F" w:rsidRPr="008743CB" w:rsidRDefault="00A2103F">
            <w:pPr>
              <w:numPr>
                <w:ilvl w:val="0"/>
                <w:numId w:val="71"/>
              </w:numPr>
              <w:spacing w:before="60" w:after="120"/>
              <w:jc w:val="both"/>
            </w:pPr>
            <w:r w:rsidRPr="008743CB">
              <w:t>The amortization of the Advance mentioned above shall commence when the progress payments have reached 25% of the contract price and be completed when the progress payments have reached 75%.</w:t>
            </w:r>
          </w:p>
          <w:p w14:paraId="42883395" w14:textId="77777777" w:rsidR="00A2103F" w:rsidRPr="008743CB" w:rsidRDefault="00A2103F">
            <w:pPr>
              <w:numPr>
                <w:ilvl w:val="0"/>
                <w:numId w:val="71"/>
              </w:numPr>
              <w:spacing w:before="60" w:after="120"/>
              <w:jc w:val="both"/>
            </w:pPr>
            <w:r w:rsidRPr="008743CB">
              <w:t>The bank guarantee for the advance payment shall be released when the advance payment has been fully amortized.</w:t>
            </w:r>
          </w:p>
        </w:tc>
      </w:tr>
      <w:tr w:rsidR="008743CB" w:rsidRPr="008743CB" w14:paraId="5190C86A" w14:textId="77777777" w:rsidTr="006B17BE">
        <w:tc>
          <w:tcPr>
            <w:tcW w:w="1728" w:type="dxa"/>
          </w:tcPr>
          <w:p w14:paraId="04F11A48" w14:textId="77777777" w:rsidR="00A2103F" w:rsidRPr="008743CB" w:rsidRDefault="00A2103F" w:rsidP="006B17BE">
            <w:pPr>
              <w:spacing w:before="60" w:after="120"/>
              <w:rPr>
                <w:b/>
              </w:rPr>
            </w:pPr>
            <w:r w:rsidRPr="008743CB">
              <w:rPr>
                <w:b/>
              </w:rPr>
              <w:lastRenderedPageBreak/>
              <w:t xml:space="preserve">6.5  </w:t>
            </w:r>
          </w:p>
        </w:tc>
        <w:tc>
          <w:tcPr>
            <w:tcW w:w="7560" w:type="dxa"/>
          </w:tcPr>
          <w:p w14:paraId="3089F015" w14:textId="77777777" w:rsidR="00A2103F" w:rsidRPr="008743CB" w:rsidRDefault="00A2103F" w:rsidP="006B17BE">
            <w:pPr>
              <w:spacing w:before="60" w:after="120"/>
              <w:jc w:val="both"/>
            </w:pPr>
            <w:r w:rsidRPr="008743CB">
              <w:t xml:space="preserve">Payment shall be made within </w:t>
            </w:r>
            <w:r w:rsidRPr="008743CB">
              <w:rPr>
                <w:i/>
              </w:rPr>
              <w:t>____________________</w:t>
            </w:r>
            <w:r w:rsidRPr="008743CB">
              <w:t xml:space="preserve"> days of receipt of the invoice and the relevant documents specified in Sub-Clause 6.4, and within </w:t>
            </w:r>
            <w:r w:rsidRPr="008743CB">
              <w:rPr>
                <w:i/>
              </w:rPr>
              <w:t>____________________</w:t>
            </w:r>
            <w:r w:rsidRPr="008743CB">
              <w:t>days in the case of the final payment.</w:t>
            </w:r>
          </w:p>
          <w:p w14:paraId="36CC2AC0" w14:textId="77777777" w:rsidR="00A2103F" w:rsidRPr="008743CB" w:rsidRDefault="00A2103F" w:rsidP="006B17BE">
            <w:pPr>
              <w:spacing w:before="60" w:after="120"/>
              <w:jc w:val="both"/>
            </w:pPr>
            <w:r w:rsidRPr="008743CB">
              <w:t xml:space="preserve">The interest rate is </w:t>
            </w:r>
            <w:r w:rsidRPr="008743CB">
              <w:rPr>
                <w:i/>
              </w:rPr>
              <w:t>____________________</w:t>
            </w:r>
            <w:r w:rsidRPr="008743CB">
              <w:t>.</w:t>
            </w:r>
          </w:p>
        </w:tc>
      </w:tr>
      <w:tr w:rsidR="008743CB" w:rsidRPr="008743CB" w14:paraId="732DD67A" w14:textId="77777777" w:rsidTr="006B17BE">
        <w:tc>
          <w:tcPr>
            <w:tcW w:w="1728" w:type="dxa"/>
          </w:tcPr>
          <w:p w14:paraId="3A655AFB" w14:textId="77777777" w:rsidR="00A2103F" w:rsidRPr="008743CB" w:rsidRDefault="00A2103F" w:rsidP="006B17BE">
            <w:pPr>
              <w:spacing w:before="60" w:after="120"/>
              <w:rPr>
                <w:b/>
              </w:rPr>
            </w:pPr>
            <w:r w:rsidRPr="008743CB">
              <w:rPr>
                <w:b/>
              </w:rPr>
              <w:t xml:space="preserve">6.6.1  </w:t>
            </w:r>
          </w:p>
        </w:tc>
        <w:tc>
          <w:tcPr>
            <w:tcW w:w="7560" w:type="dxa"/>
          </w:tcPr>
          <w:p w14:paraId="5D602C2B" w14:textId="77777777" w:rsidR="00A2103F" w:rsidRPr="008743CB" w:rsidRDefault="00A2103F" w:rsidP="006B17BE">
            <w:pPr>
              <w:spacing w:before="60" w:after="120"/>
              <w:jc w:val="both"/>
            </w:pPr>
            <w:r w:rsidRPr="008743CB">
              <w:t xml:space="preserve">Price adjustment is </w:t>
            </w:r>
            <w:r w:rsidRPr="008743CB">
              <w:rPr>
                <w:i/>
              </w:rPr>
              <w:t>____________________</w:t>
            </w:r>
            <w:r w:rsidRPr="008743CB">
              <w:t xml:space="preserve"> in accordance with Sub-Clause 6.6.</w:t>
            </w:r>
          </w:p>
          <w:p w14:paraId="4D8B576B" w14:textId="77777777" w:rsidR="00A2103F" w:rsidRPr="008743CB" w:rsidRDefault="00A2103F" w:rsidP="006B17BE">
            <w:pPr>
              <w:spacing w:before="60" w:after="120"/>
              <w:jc w:val="both"/>
            </w:pPr>
            <w:r w:rsidRPr="008743CB">
              <w:t xml:space="preserve">The coefficients for adjustment of prices are </w:t>
            </w:r>
            <w:r w:rsidRPr="008743CB">
              <w:rPr>
                <w:i/>
              </w:rPr>
              <w:t>____________________</w:t>
            </w:r>
            <w:r w:rsidRPr="008743CB">
              <w:t>:</w:t>
            </w:r>
          </w:p>
          <w:p w14:paraId="75A58FFD" w14:textId="77777777" w:rsidR="00A2103F" w:rsidRPr="008743CB" w:rsidRDefault="00A2103F" w:rsidP="006B17BE">
            <w:pPr>
              <w:spacing w:before="60" w:after="120"/>
              <w:jc w:val="both"/>
            </w:pPr>
            <w:r w:rsidRPr="008743CB">
              <w:t>(a) For local currency:</w:t>
            </w:r>
          </w:p>
          <w:p w14:paraId="6B91E13B" w14:textId="77777777" w:rsidR="00A2103F" w:rsidRPr="008743CB" w:rsidRDefault="00A2103F" w:rsidP="006B17BE">
            <w:pPr>
              <w:spacing w:before="60" w:after="120"/>
              <w:ind w:left="720"/>
              <w:jc w:val="both"/>
              <w:rPr>
                <w:i/>
              </w:rPr>
            </w:pPr>
            <w:r w:rsidRPr="008743CB">
              <w:t>A</w:t>
            </w:r>
            <w:r w:rsidRPr="008743CB">
              <w:rPr>
                <w:vertAlign w:val="subscript"/>
              </w:rPr>
              <w:t>L</w:t>
            </w:r>
            <w:r w:rsidRPr="008743CB">
              <w:t xml:space="preserve"> is </w:t>
            </w:r>
            <w:r w:rsidRPr="008743CB">
              <w:rPr>
                <w:i/>
              </w:rPr>
              <w:t>____________________</w:t>
            </w:r>
          </w:p>
          <w:p w14:paraId="567A8C3E" w14:textId="77777777" w:rsidR="00A2103F" w:rsidRPr="008743CB" w:rsidRDefault="00A2103F" w:rsidP="006B17BE">
            <w:pPr>
              <w:spacing w:before="60" w:after="120"/>
              <w:ind w:left="720"/>
              <w:jc w:val="both"/>
              <w:rPr>
                <w:i/>
              </w:rPr>
            </w:pPr>
            <w:r w:rsidRPr="008743CB">
              <w:t>B</w:t>
            </w:r>
            <w:r w:rsidRPr="008743CB">
              <w:rPr>
                <w:vertAlign w:val="subscript"/>
              </w:rPr>
              <w:t>L</w:t>
            </w:r>
            <w:r w:rsidRPr="008743CB">
              <w:t xml:space="preserve"> is </w:t>
            </w:r>
            <w:r w:rsidRPr="008743CB">
              <w:rPr>
                <w:i/>
              </w:rPr>
              <w:t>____________________</w:t>
            </w:r>
          </w:p>
          <w:p w14:paraId="36631172" w14:textId="77777777" w:rsidR="00A2103F" w:rsidRPr="008743CB" w:rsidRDefault="00A2103F" w:rsidP="006B17BE">
            <w:pPr>
              <w:spacing w:before="60" w:after="120"/>
              <w:ind w:left="720"/>
              <w:jc w:val="both"/>
              <w:rPr>
                <w:i/>
              </w:rPr>
            </w:pPr>
            <w:r w:rsidRPr="008743CB">
              <w:t>C</w:t>
            </w:r>
            <w:r w:rsidRPr="008743CB">
              <w:rPr>
                <w:vertAlign w:val="subscript"/>
              </w:rPr>
              <w:t xml:space="preserve">L </w:t>
            </w:r>
            <w:r w:rsidRPr="008743CB">
              <w:t xml:space="preserve">is </w:t>
            </w:r>
            <w:r w:rsidRPr="008743CB">
              <w:rPr>
                <w:i/>
              </w:rPr>
              <w:t>____________________</w:t>
            </w:r>
          </w:p>
          <w:p w14:paraId="11A123F9" w14:textId="77777777" w:rsidR="00A2103F" w:rsidRPr="008743CB" w:rsidRDefault="00A2103F" w:rsidP="006B17BE">
            <w:pPr>
              <w:spacing w:before="60" w:after="120"/>
              <w:ind w:left="720"/>
              <w:jc w:val="both"/>
              <w:rPr>
                <w:i/>
              </w:rPr>
            </w:pPr>
            <w:r w:rsidRPr="008743CB">
              <w:t>L</w:t>
            </w:r>
            <w:r w:rsidRPr="008743CB">
              <w:rPr>
                <w:vertAlign w:val="subscript"/>
              </w:rPr>
              <w:t>mc</w:t>
            </w:r>
            <w:r w:rsidRPr="008743CB">
              <w:t xml:space="preserve"> and L</w:t>
            </w:r>
            <w:r w:rsidRPr="008743CB">
              <w:rPr>
                <w:vertAlign w:val="subscript"/>
              </w:rPr>
              <w:t>oc</w:t>
            </w:r>
            <w:r w:rsidRPr="008743CB">
              <w:t xml:space="preserve"> are the index for Labor from </w:t>
            </w:r>
            <w:r w:rsidRPr="008743CB">
              <w:rPr>
                <w:i/>
              </w:rPr>
              <w:t>____________________</w:t>
            </w:r>
          </w:p>
          <w:p w14:paraId="6DEDCDF6" w14:textId="77777777" w:rsidR="00A2103F" w:rsidRPr="008743CB" w:rsidRDefault="00A2103F" w:rsidP="006B17BE">
            <w:pPr>
              <w:spacing w:before="60" w:after="120"/>
              <w:ind w:left="720"/>
              <w:jc w:val="both"/>
              <w:rPr>
                <w:i/>
              </w:rPr>
            </w:pPr>
            <w:r w:rsidRPr="008743CB">
              <w:t>I</w:t>
            </w:r>
            <w:r w:rsidRPr="008743CB">
              <w:rPr>
                <w:vertAlign w:val="subscript"/>
              </w:rPr>
              <w:t>mc</w:t>
            </w:r>
            <w:r w:rsidRPr="008743CB">
              <w:t xml:space="preserve"> and I</w:t>
            </w:r>
            <w:r w:rsidRPr="008743CB">
              <w:rPr>
                <w:vertAlign w:val="subscript"/>
              </w:rPr>
              <w:t>oc</w:t>
            </w:r>
            <w:r w:rsidRPr="008743CB">
              <w:t xml:space="preserve"> are the index for </w:t>
            </w:r>
            <w:r w:rsidRPr="008743CB">
              <w:rPr>
                <w:i/>
              </w:rPr>
              <w:t xml:space="preserve">________ </w:t>
            </w:r>
            <w:r w:rsidRPr="008743CB">
              <w:t xml:space="preserve">from </w:t>
            </w:r>
            <w:r w:rsidRPr="008743CB">
              <w:rPr>
                <w:i/>
              </w:rPr>
              <w:t>_______________</w:t>
            </w:r>
          </w:p>
          <w:p w14:paraId="570353A5" w14:textId="77777777" w:rsidR="00A2103F" w:rsidRPr="008743CB" w:rsidRDefault="00A2103F" w:rsidP="006B17BE">
            <w:pPr>
              <w:spacing w:before="60" w:after="120"/>
              <w:jc w:val="both"/>
            </w:pPr>
            <w:r w:rsidRPr="008743CB">
              <w:t>(b) For foreign currency</w:t>
            </w:r>
          </w:p>
          <w:p w14:paraId="35ACD5C1" w14:textId="77777777" w:rsidR="00A2103F" w:rsidRPr="008743CB" w:rsidRDefault="00A2103F" w:rsidP="006B17BE">
            <w:pPr>
              <w:spacing w:before="60" w:after="120"/>
              <w:ind w:left="720"/>
              <w:jc w:val="both"/>
              <w:rPr>
                <w:i/>
              </w:rPr>
            </w:pPr>
            <w:r w:rsidRPr="008743CB">
              <w:t>A</w:t>
            </w:r>
            <w:r w:rsidRPr="008743CB">
              <w:rPr>
                <w:vertAlign w:val="subscript"/>
              </w:rPr>
              <w:t>F</w:t>
            </w:r>
            <w:r w:rsidRPr="008743CB">
              <w:t xml:space="preserve"> is </w:t>
            </w:r>
            <w:r w:rsidRPr="008743CB">
              <w:rPr>
                <w:i/>
              </w:rPr>
              <w:t>____________________</w:t>
            </w:r>
          </w:p>
          <w:p w14:paraId="42912DC5" w14:textId="77777777" w:rsidR="00A2103F" w:rsidRPr="008743CB" w:rsidRDefault="00A2103F" w:rsidP="006B17BE">
            <w:pPr>
              <w:spacing w:before="60" w:after="120"/>
              <w:ind w:left="720"/>
              <w:jc w:val="both"/>
              <w:rPr>
                <w:i/>
              </w:rPr>
            </w:pPr>
            <w:r w:rsidRPr="008743CB">
              <w:t>B</w:t>
            </w:r>
            <w:r w:rsidRPr="008743CB">
              <w:rPr>
                <w:vertAlign w:val="subscript"/>
              </w:rPr>
              <w:t>F</w:t>
            </w:r>
            <w:r w:rsidRPr="008743CB">
              <w:t xml:space="preserve"> is </w:t>
            </w:r>
            <w:r w:rsidRPr="008743CB">
              <w:rPr>
                <w:i/>
              </w:rPr>
              <w:t>____________________</w:t>
            </w:r>
          </w:p>
          <w:p w14:paraId="5695C48B" w14:textId="77777777" w:rsidR="00A2103F" w:rsidRPr="008743CB" w:rsidRDefault="00A2103F" w:rsidP="006B17BE">
            <w:pPr>
              <w:spacing w:before="60" w:after="120"/>
              <w:ind w:left="720"/>
              <w:jc w:val="both"/>
            </w:pPr>
            <w:r w:rsidRPr="008743CB">
              <w:lastRenderedPageBreak/>
              <w:t>C</w:t>
            </w:r>
            <w:r w:rsidRPr="008743CB">
              <w:rPr>
                <w:vertAlign w:val="subscript"/>
              </w:rPr>
              <w:t>F</w:t>
            </w:r>
            <w:r w:rsidRPr="008743CB">
              <w:t xml:space="preserve"> is </w:t>
            </w:r>
            <w:r w:rsidRPr="008743CB">
              <w:rPr>
                <w:i/>
              </w:rPr>
              <w:t>____________________</w:t>
            </w:r>
          </w:p>
          <w:p w14:paraId="4AA1EA81" w14:textId="77777777" w:rsidR="00A2103F" w:rsidRPr="008743CB" w:rsidRDefault="00A2103F" w:rsidP="006B17BE">
            <w:pPr>
              <w:spacing w:before="60" w:after="120"/>
              <w:ind w:left="720"/>
              <w:jc w:val="both"/>
              <w:rPr>
                <w:i/>
              </w:rPr>
            </w:pPr>
            <w:r w:rsidRPr="008743CB">
              <w:t>L</w:t>
            </w:r>
            <w:r w:rsidRPr="008743CB">
              <w:rPr>
                <w:vertAlign w:val="subscript"/>
              </w:rPr>
              <w:t>mc</w:t>
            </w:r>
            <w:r w:rsidRPr="008743CB">
              <w:t xml:space="preserve"> and L</w:t>
            </w:r>
            <w:r w:rsidRPr="008743CB">
              <w:rPr>
                <w:vertAlign w:val="subscript"/>
              </w:rPr>
              <w:t>oc</w:t>
            </w:r>
            <w:r w:rsidRPr="008743CB">
              <w:t xml:space="preserve"> are the index for Labor from </w:t>
            </w:r>
            <w:r w:rsidRPr="008743CB">
              <w:rPr>
                <w:i/>
              </w:rPr>
              <w:t>____________________</w:t>
            </w:r>
          </w:p>
          <w:p w14:paraId="40AE20D1" w14:textId="77777777" w:rsidR="00A2103F" w:rsidRPr="008743CB" w:rsidRDefault="00A2103F" w:rsidP="006B17BE">
            <w:pPr>
              <w:spacing w:before="60" w:after="120"/>
              <w:ind w:left="720"/>
              <w:jc w:val="both"/>
              <w:rPr>
                <w:i/>
              </w:rPr>
            </w:pPr>
            <w:r w:rsidRPr="008743CB">
              <w:t>I</w:t>
            </w:r>
            <w:r w:rsidRPr="008743CB">
              <w:rPr>
                <w:vertAlign w:val="subscript"/>
              </w:rPr>
              <w:t>mc</w:t>
            </w:r>
            <w:r w:rsidRPr="008743CB">
              <w:t xml:space="preserve"> and I</w:t>
            </w:r>
            <w:r w:rsidRPr="008743CB">
              <w:rPr>
                <w:vertAlign w:val="subscript"/>
              </w:rPr>
              <w:t>oc</w:t>
            </w:r>
            <w:r w:rsidRPr="008743CB">
              <w:t xml:space="preserve"> are the index for </w:t>
            </w:r>
            <w:r w:rsidRPr="008743CB">
              <w:rPr>
                <w:i/>
              </w:rPr>
              <w:t xml:space="preserve">_______ </w:t>
            </w:r>
            <w:r w:rsidRPr="008743CB">
              <w:t xml:space="preserve">from </w:t>
            </w:r>
            <w:r w:rsidRPr="008743CB">
              <w:rPr>
                <w:i/>
              </w:rPr>
              <w:t>___________________</w:t>
            </w:r>
          </w:p>
        </w:tc>
      </w:tr>
      <w:tr w:rsidR="008743CB" w:rsidRPr="008743CB" w14:paraId="72523D5E" w14:textId="77777777" w:rsidTr="006B17BE">
        <w:tc>
          <w:tcPr>
            <w:tcW w:w="1728" w:type="dxa"/>
          </w:tcPr>
          <w:p w14:paraId="4089FD62" w14:textId="77777777" w:rsidR="00A2103F" w:rsidRPr="008743CB" w:rsidRDefault="00A2103F" w:rsidP="006B17BE">
            <w:pPr>
              <w:spacing w:before="60" w:after="120"/>
              <w:rPr>
                <w:b/>
              </w:rPr>
            </w:pPr>
            <w:r w:rsidRPr="008743CB">
              <w:rPr>
                <w:b/>
              </w:rPr>
              <w:lastRenderedPageBreak/>
              <w:t>7.1</w:t>
            </w:r>
          </w:p>
        </w:tc>
        <w:tc>
          <w:tcPr>
            <w:tcW w:w="7560" w:type="dxa"/>
          </w:tcPr>
          <w:p w14:paraId="08CA6435" w14:textId="77777777" w:rsidR="00A2103F" w:rsidRPr="008743CB" w:rsidRDefault="00A2103F" w:rsidP="006B17BE">
            <w:pPr>
              <w:spacing w:before="60" w:after="120"/>
              <w:jc w:val="both"/>
              <w:rPr>
                <w:i/>
              </w:rPr>
            </w:pPr>
            <w:r w:rsidRPr="008743CB">
              <w:t xml:space="preserve">The principle and modalities of inspection of the Services by the Employer are as follows:  </w:t>
            </w:r>
            <w:r w:rsidRPr="008743CB">
              <w:rPr>
                <w:i/>
              </w:rPr>
              <w:t>____________________</w:t>
            </w:r>
          </w:p>
          <w:p w14:paraId="5773034B" w14:textId="77777777" w:rsidR="00A2103F" w:rsidRPr="008743CB" w:rsidRDefault="00A2103F" w:rsidP="006B17BE">
            <w:pPr>
              <w:spacing w:before="60" w:after="120"/>
              <w:jc w:val="both"/>
            </w:pPr>
            <w:r w:rsidRPr="008743CB">
              <w:t xml:space="preserve">The Defects Liability Period is </w:t>
            </w:r>
            <w:r w:rsidRPr="008743CB">
              <w:rPr>
                <w:i/>
                <w:iCs/>
              </w:rPr>
              <w:t>_</w:t>
            </w:r>
            <w:r w:rsidRPr="008743CB">
              <w:rPr>
                <w:i/>
              </w:rPr>
              <w:t>___________________.</w:t>
            </w:r>
          </w:p>
        </w:tc>
      </w:tr>
      <w:tr w:rsidR="008743CB" w:rsidRPr="008743CB" w14:paraId="09345EE8" w14:textId="77777777" w:rsidTr="006B17BE">
        <w:tc>
          <w:tcPr>
            <w:tcW w:w="1728" w:type="dxa"/>
          </w:tcPr>
          <w:p w14:paraId="58093948" w14:textId="77777777" w:rsidR="00A2103F" w:rsidRPr="008743CB" w:rsidRDefault="00A2103F" w:rsidP="006B17BE">
            <w:pPr>
              <w:spacing w:before="60" w:after="120"/>
              <w:rPr>
                <w:b/>
              </w:rPr>
            </w:pPr>
            <w:r w:rsidRPr="008743CB">
              <w:rPr>
                <w:b/>
              </w:rPr>
              <w:t>8.2.</w:t>
            </w:r>
          </w:p>
        </w:tc>
        <w:tc>
          <w:tcPr>
            <w:tcW w:w="7560" w:type="dxa"/>
          </w:tcPr>
          <w:p w14:paraId="74E75BFD" w14:textId="77777777" w:rsidR="00A2103F" w:rsidRPr="008743CB" w:rsidRDefault="00A2103F" w:rsidP="006B17BE">
            <w:pPr>
              <w:widowControl w:val="0"/>
              <w:autoSpaceDE w:val="0"/>
              <w:autoSpaceDN w:val="0"/>
              <w:adjustRightInd w:val="0"/>
            </w:pPr>
            <w:r w:rsidRPr="008743CB">
              <w:t>[Note: In contracts with foreign consultants, the Employer requires that the international commercial arbitration in a neutral venue is used.]</w:t>
            </w:r>
          </w:p>
          <w:p w14:paraId="6AC0FB22" w14:textId="77777777" w:rsidR="00A2103F" w:rsidRPr="008743CB" w:rsidRDefault="00A2103F" w:rsidP="006B17BE">
            <w:pPr>
              <w:widowControl w:val="0"/>
              <w:autoSpaceDE w:val="0"/>
              <w:autoSpaceDN w:val="0"/>
              <w:adjustRightInd w:val="0"/>
            </w:pPr>
          </w:p>
          <w:p w14:paraId="086F3BDE" w14:textId="77777777" w:rsidR="00A2103F" w:rsidRPr="008743CB" w:rsidRDefault="00A2103F" w:rsidP="006B17BE">
            <w:pPr>
              <w:widowControl w:val="0"/>
              <w:autoSpaceDE w:val="0"/>
              <w:autoSpaceDN w:val="0"/>
              <w:adjustRightInd w:val="0"/>
            </w:pPr>
            <w:r w:rsidRPr="008743CB">
              <w:t>Disputes shall be settled by arbitration in accordance with the following provisions:</w:t>
            </w:r>
          </w:p>
          <w:p w14:paraId="2E58786F" w14:textId="77777777" w:rsidR="00A2103F" w:rsidRPr="008743CB" w:rsidRDefault="00A2103F" w:rsidP="006B17BE">
            <w:pPr>
              <w:widowControl w:val="0"/>
              <w:autoSpaceDE w:val="0"/>
              <w:autoSpaceDN w:val="0"/>
              <w:adjustRightInd w:val="0"/>
              <w:ind w:left="377" w:hanging="377"/>
            </w:pPr>
            <w:r w:rsidRPr="008743CB">
              <w:t>1.</w:t>
            </w:r>
            <w:r w:rsidRPr="008743CB">
              <w:tab/>
            </w:r>
            <w:r w:rsidRPr="008743CB">
              <w:rPr>
                <w:u w:val="single"/>
              </w:rPr>
              <w:t>Selection of Arbitrators</w:t>
            </w:r>
            <w:r w:rsidRPr="008743CB">
              <w:t>.  Each dispute submitted by a Party to arbitration shall be heard by a sole arbitrator or an arbitration panel composed of three (3) arbitrators, in accordance with the following provisions:</w:t>
            </w:r>
          </w:p>
          <w:p w14:paraId="13110A6D" w14:textId="77777777" w:rsidR="00A2103F" w:rsidRPr="008743CB" w:rsidRDefault="00A2103F" w:rsidP="006B17BE">
            <w:pPr>
              <w:widowControl w:val="0"/>
              <w:autoSpaceDE w:val="0"/>
              <w:autoSpaceDN w:val="0"/>
              <w:adjustRightInd w:val="0"/>
            </w:pPr>
          </w:p>
          <w:p w14:paraId="0FC9B1BF" w14:textId="77777777" w:rsidR="00A2103F" w:rsidRPr="008743CB" w:rsidRDefault="00A2103F" w:rsidP="006B17BE">
            <w:pPr>
              <w:widowControl w:val="0"/>
              <w:autoSpaceDE w:val="0"/>
              <w:autoSpaceDN w:val="0"/>
              <w:adjustRightInd w:val="0"/>
              <w:ind w:left="1007" w:hanging="720"/>
            </w:pPr>
            <w:r w:rsidRPr="008743CB">
              <w:t>(a)</w:t>
            </w:r>
            <w:r w:rsidRPr="008743CB">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8743CB">
              <w:rPr>
                <w:i/>
              </w:rPr>
              <w:t>[name an appropriate international professional body, e.g., the Federation Internationale des Ingenieurs-Conseil (FIDIC) of Lausanne, Switzerland]</w:t>
            </w:r>
            <w:r w:rsidRPr="008743CB">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8743CB">
              <w:rPr>
                <w:i/>
              </w:rPr>
              <w:t>[insert the name of the same professional body as above]</w:t>
            </w:r>
            <w:r w:rsidRPr="008743CB">
              <w:t xml:space="preserve"> shall appoint, upon the request of either Party and from such list or otherwise, a sole arbitrator for the matter in dispute.</w:t>
            </w:r>
          </w:p>
          <w:p w14:paraId="47B49E10" w14:textId="77777777" w:rsidR="00A2103F" w:rsidRPr="008743CB" w:rsidRDefault="00A2103F" w:rsidP="006B17BE">
            <w:pPr>
              <w:widowControl w:val="0"/>
              <w:autoSpaceDE w:val="0"/>
              <w:autoSpaceDN w:val="0"/>
              <w:adjustRightInd w:val="0"/>
            </w:pPr>
          </w:p>
          <w:p w14:paraId="7720B60F" w14:textId="77777777" w:rsidR="00A2103F" w:rsidRPr="008743CB" w:rsidRDefault="00A2103F" w:rsidP="006B17BE">
            <w:pPr>
              <w:widowControl w:val="0"/>
              <w:autoSpaceDE w:val="0"/>
              <w:autoSpaceDN w:val="0"/>
              <w:adjustRightInd w:val="0"/>
              <w:ind w:left="1007" w:hanging="720"/>
            </w:pPr>
            <w:r w:rsidRPr="008743CB">
              <w:t>(b)</w:t>
            </w:r>
            <w:r w:rsidRPr="008743CB">
              <w:tab/>
              <w:t>Where the Parties do not agree that the dispute concerns a technical matter, the Employer and the Service Provider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[name an appropriate appointing authority.].</w:t>
            </w:r>
          </w:p>
          <w:p w14:paraId="3CF54D05" w14:textId="77777777" w:rsidR="00A2103F" w:rsidRPr="008743CB" w:rsidRDefault="00A2103F" w:rsidP="006B17BE">
            <w:pPr>
              <w:widowControl w:val="0"/>
              <w:autoSpaceDE w:val="0"/>
              <w:autoSpaceDN w:val="0"/>
              <w:adjustRightInd w:val="0"/>
            </w:pPr>
          </w:p>
          <w:p w14:paraId="29987E20" w14:textId="77777777" w:rsidR="00A2103F" w:rsidRPr="008743CB" w:rsidRDefault="00A2103F" w:rsidP="006B17BE">
            <w:pPr>
              <w:widowControl w:val="0"/>
              <w:autoSpaceDE w:val="0"/>
              <w:autoSpaceDN w:val="0"/>
              <w:adjustRightInd w:val="0"/>
              <w:ind w:left="1007" w:hanging="720"/>
            </w:pPr>
            <w:r w:rsidRPr="008743CB">
              <w:lastRenderedPageBreak/>
              <w:t>(c)</w:t>
            </w:r>
            <w:r w:rsidRPr="008743CB">
              <w:tab/>
              <w:t xml:space="preserve">If, in a dispute subject to paragraph (b) above, one Party fails to appoint its arbitrator within thirty (30) days after the other Party has appointed its arbitrator, the Party which has named an arbitrator may apply to the </w:t>
            </w:r>
            <w:r w:rsidRPr="008743CB">
              <w:rPr>
                <w:i/>
              </w:rPr>
              <w:t>[name the same appointing authority as in said paragraph (b)]</w:t>
            </w:r>
            <w:r w:rsidRPr="008743CB">
              <w:t xml:space="preserve"> to appoint a sole arbitrator for the matter in dispute, and the arbitrator appointed pursuant to such application shall be the sole arbitrator for that dispute.</w:t>
            </w:r>
          </w:p>
          <w:p w14:paraId="5A2B6C23" w14:textId="77777777" w:rsidR="00A2103F" w:rsidRPr="008743CB" w:rsidRDefault="00A2103F" w:rsidP="006B17BE">
            <w:pPr>
              <w:widowControl w:val="0"/>
              <w:autoSpaceDE w:val="0"/>
              <w:autoSpaceDN w:val="0"/>
              <w:adjustRightInd w:val="0"/>
            </w:pPr>
          </w:p>
          <w:p w14:paraId="4EE064BD" w14:textId="77777777" w:rsidR="00A2103F" w:rsidRPr="008743CB" w:rsidRDefault="00A2103F" w:rsidP="006B17BE">
            <w:pPr>
              <w:widowControl w:val="0"/>
              <w:autoSpaceDE w:val="0"/>
              <w:autoSpaceDN w:val="0"/>
              <w:adjustRightInd w:val="0"/>
              <w:ind w:left="377" w:hanging="377"/>
            </w:pPr>
            <w:r w:rsidRPr="008743CB">
              <w:t>2.</w:t>
            </w:r>
            <w:r w:rsidRPr="008743CB">
              <w:tab/>
            </w:r>
            <w:r w:rsidRPr="008743CB">
              <w:rPr>
                <w:u w:val="single"/>
              </w:rPr>
              <w:t>Rules of Procedure</w:t>
            </w:r>
            <w:r w:rsidRPr="008743CB">
              <w:t>. Except as otherwise stated herein, arbitration proceedings shall be conducted in accordance with the rules of procedure for arbitration of the United Nations Commission on International Trade Law (UNCITRAL) as in force on the date of this Contract.</w:t>
            </w:r>
          </w:p>
          <w:p w14:paraId="11858154" w14:textId="77777777" w:rsidR="00A2103F" w:rsidRPr="008743CB" w:rsidRDefault="00A2103F" w:rsidP="006B17BE">
            <w:pPr>
              <w:widowControl w:val="0"/>
              <w:autoSpaceDE w:val="0"/>
              <w:autoSpaceDN w:val="0"/>
              <w:adjustRightInd w:val="0"/>
            </w:pPr>
          </w:p>
          <w:p w14:paraId="49BF1EC0" w14:textId="77777777" w:rsidR="00A2103F" w:rsidRPr="008743CB" w:rsidRDefault="00A2103F" w:rsidP="006B17BE">
            <w:pPr>
              <w:widowControl w:val="0"/>
              <w:autoSpaceDE w:val="0"/>
              <w:autoSpaceDN w:val="0"/>
              <w:adjustRightInd w:val="0"/>
              <w:ind w:left="377" w:hanging="377"/>
            </w:pPr>
            <w:r w:rsidRPr="008743CB">
              <w:t>3.</w:t>
            </w:r>
            <w:r w:rsidRPr="008743CB">
              <w:tab/>
            </w:r>
            <w:r w:rsidRPr="008743CB">
              <w:rPr>
                <w:u w:val="single"/>
              </w:rPr>
              <w:t>Substitute Arbitrators</w:t>
            </w:r>
            <w:r w:rsidRPr="008743CB">
              <w:t>.  If for any reason an arbitrator is unable to perform his/her function, a substitute shall be appointed in the same manner as the original arbitrator.</w:t>
            </w:r>
          </w:p>
          <w:p w14:paraId="440B7E2C" w14:textId="77777777" w:rsidR="00A2103F" w:rsidRPr="008743CB" w:rsidRDefault="00A2103F" w:rsidP="006B17BE">
            <w:pPr>
              <w:widowControl w:val="0"/>
              <w:autoSpaceDE w:val="0"/>
              <w:autoSpaceDN w:val="0"/>
              <w:adjustRightInd w:val="0"/>
              <w:ind w:left="377" w:hanging="377"/>
            </w:pPr>
          </w:p>
          <w:p w14:paraId="07F43056" w14:textId="77777777" w:rsidR="00A2103F" w:rsidRPr="008743CB" w:rsidRDefault="00A2103F" w:rsidP="006B17BE">
            <w:pPr>
              <w:widowControl w:val="0"/>
              <w:autoSpaceDE w:val="0"/>
              <w:autoSpaceDN w:val="0"/>
              <w:adjustRightInd w:val="0"/>
              <w:ind w:left="377" w:hanging="377"/>
            </w:pPr>
            <w:r w:rsidRPr="008743CB">
              <w:t>4.</w:t>
            </w:r>
            <w:r w:rsidRPr="008743CB">
              <w:tab/>
            </w:r>
            <w:r w:rsidRPr="008743CB">
              <w:rPr>
                <w:u w:val="single"/>
              </w:rPr>
              <w:t>Nationality and Qualifications of Arbitrators Regarding Contracts with Foreign Service Providers</w:t>
            </w:r>
            <w:r w:rsidRPr="008743CB">
              <w:t>. The sole arbitrator or the third arbitrator appointed pursuant to paragraphs 1(a) through 1(c) above shall be an internationally recognized legal or technical expert with extensive experience in relation to the matter in dispute and shall not be a national of the Service Provider’s home country [</w:t>
            </w:r>
            <w:r w:rsidRPr="008743CB">
              <w:rPr>
                <w:i/>
              </w:rPr>
              <w:t xml:space="preserve">Note:  </w:t>
            </w:r>
            <w:r w:rsidRPr="008743CB">
              <w:t>If the Service Provider consists of more than one entity, add</w:t>
            </w:r>
            <w:r w:rsidRPr="008743CB">
              <w:rPr>
                <w:i/>
              </w:rPr>
              <w:t>:</w:t>
            </w:r>
            <w:r w:rsidRPr="008743CB">
              <w:t xml:space="preserve"> or of the home country of any of their members or Parties] or of the Government’s country. For the purposes of this Clause, “home country” means any of:</w:t>
            </w:r>
          </w:p>
          <w:p w14:paraId="3DEEF842" w14:textId="77777777" w:rsidR="00A2103F" w:rsidRPr="008743CB" w:rsidRDefault="00A2103F" w:rsidP="006B17BE">
            <w:pPr>
              <w:widowControl w:val="0"/>
              <w:autoSpaceDE w:val="0"/>
              <w:autoSpaceDN w:val="0"/>
              <w:adjustRightInd w:val="0"/>
            </w:pPr>
          </w:p>
          <w:p w14:paraId="13B6CB7A" w14:textId="77777777" w:rsidR="00A2103F" w:rsidRPr="008743CB" w:rsidRDefault="00A2103F" w:rsidP="006B17BE">
            <w:pPr>
              <w:widowControl w:val="0"/>
              <w:autoSpaceDE w:val="0"/>
              <w:autoSpaceDN w:val="0"/>
              <w:adjustRightInd w:val="0"/>
              <w:ind w:left="917" w:hanging="557"/>
            </w:pPr>
            <w:r w:rsidRPr="008743CB">
              <w:t>(a)</w:t>
            </w:r>
            <w:r w:rsidRPr="008743CB">
              <w:tab/>
              <w:t>the country of incorporation of the Service Provider [</w:t>
            </w:r>
            <w:r w:rsidRPr="008743CB">
              <w:rPr>
                <w:i/>
              </w:rPr>
              <w:t xml:space="preserve">Note: </w:t>
            </w:r>
            <w:r w:rsidRPr="008743CB">
              <w:t>If the Service Provider consists of more than one entity, add</w:t>
            </w:r>
            <w:r w:rsidRPr="008743CB">
              <w:rPr>
                <w:i/>
              </w:rPr>
              <w:t>:</w:t>
            </w:r>
            <w:r w:rsidRPr="008743CB">
              <w:t xml:space="preserve"> or of any of their members or Parties]; or</w:t>
            </w:r>
          </w:p>
          <w:p w14:paraId="66A8D671" w14:textId="77777777" w:rsidR="00A2103F" w:rsidRPr="008743CB" w:rsidRDefault="00A2103F" w:rsidP="006B17BE">
            <w:pPr>
              <w:widowControl w:val="0"/>
              <w:autoSpaceDE w:val="0"/>
              <w:autoSpaceDN w:val="0"/>
              <w:adjustRightInd w:val="0"/>
              <w:ind w:left="917" w:hanging="557"/>
            </w:pPr>
          </w:p>
          <w:p w14:paraId="7637A60F" w14:textId="77777777" w:rsidR="00A2103F" w:rsidRPr="008743CB" w:rsidRDefault="00A2103F" w:rsidP="006B17BE">
            <w:pPr>
              <w:widowControl w:val="0"/>
              <w:autoSpaceDE w:val="0"/>
              <w:autoSpaceDN w:val="0"/>
              <w:adjustRightInd w:val="0"/>
              <w:ind w:left="917" w:hanging="557"/>
            </w:pPr>
            <w:r w:rsidRPr="008743CB">
              <w:t>(b)</w:t>
            </w:r>
            <w:r w:rsidRPr="008743CB">
              <w:tab/>
              <w:t xml:space="preserve">the country in which the Service Provider’s [or any of their members’ or Parties’] principal place of business is located; or </w:t>
            </w:r>
          </w:p>
          <w:p w14:paraId="4FEA74B3" w14:textId="77777777" w:rsidR="00A2103F" w:rsidRPr="008743CB" w:rsidRDefault="00A2103F" w:rsidP="006B17BE">
            <w:pPr>
              <w:widowControl w:val="0"/>
              <w:autoSpaceDE w:val="0"/>
              <w:autoSpaceDN w:val="0"/>
              <w:adjustRightInd w:val="0"/>
              <w:ind w:left="917" w:hanging="557"/>
            </w:pPr>
          </w:p>
          <w:p w14:paraId="708BDC8D" w14:textId="77777777" w:rsidR="00A2103F" w:rsidRPr="008743CB" w:rsidRDefault="00A2103F" w:rsidP="006B17BE">
            <w:pPr>
              <w:widowControl w:val="0"/>
              <w:autoSpaceDE w:val="0"/>
              <w:autoSpaceDN w:val="0"/>
              <w:adjustRightInd w:val="0"/>
              <w:ind w:left="917" w:hanging="557"/>
            </w:pPr>
            <w:r w:rsidRPr="008743CB">
              <w:t>(c)</w:t>
            </w:r>
            <w:r w:rsidRPr="008743CB">
              <w:tab/>
              <w:t>the country of nationality of a majority of the Service Provider’s [or of any members’ or Parties’] shareholders; or</w:t>
            </w:r>
          </w:p>
          <w:p w14:paraId="40991225" w14:textId="77777777" w:rsidR="00A2103F" w:rsidRPr="008743CB" w:rsidRDefault="00A2103F" w:rsidP="006B17BE">
            <w:pPr>
              <w:widowControl w:val="0"/>
              <w:autoSpaceDE w:val="0"/>
              <w:autoSpaceDN w:val="0"/>
              <w:adjustRightInd w:val="0"/>
              <w:ind w:left="917" w:hanging="557"/>
            </w:pPr>
          </w:p>
          <w:p w14:paraId="4B59F845" w14:textId="77777777" w:rsidR="00A2103F" w:rsidRPr="008743CB" w:rsidRDefault="00A2103F" w:rsidP="006B17BE">
            <w:pPr>
              <w:widowControl w:val="0"/>
              <w:autoSpaceDE w:val="0"/>
              <w:autoSpaceDN w:val="0"/>
              <w:adjustRightInd w:val="0"/>
              <w:ind w:left="917" w:hanging="557"/>
            </w:pPr>
            <w:r w:rsidRPr="008743CB">
              <w:t>(d)</w:t>
            </w:r>
            <w:r w:rsidRPr="008743CB">
              <w:tab/>
              <w:t>the country of nationality of the Sub-Contractors concerned, where the dispute involves a subcontract.</w:t>
            </w:r>
          </w:p>
          <w:p w14:paraId="55965F4F" w14:textId="77777777" w:rsidR="00A2103F" w:rsidRPr="008743CB" w:rsidRDefault="00A2103F" w:rsidP="006B17BE">
            <w:pPr>
              <w:widowControl w:val="0"/>
              <w:autoSpaceDE w:val="0"/>
              <w:autoSpaceDN w:val="0"/>
              <w:adjustRightInd w:val="0"/>
            </w:pPr>
          </w:p>
          <w:p w14:paraId="04D3374A" w14:textId="77777777" w:rsidR="00A2103F" w:rsidRPr="008743CB" w:rsidRDefault="00A2103F" w:rsidP="006B17BE">
            <w:pPr>
              <w:widowControl w:val="0"/>
              <w:autoSpaceDE w:val="0"/>
              <w:autoSpaceDN w:val="0"/>
              <w:adjustRightInd w:val="0"/>
            </w:pPr>
            <w:r w:rsidRPr="008743CB">
              <w:t>[</w:t>
            </w:r>
            <w:r w:rsidRPr="008743CB">
              <w:rPr>
                <w:i/>
              </w:rPr>
              <w:t>Note: SCC Clause 45.1.4 stated above does not apply to local or localized Service Providers from the Republic of Ghana</w:t>
            </w:r>
            <w:r w:rsidRPr="008743CB">
              <w:t>]</w:t>
            </w:r>
          </w:p>
          <w:p w14:paraId="35FCC057" w14:textId="77777777" w:rsidR="00A2103F" w:rsidRPr="008743CB" w:rsidRDefault="00A2103F" w:rsidP="006B17BE">
            <w:pPr>
              <w:widowControl w:val="0"/>
              <w:autoSpaceDE w:val="0"/>
              <w:autoSpaceDN w:val="0"/>
              <w:adjustRightInd w:val="0"/>
            </w:pPr>
          </w:p>
          <w:p w14:paraId="3C6B94C2" w14:textId="77777777" w:rsidR="00A2103F" w:rsidRPr="008743CB" w:rsidRDefault="00A2103F" w:rsidP="006B17BE">
            <w:pPr>
              <w:widowControl w:val="0"/>
              <w:autoSpaceDE w:val="0"/>
              <w:autoSpaceDN w:val="0"/>
              <w:adjustRightInd w:val="0"/>
              <w:ind w:left="377" w:hanging="377"/>
            </w:pPr>
            <w:r w:rsidRPr="008743CB">
              <w:t>5.</w:t>
            </w:r>
            <w:r w:rsidRPr="008743CB">
              <w:tab/>
            </w:r>
            <w:r w:rsidRPr="008743CB">
              <w:rPr>
                <w:u w:val="single"/>
              </w:rPr>
              <w:t>Miscellaneous</w:t>
            </w:r>
            <w:r w:rsidRPr="008743CB">
              <w:t>. In any arbitration proceeding involving foreign Service Providers hereunder:</w:t>
            </w:r>
          </w:p>
          <w:p w14:paraId="0636B770" w14:textId="77777777" w:rsidR="00A2103F" w:rsidRPr="008743CB" w:rsidRDefault="00A2103F" w:rsidP="006B17BE">
            <w:pPr>
              <w:widowControl w:val="0"/>
              <w:autoSpaceDE w:val="0"/>
              <w:autoSpaceDN w:val="0"/>
              <w:adjustRightInd w:val="0"/>
              <w:ind w:left="377" w:hanging="377"/>
            </w:pPr>
          </w:p>
          <w:p w14:paraId="7C27F8CF" w14:textId="77777777" w:rsidR="00A2103F" w:rsidRPr="008743CB" w:rsidRDefault="00A2103F" w:rsidP="006B17BE">
            <w:pPr>
              <w:widowControl w:val="0"/>
              <w:autoSpaceDE w:val="0"/>
              <w:autoSpaceDN w:val="0"/>
              <w:adjustRightInd w:val="0"/>
              <w:ind w:left="737" w:hanging="377"/>
            </w:pPr>
            <w:r w:rsidRPr="008743CB">
              <w:t>(a)</w:t>
            </w:r>
            <w:r w:rsidRPr="008743CB">
              <w:tab/>
              <w:t xml:space="preserve">proceedings shall, unless otherwise agreed by the Parties, be held in </w:t>
            </w:r>
            <w:r w:rsidRPr="008743CB">
              <w:rPr>
                <w:i/>
              </w:rPr>
              <w:t>[select a country which is neither The Republic of Ghana nor the Service Provider’s country]</w:t>
            </w:r>
            <w:r w:rsidRPr="008743CB">
              <w:t>;</w:t>
            </w:r>
          </w:p>
          <w:p w14:paraId="24811516" w14:textId="77777777" w:rsidR="00A2103F" w:rsidRPr="008743CB" w:rsidRDefault="00A2103F" w:rsidP="006B17BE">
            <w:pPr>
              <w:widowControl w:val="0"/>
              <w:autoSpaceDE w:val="0"/>
              <w:autoSpaceDN w:val="0"/>
              <w:adjustRightInd w:val="0"/>
              <w:ind w:left="737" w:hanging="377"/>
            </w:pPr>
          </w:p>
          <w:p w14:paraId="0712B873" w14:textId="77777777" w:rsidR="00A2103F" w:rsidRPr="008743CB" w:rsidRDefault="00A2103F" w:rsidP="006B17BE">
            <w:pPr>
              <w:widowControl w:val="0"/>
              <w:autoSpaceDE w:val="0"/>
              <w:autoSpaceDN w:val="0"/>
              <w:adjustRightInd w:val="0"/>
              <w:ind w:left="737" w:hanging="377"/>
            </w:pPr>
            <w:r w:rsidRPr="008743CB">
              <w:t>(b)</w:t>
            </w:r>
            <w:r w:rsidRPr="008743CB">
              <w:tab/>
              <w:t xml:space="preserve">the English language shall be the official language for all purposes; and </w:t>
            </w:r>
          </w:p>
          <w:p w14:paraId="743AC3E1" w14:textId="77777777" w:rsidR="00A2103F" w:rsidRPr="008743CB" w:rsidRDefault="00A2103F" w:rsidP="006B17BE">
            <w:pPr>
              <w:widowControl w:val="0"/>
              <w:autoSpaceDE w:val="0"/>
              <w:autoSpaceDN w:val="0"/>
              <w:adjustRightInd w:val="0"/>
              <w:ind w:left="737" w:hanging="377"/>
            </w:pPr>
          </w:p>
          <w:p w14:paraId="0D79801C" w14:textId="77777777" w:rsidR="00A2103F" w:rsidRPr="008743CB" w:rsidRDefault="00A2103F" w:rsidP="006B17BE">
            <w:pPr>
              <w:spacing w:before="60" w:after="120"/>
              <w:jc w:val="both"/>
              <w:rPr>
                <w:i/>
              </w:rPr>
            </w:pPr>
            <w:r w:rsidRPr="008743CB">
              <w:t>(c)</w:t>
            </w:r>
            <w:r w:rsidRPr="008743CB">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r w:rsidR="008743CB" w:rsidRPr="008743CB" w14:paraId="683A4D83" w14:textId="77777777" w:rsidTr="006B17BE">
        <w:tc>
          <w:tcPr>
            <w:tcW w:w="1728" w:type="dxa"/>
          </w:tcPr>
          <w:p w14:paraId="3929AE9E" w14:textId="77777777" w:rsidR="00A2103F" w:rsidRPr="008743CB" w:rsidRDefault="00A2103F" w:rsidP="006B17BE">
            <w:pPr>
              <w:spacing w:before="60" w:after="120"/>
              <w:rPr>
                <w:b/>
              </w:rPr>
            </w:pPr>
            <w:r w:rsidRPr="008743CB">
              <w:rPr>
                <w:b/>
              </w:rPr>
              <w:lastRenderedPageBreak/>
              <w:t>8.3</w:t>
            </w:r>
          </w:p>
        </w:tc>
        <w:tc>
          <w:tcPr>
            <w:tcW w:w="7560" w:type="dxa"/>
          </w:tcPr>
          <w:p w14:paraId="0F1CB00E" w14:textId="77777777" w:rsidR="00A2103F" w:rsidRPr="008743CB" w:rsidRDefault="00A2103F" w:rsidP="006B17BE">
            <w:pPr>
              <w:suppressAutoHyphens/>
              <w:spacing w:after="200"/>
              <w:jc w:val="both"/>
            </w:pPr>
            <w:r w:rsidRPr="008743CB">
              <w:t>The rules of procedure for arbitration proceedings pursuant to GCC Clause 8.2.4 shall be as follows:</w:t>
            </w:r>
          </w:p>
          <w:p w14:paraId="5A9AB598" w14:textId="77777777" w:rsidR="00A2103F" w:rsidRPr="008743CB" w:rsidRDefault="00A2103F" w:rsidP="006B17BE">
            <w:pPr>
              <w:suppressAutoHyphens/>
              <w:spacing w:after="200"/>
              <w:ind w:left="1080" w:firstLine="7"/>
              <w:jc w:val="both"/>
              <w:rPr>
                <w:i/>
              </w:rPr>
            </w:pPr>
            <w:r w:rsidRPr="008743CB">
              <w:rPr>
                <w:i/>
              </w:rPr>
              <w:t>[The Tendering document should contain one clause to be retained in the event of a Contract with a foreign Service Provider and one clause to be retained in the event of a Contract with a Service Provider who is a national of the Employer’s Country. At the time of finalizing the Contract, the respective applicable clause should be retained in the Contract. The following explanatory note should therefore be inserted as a header to GCC 8.2 in the Tendering document.</w:t>
            </w:r>
          </w:p>
          <w:p w14:paraId="7C355E02" w14:textId="77777777" w:rsidR="00A2103F" w:rsidRPr="008743CB" w:rsidRDefault="00A2103F" w:rsidP="006B17BE">
            <w:pPr>
              <w:suppressAutoHyphens/>
              <w:spacing w:after="200"/>
              <w:ind w:left="1080" w:firstLine="7"/>
              <w:jc w:val="both"/>
            </w:pPr>
            <w:r w:rsidRPr="008743CB">
              <w:rPr>
                <w:i/>
              </w:rPr>
              <w:t>“Clause 8.2.4 (a) shall be retained in the case of a Contract with a foreign Service Provider and Clause 8.2.4 (b) shall be retained in the case of a Contract with a national of the Employer’s Country.”]</w:t>
            </w:r>
          </w:p>
          <w:p w14:paraId="2664721B" w14:textId="77777777" w:rsidR="00A2103F" w:rsidRPr="008743CB" w:rsidRDefault="00A2103F" w:rsidP="006B17BE">
            <w:pPr>
              <w:tabs>
                <w:tab w:val="left" w:pos="1080"/>
              </w:tabs>
              <w:suppressAutoHyphens/>
              <w:spacing w:after="200"/>
              <w:ind w:left="533" w:firstLine="7"/>
              <w:jc w:val="both"/>
            </w:pPr>
            <w:r w:rsidRPr="008743CB">
              <w:rPr>
                <w:b/>
                <w:i/>
              </w:rPr>
              <w:t>(a)</w:t>
            </w:r>
            <w:r w:rsidRPr="008743CB">
              <w:rPr>
                <w:b/>
                <w:i/>
              </w:rPr>
              <w:tab/>
              <w:t>Contract with foreign Service Provider:</w:t>
            </w:r>
          </w:p>
          <w:p w14:paraId="767A478D" w14:textId="77777777" w:rsidR="00A2103F" w:rsidRPr="008743CB" w:rsidRDefault="00A2103F" w:rsidP="006B17BE">
            <w:pPr>
              <w:spacing w:after="200"/>
              <w:ind w:left="1080"/>
              <w:jc w:val="both"/>
              <w:rPr>
                <w:i/>
              </w:rPr>
            </w:pPr>
            <w:r w:rsidRPr="008743CB">
              <w:rPr>
                <w:i/>
              </w:rPr>
              <w:t>[For contracts entered into with foreign Service Providers, International commercial arbitration may have practical advantages over other dispute settlement methods. The World Bank should not be named as arbitrator, nor should it be asked to name an arbitrator. Among the rules to govern the arbitration proceedings, the Employer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w:t>
            </w:r>
          </w:p>
          <w:p w14:paraId="4C17F2F1" w14:textId="77777777" w:rsidR="00A2103F" w:rsidRPr="008743CB" w:rsidRDefault="00A2103F" w:rsidP="006B17BE">
            <w:pPr>
              <w:suppressAutoHyphens/>
              <w:spacing w:after="200"/>
              <w:ind w:left="1080" w:firstLine="7"/>
              <w:jc w:val="both"/>
              <w:rPr>
                <w:b/>
                <w:i/>
              </w:rPr>
            </w:pPr>
            <w:r w:rsidRPr="008743CB">
              <w:rPr>
                <w:b/>
                <w:i/>
              </w:rPr>
              <w:lastRenderedPageBreak/>
              <w:t>If the Employer chooses the UNCITRAL Arbitration Rules, the following sample clause should be inserted:</w:t>
            </w:r>
          </w:p>
          <w:p w14:paraId="4DCFF82B" w14:textId="77777777" w:rsidR="00A2103F" w:rsidRPr="008743CB" w:rsidRDefault="00A2103F" w:rsidP="006B17BE">
            <w:pPr>
              <w:spacing w:after="200"/>
              <w:ind w:left="1080"/>
              <w:jc w:val="both"/>
            </w:pPr>
            <w:r w:rsidRPr="008743CB">
              <w:t>GCC 8.2.4 (a)—Any dispute, controversy or claim arising out of or relating to this Contract, or breach, termination or invalidity thereof, shall be settled by arbitration in accordance with the UNCITRAL Arbitration Rules as at present in force.</w:t>
            </w:r>
          </w:p>
          <w:p w14:paraId="3E7063AF" w14:textId="77777777" w:rsidR="00A2103F" w:rsidRPr="008743CB" w:rsidRDefault="00A2103F" w:rsidP="006B17BE">
            <w:pPr>
              <w:spacing w:after="200"/>
              <w:ind w:left="1080"/>
              <w:jc w:val="both"/>
              <w:rPr>
                <w:b/>
                <w:i/>
              </w:rPr>
            </w:pPr>
            <w:r w:rsidRPr="008743CB">
              <w:rPr>
                <w:b/>
                <w:i/>
              </w:rPr>
              <w:t>If the Employer chooses the Rules of ICC, the following sample clause should be inserted:</w:t>
            </w:r>
          </w:p>
          <w:p w14:paraId="235E0032" w14:textId="6A1237B0" w:rsidR="00A2103F" w:rsidRPr="008743CB" w:rsidRDefault="00A2103F" w:rsidP="00203596">
            <w:pPr>
              <w:spacing w:after="200"/>
              <w:ind w:left="1080"/>
              <w:jc w:val="both"/>
            </w:pPr>
            <w:r w:rsidRPr="008743CB">
              <w:t>GCC 8.2.4 (a)—All disputes arising in connection with the present Contract shall be finally settled under the Rules of Conciliation and Arbitration of the International Chamber of Commerce by one or more arbitrators appointed in accordance with said Rules.</w:t>
            </w:r>
          </w:p>
        </w:tc>
      </w:tr>
      <w:tr w:rsidR="008743CB" w:rsidRPr="008743CB" w14:paraId="3B28DF3C" w14:textId="77777777" w:rsidTr="006B17BE">
        <w:tc>
          <w:tcPr>
            <w:tcW w:w="1728" w:type="dxa"/>
          </w:tcPr>
          <w:p w14:paraId="1FBC8225" w14:textId="77777777" w:rsidR="00A2103F" w:rsidRPr="008743CB" w:rsidRDefault="00A2103F" w:rsidP="006B17BE">
            <w:pPr>
              <w:spacing w:before="60" w:after="120"/>
              <w:rPr>
                <w:b/>
              </w:rPr>
            </w:pPr>
            <w:r w:rsidRPr="008743CB">
              <w:rPr>
                <w:b/>
              </w:rPr>
              <w:lastRenderedPageBreak/>
              <w:t>8.2.5</w:t>
            </w:r>
          </w:p>
        </w:tc>
        <w:tc>
          <w:tcPr>
            <w:tcW w:w="7560" w:type="dxa"/>
          </w:tcPr>
          <w:p w14:paraId="1DD979F8" w14:textId="77777777" w:rsidR="00A2103F" w:rsidRPr="008743CB" w:rsidRDefault="00A2103F" w:rsidP="006B17BE">
            <w:pPr>
              <w:spacing w:before="60" w:after="120"/>
              <w:jc w:val="both"/>
            </w:pPr>
            <w:r w:rsidRPr="008743CB">
              <w:t xml:space="preserve">The designated Appointing Authority for a new Adjudicator is </w:t>
            </w:r>
            <w:r w:rsidRPr="008743CB">
              <w:rPr>
                <w:i/>
              </w:rPr>
              <w:t>____________________</w:t>
            </w:r>
          </w:p>
        </w:tc>
      </w:tr>
    </w:tbl>
    <w:p w14:paraId="2A08C6DB" w14:textId="77777777" w:rsidR="00A2103F" w:rsidRPr="008743CB" w:rsidRDefault="00A2103F" w:rsidP="00A2103F">
      <w:pPr>
        <w:rPr>
          <w:b/>
          <w:bCs/>
          <w:spacing w:val="-1"/>
          <w:sz w:val="28"/>
          <w:szCs w:val="28"/>
        </w:rPr>
      </w:pPr>
    </w:p>
    <w:p w14:paraId="62B0C6B6" w14:textId="77777777" w:rsidR="00A2103F" w:rsidRPr="008743CB" w:rsidRDefault="00A2103F" w:rsidP="00A2103F">
      <w:pPr>
        <w:pStyle w:val="Heading1"/>
      </w:pPr>
      <w:bookmarkStart w:id="914" w:name="_Toc519807763"/>
    </w:p>
    <w:p w14:paraId="32C428EE" w14:textId="77777777" w:rsidR="00A2103F" w:rsidRPr="008743CB" w:rsidRDefault="00A2103F" w:rsidP="00A2103F">
      <w:pPr>
        <w:pStyle w:val="Heading1"/>
      </w:pPr>
    </w:p>
    <w:p w14:paraId="63CB02DC" w14:textId="77777777" w:rsidR="00A2103F" w:rsidRPr="008743CB" w:rsidRDefault="00A2103F" w:rsidP="00C13420"/>
    <w:p w14:paraId="7E39A6A8" w14:textId="77777777" w:rsidR="00A2103F" w:rsidRPr="008743CB" w:rsidRDefault="00A2103F" w:rsidP="00C13420"/>
    <w:p w14:paraId="04BB7B16" w14:textId="77777777" w:rsidR="00A2103F" w:rsidRPr="008743CB" w:rsidRDefault="00A2103F" w:rsidP="00C13420"/>
    <w:p w14:paraId="276DBECE" w14:textId="77777777" w:rsidR="00A2103F" w:rsidRPr="008743CB" w:rsidRDefault="00A2103F" w:rsidP="00C13420"/>
    <w:p w14:paraId="383DA713" w14:textId="77777777" w:rsidR="00A2103F" w:rsidRPr="008743CB" w:rsidRDefault="00A2103F" w:rsidP="00C13420"/>
    <w:p w14:paraId="303F4D42" w14:textId="77777777" w:rsidR="00A2103F" w:rsidRPr="008743CB" w:rsidRDefault="00A2103F" w:rsidP="00C13420"/>
    <w:p w14:paraId="0783B027" w14:textId="77777777" w:rsidR="00A2103F" w:rsidRPr="008743CB" w:rsidRDefault="00A2103F" w:rsidP="00C13420"/>
    <w:p w14:paraId="62096D1B" w14:textId="77777777" w:rsidR="00A2103F" w:rsidRPr="008743CB" w:rsidRDefault="00A2103F" w:rsidP="00C13420"/>
    <w:p w14:paraId="1EAB93B4" w14:textId="77777777" w:rsidR="00A2103F" w:rsidRPr="008743CB" w:rsidRDefault="00A2103F" w:rsidP="00C13420"/>
    <w:p w14:paraId="374E33A3" w14:textId="77777777" w:rsidR="00A2103F" w:rsidRPr="008743CB" w:rsidRDefault="00A2103F" w:rsidP="00C13420"/>
    <w:p w14:paraId="4E1FC67C" w14:textId="77777777" w:rsidR="00A2103F" w:rsidRPr="008743CB" w:rsidRDefault="00A2103F" w:rsidP="00C13420"/>
    <w:p w14:paraId="340E6DD2" w14:textId="77777777" w:rsidR="00A2103F" w:rsidRPr="008743CB" w:rsidRDefault="00A2103F" w:rsidP="00C13420"/>
    <w:p w14:paraId="2897E4E9" w14:textId="77777777" w:rsidR="00A2103F" w:rsidRPr="008743CB" w:rsidRDefault="00A2103F" w:rsidP="00C13420"/>
    <w:p w14:paraId="66358D64" w14:textId="77777777" w:rsidR="00A2103F" w:rsidRPr="008743CB" w:rsidRDefault="00A2103F" w:rsidP="00C13420"/>
    <w:p w14:paraId="2F7E31DC" w14:textId="77777777" w:rsidR="00A2103F" w:rsidRPr="008743CB" w:rsidRDefault="00A2103F" w:rsidP="00C13420"/>
    <w:p w14:paraId="174B9A6B" w14:textId="77777777" w:rsidR="00A2103F" w:rsidRPr="008743CB" w:rsidRDefault="00A2103F" w:rsidP="00C13420"/>
    <w:p w14:paraId="4A6FB803" w14:textId="77777777" w:rsidR="00A2103F" w:rsidRPr="008743CB" w:rsidRDefault="00A2103F" w:rsidP="00C13420"/>
    <w:p w14:paraId="3AF32D52" w14:textId="77777777" w:rsidR="00A2103F" w:rsidRPr="008743CB" w:rsidRDefault="00A2103F" w:rsidP="00C13420"/>
    <w:p w14:paraId="1E1E81A7" w14:textId="77777777" w:rsidR="00A2103F" w:rsidRPr="008743CB" w:rsidRDefault="00A2103F" w:rsidP="00C13420"/>
    <w:p w14:paraId="5248F980" w14:textId="77777777" w:rsidR="00A2103F" w:rsidRPr="008743CB" w:rsidRDefault="00A2103F" w:rsidP="00C13420"/>
    <w:p w14:paraId="2DC19308" w14:textId="77777777" w:rsidR="00A2103F" w:rsidRPr="008743CB" w:rsidRDefault="00A2103F" w:rsidP="00A2103F">
      <w:pPr>
        <w:pStyle w:val="Heading1"/>
      </w:pPr>
      <w:bookmarkStart w:id="915" w:name="_Toc35599563"/>
      <w:bookmarkStart w:id="916" w:name="_Toc35782819"/>
      <w:bookmarkStart w:id="917" w:name="_Toc35785778"/>
      <w:bookmarkStart w:id="918" w:name="_Toc35788176"/>
      <w:r w:rsidRPr="008743CB">
        <w:lastRenderedPageBreak/>
        <w:t>Appendices to the Invitation for Tenders</w:t>
      </w:r>
      <w:bookmarkEnd w:id="914"/>
      <w:bookmarkEnd w:id="915"/>
      <w:bookmarkEnd w:id="916"/>
      <w:bookmarkEnd w:id="917"/>
      <w:bookmarkEnd w:id="918"/>
    </w:p>
    <w:p w14:paraId="76325AB7" w14:textId="77777777" w:rsidR="00A2103F" w:rsidRPr="008743CB" w:rsidRDefault="00A2103F" w:rsidP="00A2103F">
      <w:pPr>
        <w:widowControl w:val="0"/>
        <w:autoSpaceDE w:val="0"/>
        <w:autoSpaceDN w:val="0"/>
        <w:adjustRightInd w:val="0"/>
        <w:spacing w:before="5" w:line="240" w:lineRule="exact"/>
      </w:pPr>
    </w:p>
    <w:p w14:paraId="04CF2342" w14:textId="77777777" w:rsidR="00A2103F" w:rsidRPr="008743CB" w:rsidRDefault="00A2103F" w:rsidP="00A2103F">
      <w:pPr>
        <w:pStyle w:val="Heading2"/>
        <w:jc w:val="left"/>
      </w:pPr>
      <w:bookmarkStart w:id="919" w:name="_Toc519807764"/>
      <w:r w:rsidRPr="008743CB">
        <w:rPr>
          <w:spacing w:val="1"/>
        </w:rPr>
        <w:t>A</w:t>
      </w:r>
      <w:r w:rsidRPr="008743CB">
        <w:rPr>
          <w:spacing w:val="-2"/>
        </w:rPr>
        <w:t>p</w:t>
      </w:r>
      <w:r w:rsidRPr="008743CB">
        <w:t>pe</w:t>
      </w:r>
      <w:r w:rsidRPr="008743CB">
        <w:rPr>
          <w:spacing w:val="-2"/>
        </w:rPr>
        <w:t>n</w:t>
      </w:r>
      <w:r w:rsidRPr="008743CB">
        <w:t>dix</w:t>
      </w:r>
      <w:r w:rsidRPr="008743CB">
        <w:rPr>
          <w:spacing w:val="-2"/>
        </w:rPr>
        <w:t xml:space="preserve"> </w:t>
      </w:r>
      <w:r w:rsidRPr="008743CB">
        <w:rPr>
          <w:spacing w:val="1"/>
        </w:rPr>
        <w:t>A</w:t>
      </w:r>
      <w:r w:rsidRPr="008743CB">
        <w:rPr>
          <w:spacing w:val="-2"/>
        </w:rPr>
        <w:t>—</w:t>
      </w:r>
      <w:r w:rsidRPr="008743CB">
        <w:rPr>
          <w:spacing w:val="1"/>
        </w:rPr>
        <w:t>D</w:t>
      </w:r>
      <w:r w:rsidRPr="008743CB">
        <w:t>esc</w:t>
      </w:r>
      <w:r w:rsidRPr="008743CB">
        <w:rPr>
          <w:spacing w:val="-1"/>
        </w:rPr>
        <w:t>r</w:t>
      </w:r>
      <w:r w:rsidRPr="008743CB">
        <w:rPr>
          <w:spacing w:val="-4"/>
        </w:rPr>
        <w:t>i</w:t>
      </w:r>
      <w:r w:rsidRPr="008743CB">
        <w:t>p</w:t>
      </w:r>
      <w:r w:rsidRPr="008743CB">
        <w:rPr>
          <w:spacing w:val="1"/>
        </w:rPr>
        <w:t>t</w:t>
      </w:r>
      <w:r w:rsidRPr="008743CB">
        <w:rPr>
          <w:spacing w:val="-1"/>
        </w:rPr>
        <w:t>io</w:t>
      </w:r>
      <w:r w:rsidRPr="008743CB">
        <w:t xml:space="preserve">n </w:t>
      </w:r>
      <w:r w:rsidRPr="008743CB">
        <w:rPr>
          <w:spacing w:val="-1"/>
        </w:rPr>
        <w:t>o</w:t>
      </w:r>
      <w:r w:rsidRPr="008743CB">
        <w:t>f</w:t>
      </w:r>
      <w:r w:rsidRPr="008743CB">
        <w:rPr>
          <w:spacing w:val="1"/>
        </w:rPr>
        <w:t xml:space="preserve"> </w:t>
      </w:r>
      <w:r w:rsidRPr="008743CB">
        <w:rPr>
          <w:spacing w:val="-2"/>
        </w:rPr>
        <w:t>t</w:t>
      </w:r>
      <w:r w:rsidRPr="008743CB">
        <w:t>he Se</w:t>
      </w:r>
      <w:r w:rsidRPr="008743CB">
        <w:rPr>
          <w:spacing w:val="-4"/>
        </w:rPr>
        <w:t>r</w:t>
      </w:r>
      <w:r w:rsidRPr="008743CB">
        <w:rPr>
          <w:spacing w:val="1"/>
        </w:rPr>
        <w:t>v</w:t>
      </w:r>
      <w:r w:rsidRPr="008743CB">
        <w:rPr>
          <w:spacing w:val="-1"/>
        </w:rPr>
        <w:t>i</w:t>
      </w:r>
      <w:r w:rsidRPr="008743CB">
        <w:t>c</w:t>
      </w:r>
      <w:r w:rsidRPr="008743CB">
        <w:rPr>
          <w:spacing w:val="-1"/>
        </w:rPr>
        <w:t>e</w:t>
      </w:r>
      <w:r w:rsidRPr="008743CB">
        <w:t>s</w:t>
      </w:r>
      <w:bookmarkEnd w:id="919"/>
    </w:p>
    <w:p w14:paraId="1988495C" w14:textId="77777777" w:rsidR="00A2103F" w:rsidRPr="008743CB" w:rsidRDefault="00A2103F" w:rsidP="00A2103F">
      <w:pPr>
        <w:widowControl w:val="0"/>
        <w:autoSpaceDE w:val="0"/>
        <w:autoSpaceDN w:val="0"/>
        <w:adjustRightInd w:val="0"/>
        <w:spacing w:before="8" w:line="140" w:lineRule="exact"/>
        <w:rPr>
          <w:sz w:val="14"/>
          <w:szCs w:val="14"/>
        </w:rPr>
      </w:pPr>
    </w:p>
    <w:p w14:paraId="7E9977F8" w14:textId="77777777" w:rsidR="008B4406" w:rsidRPr="008B4406" w:rsidRDefault="008B4406" w:rsidP="008B4406">
      <w:pPr>
        <w:spacing w:before="100" w:beforeAutospacing="1" w:after="100" w:afterAutospacing="1"/>
        <w:outlineLvl w:val="1"/>
        <w:rPr>
          <w:b/>
          <w:bCs/>
          <w:sz w:val="36"/>
          <w:szCs w:val="36"/>
          <w:lang w:val="en-GH" w:eastAsia="en-GH"/>
        </w:rPr>
      </w:pPr>
      <w:r w:rsidRPr="008B4406">
        <w:rPr>
          <w:b/>
          <w:bCs/>
          <w:sz w:val="36"/>
          <w:szCs w:val="36"/>
          <w:lang w:val="en-GH" w:eastAsia="en-GH"/>
        </w:rPr>
        <w:t>Background and Purpose</w:t>
      </w:r>
    </w:p>
    <w:p w14:paraId="609C53E9" w14:textId="77777777" w:rsidR="008B4406" w:rsidRPr="008B4406" w:rsidRDefault="008B4406" w:rsidP="008B4406">
      <w:pPr>
        <w:spacing w:before="100" w:beforeAutospacing="1" w:after="100" w:afterAutospacing="1"/>
        <w:rPr>
          <w:lang w:val="en-GH" w:eastAsia="en-GH"/>
        </w:rPr>
      </w:pPr>
      <w:r w:rsidRPr="008B4406">
        <w:rPr>
          <w:lang w:val="en-GH" w:eastAsia="en-GH"/>
        </w:rPr>
        <w:t>The Minerals Development Fund (MDF) undertakes extensive local and international travel in the execution of its statutory mandate, including monitoring mining operations, stakeholder engagement, project supervision, training, and international cooperation. To ensure cost-effective, reliable, and timely travel arrangements, MDF seeks to engage qualified travel management companies under a Framework Agreement to provide air ticketing and international travel-related services on an “as and when required” basis.</w:t>
      </w:r>
    </w:p>
    <w:p w14:paraId="47501AC8" w14:textId="3A31A9C8" w:rsidR="008B4406" w:rsidRPr="008B4406" w:rsidRDefault="008B4406" w:rsidP="008B4406">
      <w:pPr>
        <w:spacing w:before="100" w:beforeAutospacing="1" w:after="100" w:afterAutospacing="1"/>
        <w:rPr>
          <w:lang w:val="en-GH" w:eastAsia="en-GH"/>
        </w:rPr>
      </w:pPr>
      <w:r w:rsidRPr="008B4406">
        <w:rPr>
          <w:lang w:val="en-GH" w:eastAsia="en-GH"/>
        </w:rPr>
        <w:t>This Framework Agreement is not a commitment to purchase a minimum quantity of services but establishes pre-qualified service providers from whom MDF may call off services when needed.</w:t>
      </w:r>
    </w:p>
    <w:p w14:paraId="672050EE" w14:textId="77777777" w:rsidR="008B4406" w:rsidRPr="008B4406" w:rsidRDefault="008B4406" w:rsidP="008B4406">
      <w:pPr>
        <w:spacing w:after="100" w:afterAutospacing="1"/>
        <w:outlineLvl w:val="1"/>
        <w:rPr>
          <w:b/>
          <w:bCs/>
          <w:sz w:val="36"/>
          <w:szCs w:val="36"/>
          <w:lang w:val="en-GH" w:eastAsia="en-GH"/>
        </w:rPr>
      </w:pPr>
      <w:r w:rsidRPr="008B4406">
        <w:rPr>
          <w:b/>
          <w:bCs/>
          <w:sz w:val="36"/>
          <w:szCs w:val="36"/>
          <w:lang w:val="en-GH" w:eastAsia="en-GH"/>
        </w:rPr>
        <w:t>2. Scope of Services</w:t>
      </w:r>
    </w:p>
    <w:p w14:paraId="5DCDB857" w14:textId="77777777" w:rsidR="008B4406" w:rsidRPr="008B4406" w:rsidRDefault="008B4406" w:rsidP="008B4406">
      <w:pPr>
        <w:spacing w:before="100" w:beforeAutospacing="1" w:after="100" w:afterAutospacing="1"/>
        <w:rPr>
          <w:lang w:val="en-GH" w:eastAsia="en-GH"/>
        </w:rPr>
      </w:pPr>
      <w:r w:rsidRPr="008B4406">
        <w:rPr>
          <w:lang w:val="en-GH" w:eastAsia="en-GH"/>
        </w:rPr>
        <w:t xml:space="preserve">The service provider shall provide </w:t>
      </w:r>
      <w:r w:rsidRPr="008B4406">
        <w:rPr>
          <w:b/>
          <w:bCs/>
          <w:lang w:val="en-GH" w:eastAsia="en-GH"/>
        </w:rPr>
        <w:t>end-to-end international travel management services</w:t>
      </w:r>
      <w:r w:rsidRPr="008B4406">
        <w:rPr>
          <w:lang w:val="en-GH" w:eastAsia="en-GH"/>
        </w:rPr>
        <w:t>, including but not limited to:</w:t>
      </w:r>
    </w:p>
    <w:p w14:paraId="3825C171" w14:textId="77777777" w:rsidR="008B4406" w:rsidRPr="008B4406" w:rsidRDefault="008B4406" w:rsidP="008B4406">
      <w:pPr>
        <w:spacing w:before="100" w:beforeAutospacing="1" w:after="100" w:afterAutospacing="1"/>
        <w:outlineLvl w:val="2"/>
        <w:rPr>
          <w:b/>
          <w:bCs/>
          <w:sz w:val="27"/>
          <w:szCs w:val="27"/>
          <w:lang w:val="en-GH" w:eastAsia="en-GH"/>
        </w:rPr>
      </w:pPr>
      <w:r w:rsidRPr="008B4406">
        <w:rPr>
          <w:b/>
          <w:bCs/>
          <w:sz w:val="27"/>
          <w:szCs w:val="27"/>
          <w:lang w:val="en-GH" w:eastAsia="en-GH"/>
        </w:rPr>
        <w:t>2.1 Air Ticketing Services</w:t>
      </w:r>
    </w:p>
    <w:p w14:paraId="1B7ACBBE"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shall:</w:t>
      </w:r>
    </w:p>
    <w:p w14:paraId="50E6FAA2" w14:textId="77777777" w:rsidR="008B4406" w:rsidRPr="008B4406" w:rsidRDefault="008B4406">
      <w:pPr>
        <w:numPr>
          <w:ilvl w:val="0"/>
          <w:numId w:val="79"/>
        </w:numPr>
        <w:spacing w:before="100" w:beforeAutospacing="1" w:after="100" w:afterAutospacing="1"/>
        <w:rPr>
          <w:lang w:val="en-GH" w:eastAsia="en-GH"/>
        </w:rPr>
      </w:pPr>
      <w:r w:rsidRPr="008B4406">
        <w:rPr>
          <w:lang w:val="en-GH" w:eastAsia="en-GH"/>
        </w:rPr>
        <w:t>Book, issue, reissue, and cancel domestic, regional, and international airline tickets.</w:t>
      </w:r>
    </w:p>
    <w:p w14:paraId="482A050C" w14:textId="0B86C7AD" w:rsidR="008B4406" w:rsidRPr="008B4406" w:rsidRDefault="008B4406">
      <w:pPr>
        <w:numPr>
          <w:ilvl w:val="0"/>
          <w:numId w:val="79"/>
        </w:numPr>
        <w:spacing w:before="100" w:beforeAutospacing="1" w:after="100" w:afterAutospacing="1"/>
        <w:rPr>
          <w:lang w:val="en-GH" w:eastAsia="en-GH"/>
        </w:rPr>
      </w:pPr>
      <w:r w:rsidRPr="008B4406">
        <w:rPr>
          <w:lang w:val="en-GH" w:eastAsia="en-GH"/>
        </w:rPr>
        <w:t>Provide tickets for economy, premium economy, business class, and first-class travel as approved by MDF.</w:t>
      </w:r>
    </w:p>
    <w:p w14:paraId="0F10824B" w14:textId="77777777" w:rsidR="008B4406" w:rsidRPr="008B4406" w:rsidRDefault="008B4406">
      <w:pPr>
        <w:numPr>
          <w:ilvl w:val="0"/>
          <w:numId w:val="79"/>
        </w:numPr>
        <w:spacing w:before="100" w:beforeAutospacing="1" w:after="100" w:afterAutospacing="1"/>
        <w:rPr>
          <w:lang w:val="en-GH" w:eastAsia="en-GH"/>
        </w:rPr>
      </w:pPr>
      <w:r w:rsidRPr="008B4406">
        <w:rPr>
          <w:lang w:val="en-GH" w:eastAsia="en-GH"/>
        </w:rPr>
        <w:t>Ensure the use of the most cost-effective fares available, including corporate, government, or discounted fares.</w:t>
      </w:r>
    </w:p>
    <w:p w14:paraId="07631E10" w14:textId="77777777" w:rsidR="008B4406" w:rsidRPr="008B4406" w:rsidRDefault="008B4406">
      <w:pPr>
        <w:numPr>
          <w:ilvl w:val="0"/>
          <w:numId w:val="79"/>
        </w:numPr>
        <w:spacing w:before="100" w:beforeAutospacing="1" w:after="100" w:afterAutospacing="1"/>
        <w:rPr>
          <w:lang w:val="en-GH" w:eastAsia="en-GH"/>
        </w:rPr>
      </w:pPr>
      <w:r w:rsidRPr="008B4406">
        <w:rPr>
          <w:lang w:val="en-GH" w:eastAsia="en-GH"/>
        </w:rPr>
        <w:t>Provide alternative routing options where cheaper or more convenient travel is possible.</w:t>
      </w:r>
    </w:p>
    <w:p w14:paraId="09C6C59C" w14:textId="63A8C1D9" w:rsidR="008B4406" w:rsidRPr="008B4406" w:rsidRDefault="008B4406">
      <w:pPr>
        <w:numPr>
          <w:ilvl w:val="0"/>
          <w:numId w:val="79"/>
        </w:numPr>
        <w:spacing w:before="100" w:beforeAutospacing="1" w:after="100" w:afterAutospacing="1"/>
        <w:rPr>
          <w:lang w:val="en-GH" w:eastAsia="en-GH"/>
        </w:rPr>
      </w:pPr>
      <w:r w:rsidRPr="008B4406">
        <w:rPr>
          <w:lang w:val="en-GH" w:eastAsia="en-GH"/>
        </w:rPr>
        <w:t>Guarantee tickets are issued within agreed timelines after approval.</w:t>
      </w:r>
    </w:p>
    <w:p w14:paraId="2997A6F3" w14:textId="77777777" w:rsidR="008B4406" w:rsidRPr="008B4406" w:rsidRDefault="008B4406" w:rsidP="008B4406">
      <w:pPr>
        <w:spacing w:before="100" w:beforeAutospacing="1" w:after="100" w:afterAutospacing="1"/>
        <w:outlineLvl w:val="2"/>
        <w:rPr>
          <w:b/>
          <w:bCs/>
          <w:sz w:val="27"/>
          <w:szCs w:val="27"/>
          <w:lang w:val="en-GH" w:eastAsia="en-GH"/>
        </w:rPr>
      </w:pPr>
      <w:r w:rsidRPr="008B4406">
        <w:rPr>
          <w:b/>
          <w:bCs/>
          <w:sz w:val="27"/>
          <w:szCs w:val="27"/>
          <w:lang w:val="en-GH" w:eastAsia="en-GH"/>
        </w:rPr>
        <w:t>2.2 Travel Advisory and Planning</w:t>
      </w:r>
    </w:p>
    <w:p w14:paraId="39EC7CE0"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shall:</w:t>
      </w:r>
    </w:p>
    <w:p w14:paraId="407F6F3C" w14:textId="77777777" w:rsidR="008B4406" w:rsidRPr="008B4406" w:rsidRDefault="008B4406">
      <w:pPr>
        <w:numPr>
          <w:ilvl w:val="0"/>
          <w:numId w:val="80"/>
        </w:numPr>
        <w:spacing w:before="100" w:beforeAutospacing="1" w:after="100" w:afterAutospacing="1"/>
        <w:rPr>
          <w:lang w:val="en-GH" w:eastAsia="en-GH"/>
        </w:rPr>
      </w:pPr>
      <w:r w:rsidRPr="008B4406">
        <w:rPr>
          <w:lang w:val="en-GH" w:eastAsia="en-GH"/>
        </w:rPr>
        <w:t>Provide expert advice on:</w:t>
      </w:r>
    </w:p>
    <w:p w14:paraId="73DB2876" w14:textId="77777777" w:rsidR="008B4406" w:rsidRPr="008B4406" w:rsidRDefault="008B4406">
      <w:pPr>
        <w:numPr>
          <w:ilvl w:val="1"/>
          <w:numId w:val="80"/>
        </w:numPr>
        <w:spacing w:before="100" w:beforeAutospacing="1" w:after="100" w:afterAutospacing="1"/>
        <w:rPr>
          <w:lang w:val="en-GH" w:eastAsia="en-GH"/>
        </w:rPr>
      </w:pPr>
      <w:r w:rsidRPr="008B4406">
        <w:rPr>
          <w:lang w:val="en-GH" w:eastAsia="en-GH"/>
        </w:rPr>
        <w:t>Best travel routes</w:t>
      </w:r>
    </w:p>
    <w:p w14:paraId="39AC24A3" w14:textId="77777777" w:rsidR="008B4406" w:rsidRPr="008B4406" w:rsidRDefault="008B4406">
      <w:pPr>
        <w:numPr>
          <w:ilvl w:val="1"/>
          <w:numId w:val="80"/>
        </w:numPr>
        <w:spacing w:before="100" w:beforeAutospacing="1" w:after="100" w:afterAutospacing="1"/>
        <w:rPr>
          <w:lang w:val="en-GH" w:eastAsia="en-GH"/>
        </w:rPr>
      </w:pPr>
      <w:r w:rsidRPr="008B4406">
        <w:rPr>
          <w:lang w:val="en-GH" w:eastAsia="en-GH"/>
        </w:rPr>
        <w:t>Transit requirements</w:t>
      </w:r>
    </w:p>
    <w:p w14:paraId="1C065F1A" w14:textId="77777777" w:rsidR="008B4406" w:rsidRPr="008B4406" w:rsidRDefault="008B4406">
      <w:pPr>
        <w:numPr>
          <w:ilvl w:val="1"/>
          <w:numId w:val="80"/>
        </w:numPr>
        <w:spacing w:before="100" w:beforeAutospacing="1" w:after="100" w:afterAutospacing="1"/>
        <w:rPr>
          <w:lang w:val="en-GH" w:eastAsia="en-GH"/>
        </w:rPr>
      </w:pPr>
      <w:r w:rsidRPr="008B4406">
        <w:rPr>
          <w:lang w:val="en-GH" w:eastAsia="en-GH"/>
        </w:rPr>
        <w:t>Visa requirements</w:t>
      </w:r>
    </w:p>
    <w:p w14:paraId="3B7B32C6" w14:textId="77777777" w:rsidR="008B4406" w:rsidRPr="008B4406" w:rsidRDefault="008B4406">
      <w:pPr>
        <w:numPr>
          <w:ilvl w:val="1"/>
          <w:numId w:val="80"/>
        </w:numPr>
        <w:spacing w:before="100" w:beforeAutospacing="1" w:after="100" w:afterAutospacing="1"/>
        <w:rPr>
          <w:lang w:val="en-GH" w:eastAsia="en-GH"/>
        </w:rPr>
      </w:pPr>
      <w:r w:rsidRPr="008B4406">
        <w:rPr>
          <w:lang w:val="en-GH" w:eastAsia="en-GH"/>
        </w:rPr>
        <w:t>COVID or other health and travel regulations</w:t>
      </w:r>
    </w:p>
    <w:p w14:paraId="0057B6F7" w14:textId="77777777" w:rsidR="008B4406" w:rsidRPr="008B4406" w:rsidRDefault="008B4406">
      <w:pPr>
        <w:numPr>
          <w:ilvl w:val="0"/>
          <w:numId w:val="80"/>
        </w:numPr>
        <w:spacing w:before="100" w:beforeAutospacing="1" w:after="100" w:afterAutospacing="1"/>
        <w:rPr>
          <w:lang w:val="en-GH" w:eastAsia="en-GH"/>
        </w:rPr>
      </w:pPr>
      <w:r w:rsidRPr="008B4406">
        <w:rPr>
          <w:lang w:val="en-GH" w:eastAsia="en-GH"/>
        </w:rPr>
        <w:lastRenderedPageBreak/>
        <w:t>Alert MDF to potential travel disruptions, risks, or restrictions.</w:t>
      </w:r>
    </w:p>
    <w:p w14:paraId="2ED4B50E" w14:textId="648D1607" w:rsidR="008B4406" w:rsidRPr="008B4406" w:rsidRDefault="008B4406">
      <w:pPr>
        <w:numPr>
          <w:ilvl w:val="0"/>
          <w:numId w:val="80"/>
        </w:numPr>
        <w:spacing w:after="100" w:afterAutospacing="1"/>
        <w:rPr>
          <w:lang w:val="en-GH" w:eastAsia="en-GH"/>
        </w:rPr>
      </w:pPr>
      <w:r w:rsidRPr="008B4406">
        <w:rPr>
          <w:lang w:val="en-GH" w:eastAsia="en-GH"/>
        </w:rPr>
        <w:t>Recommend cost-saving and efficient travel arrangements.</w:t>
      </w:r>
    </w:p>
    <w:p w14:paraId="3132B44D" w14:textId="77777777" w:rsidR="008B4406" w:rsidRPr="008B4406" w:rsidRDefault="008B4406" w:rsidP="008B4406">
      <w:pPr>
        <w:spacing w:before="100" w:beforeAutospacing="1" w:after="100" w:afterAutospacing="1"/>
        <w:outlineLvl w:val="2"/>
        <w:rPr>
          <w:b/>
          <w:bCs/>
          <w:sz w:val="27"/>
          <w:szCs w:val="27"/>
          <w:lang w:val="en-GH" w:eastAsia="en-GH"/>
        </w:rPr>
      </w:pPr>
      <w:r w:rsidRPr="008B4406">
        <w:rPr>
          <w:b/>
          <w:bCs/>
          <w:sz w:val="27"/>
          <w:szCs w:val="27"/>
          <w:lang w:val="en-GH" w:eastAsia="en-GH"/>
        </w:rPr>
        <w:t>2.3 Visa and Documentation Support</w:t>
      </w:r>
    </w:p>
    <w:p w14:paraId="013BBC21" w14:textId="14C866D6" w:rsidR="008B4406" w:rsidRPr="008B4406" w:rsidRDefault="008B4406" w:rsidP="008B4406">
      <w:pPr>
        <w:spacing w:before="100" w:beforeAutospacing="1" w:after="100" w:afterAutospacing="1"/>
        <w:rPr>
          <w:lang w:val="en-GH" w:eastAsia="en-GH"/>
        </w:rPr>
      </w:pPr>
      <w:r w:rsidRPr="008B4406">
        <w:rPr>
          <w:lang w:val="en-GH" w:eastAsia="en-GH"/>
        </w:rPr>
        <w:t>The contractor shall assist MDF travellers with:</w:t>
      </w:r>
    </w:p>
    <w:p w14:paraId="6BACDC68" w14:textId="77777777" w:rsidR="008B4406" w:rsidRPr="008B4406" w:rsidRDefault="008B4406">
      <w:pPr>
        <w:numPr>
          <w:ilvl w:val="0"/>
          <w:numId w:val="81"/>
        </w:numPr>
        <w:spacing w:before="100" w:beforeAutospacing="1" w:after="100" w:afterAutospacing="1"/>
        <w:rPr>
          <w:lang w:val="en-GH" w:eastAsia="en-GH"/>
        </w:rPr>
      </w:pPr>
      <w:r w:rsidRPr="008B4406">
        <w:rPr>
          <w:lang w:val="en-GH" w:eastAsia="en-GH"/>
        </w:rPr>
        <w:t>Visa applications and appointments</w:t>
      </w:r>
    </w:p>
    <w:p w14:paraId="6190783E" w14:textId="77777777" w:rsidR="008B4406" w:rsidRPr="008B4406" w:rsidRDefault="008B4406">
      <w:pPr>
        <w:numPr>
          <w:ilvl w:val="0"/>
          <w:numId w:val="81"/>
        </w:numPr>
        <w:spacing w:before="100" w:beforeAutospacing="1" w:after="100" w:afterAutospacing="1"/>
        <w:rPr>
          <w:lang w:val="en-GH" w:eastAsia="en-GH"/>
        </w:rPr>
      </w:pPr>
      <w:r w:rsidRPr="008B4406">
        <w:rPr>
          <w:lang w:val="en-GH" w:eastAsia="en-GH"/>
        </w:rPr>
        <w:t>Invitation letters and travel documentation</w:t>
      </w:r>
    </w:p>
    <w:p w14:paraId="7E61CEA4" w14:textId="77777777" w:rsidR="008B4406" w:rsidRPr="008B4406" w:rsidRDefault="008B4406">
      <w:pPr>
        <w:numPr>
          <w:ilvl w:val="0"/>
          <w:numId w:val="81"/>
        </w:numPr>
        <w:spacing w:before="100" w:beforeAutospacing="1" w:after="100" w:afterAutospacing="1"/>
        <w:rPr>
          <w:lang w:val="en-GH" w:eastAsia="en-GH"/>
        </w:rPr>
      </w:pPr>
      <w:r w:rsidRPr="008B4406">
        <w:rPr>
          <w:lang w:val="en-GH" w:eastAsia="en-GH"/>
        </w:rPr>
        <w:t>Transit visas where applicable</w:t>
      </w:r>
    </w:p>
    <w:p w14:paraId="2E22085E" w14:textId="0FC33B01" w:rsidR="008B4406" w:rsidRPr="008B4406" w:rsidRDefault="008B4406">
      <w:pPr>
        <w:numPr>
          <w:ilvl w:val="0"/>
          <w:numId w:val="81"/>
        </w:numPr>
        <w:spacing w:before="100" w:beforeAutospacing="1" w:after="100" w:afterAutospacing="1"/>
        <w:rPr>
          <w:lang w:val="en-GH" w:eastAsia="en-GH"/>
        </w:rPr>
      </w:pPr>
      <w:r w:rsidRPr="008B4406">
        <w:rPr>
          <w:lang w:val="en-GH" w:eastAsia="en-GH"/>
        </w:rPr>
        <w:t>Travel insurance advisory</w:t>
      </w:r>
      <w:r w:rsidRPr="008B4406">
        <w:rPr>
          <w:lang w:val="en-GH" w:eastAsia="en-GH"/>
        </w:rPr>
        <w:br/>
      </w:r>
      <w:r w:rsidRPr="008B4406">
        <w:rPr>
          <w:i/>
          <w:iCs/>
          <w:lang w:val="en-GH" w:eastAsia="en-GH"/>
        </w:rPr>
        <w:t>(Note: Actual visa fees shall be borne by MDF.)</w:t>
      </w:r>
    </w:p>
    <w:p w14:paraId="6AA7C2A1" w14:textId="77777777" w:rsidR="008B4406" w:rsidRPr="008B4406" w:rsidRDefault="008B4406" w:rsidP="008B4406">
      <w:pPr>
        <w:spacing w:after="100" w:afterAutospacing="1"/>
        <w:outlineLvl w:val="2"/>
        <w:rPr>
          <w:b/>
          <w:bCs/>
          <w:sz w:val="27"/>
          <w:szCs w:val="27"/>
          <w:lang w:val="en-GH" w:eastAsia="en-GH"/>
        </w:rPr>
      </w:pPr>
      <w:r w:rsidRPr="008B4406">
        <w:rPr>
          <w:b/>
          <w:bCs/>
          <w:sz w:val="27"/>
          <w:szCs w:val="27"/>
          <w:lang w:val="en-GH" w:eastAsia="en-GH"/>
        </w:rPr>
        <w:t>2.4 Hotel and Accommodation Arrangements</w:t>
      </w:r>
    </w:p>
    <w:p w14:paraId="40E29B71" w14:textId="77777777" w:rsidR="008B4406" w:rsidRPr="008B4406" w:rsidRDefault="008B4406" w:rsidP="008B4406">
      <w:pPr>
        <w:spacing w:before="100" w:beforeAutospacing="1" w:after="100" w:afterAutospacing="1"/>
        <w:rPr>
          <w:lang w:val="en-GH" w:eastAsia="en-GH"/>
        </w:rPr>
      </w:pPr>
      <w:r w:rsidRPr="008B4406">
        <w:rPr>
          <w:lang w:val="en-GH" w:eastAsia="en-GH"/>
        </w:rPr>
        <w:t>Where required, the contractor shall:</w:t>
      </w:r>
    </w:p>
    <w:p w14:paraId="507208AE" w14:textId="77777777" w:rsidR="008B4406" w:rsidRPr="008B4406" w:rsidRDefault="008B4406">
      <w:pPr>
        <w:numPr>
          <w:ilvl w:val="0"/>
          <w:numId w:val="82"/>
        </w:numPr>
        <w:spacing w:before="100" w:beforeAutospacing="1" w:after="100" w:afterAutospacing="1"/>
        <w:rPr>
          <w:lang w:val="en-GH" w:eastAsia="en-GH"/>
        </w:rPr>
      </w:pPr>
      <w:r w:rsidRPr="008B4406">
        <w:rPr>
          <w:lang w:val="en-GH" w:eastAsia="en-GH"/>
        </w:rPr>
        <w:t>Book suitable hotels close to conference venues or work locations</w:t>
      </w:r>
    </w:p>
    <w:p w14:paraId="41C3D1C1" w14:textId="77777777" w:rsidR="008B4406" w:rsidRPr="008B4406" w:rsidRDefault="008B4406">
      <w:pPr>
        <w:numPr>
          <w:ilvl w:val="0"/>
          <w:numId w:val="82"/>
        </w:numPr>
        <w:spacing w:before="100" w:beforeAutospacing="1" w:after="100" w:afterAutospacing="1"/>
        <w:rPr>
          <w:lang w:val="en-GH" w:eastAsia="en-GH"/>
        </w:rPr>
      </w:pPr>
      <w:r w:rsidRPr="008B4406">
        <w:rPr>
          <w:lang w:val="en-GH" w:eastAsia="en-GH"/>
        </w:rPr>
        <w:t>Provide at least three accommodation options with price comparisons</w:t>
      </w:r>
    </w:p>
    <w:p w14:paraId="1052AB17" w14:textId="77777777" w:rsidR="008B4406" w:rsidRPr="008B4406" w:rsidRDefault="008B4406">
      <w:pPr>
        <w:numPr>
          <w:ilvl w:val="0"/>
          <w:numId w:val="82"/>
        </w:numPr>
        <w:spacing w:before="100" w:beforeAutospacing="1" w:after="100" w:afterAutospacing="1"/>
        <w:rPr>
          <w:lang w:val="en-GH" w:eastAsia="en-GH"/>
        </w:rPr>
      </w:pPr>
      <w:r w:rsidRPr="008B4406">
        <w:rPr>
          <w:lang w:val="en-GH" w:eastAsia="en-GH"/>
        </w:rPr>
        <w:t>Secure negotiated corporate rates where possible</w:t>
      </w:r>
    </w:p>
    <w:p w14:paraId="420BC3EF" w14:textId="3907872B" w:rsidR="008B4406" w:rsidRPr="008B4406" w:rsidRDefault="008B4406">
      <w:pPr>
        <w:numPr>
          <w:ilvl w:val="0"/>
          <w:numId w:val="82"/>
        </w:numPr>
        <w:spacing w:after="100" w:afterAutospacing="1"/>
        <w:rPr>
          <w:lang w:val="en-GH" w:eastAsia="en-GH"/>
        </w:rPr>
      </w:pPr>
      <w:r w:rsidRPr="008B4406">
        <w:rPr>
          <w:lang w:val="en-GH" w:eastAsia="en-GH"/>
        </w:rPr>
        <w:t>Ensure hotels meet security, comfort, and safety standards</w:t>
      </w:r>
    </w:p>
    <w:p w14:paraId="58687513" w14:textId="77777777" w:rsidR="008B4406" w:rsidRPr="008B4406" w:rsidRDefault="008B4406" w:rsidP="008B4406">
      <w:pPr>
        <w:spacing w:before="100" w:beforeAutospacing="1" w:after="100" w:afterAutospacing="1"/>
        <w:outlineLvl w:val="2"/>
        <w:rPr>
          <w:b/>
          <w:bCs/>
          <w:sz w:val="27"/>
          <w:szCs w:val="27"/>
          <w:lang w:val="en-GH" w:eastAsia="en-GH"/>
        </w:rPr>
      </w:pPr>
      <w:r w:rsidRPr="008B4406">
        <w:rPr>
          <w:b/>
          <w:bCs/>
          <w:sz w:val="27"/>
          <w:szCs w:val="27"/>
          <w:lang w:val="en-GH" w:eastAsia="en-GH"/>
        </w:rPr>
        <w:t>2.5 Airport Transfers and Ground Transportation</w:t>
      </w:r>
    </w:p>
    <w:p w14:paraId="3A603E28"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shall arrange:</w:t>
      </w:r>
    </w:p>
    <w:p w14:paraId="193D5FB9" w14:textId="77777777" w:rsidR="008B4406" w:rsidRPr="008B4406" w:rsidRDefault="008B4406">
      <w:pPr>
        <w:numPr>
          <w:ilvl w:val="0"/>
          <w:numId w:val="83"/>
        </w:numPr>
        <w:spacing w:before="100" w:beforeAutospacing="1" w:after="100" w:afterAutospacing="1"/>
        <w:rPr>
          <w:lang w:val="en-GH" w:eastAsia="en-GH"/>
        </w:rPr>
      </w:pPr>
      <w:r w:rsidRPr="008B4406">
        <w:rPr>
          <w:lang w:val="en-GH" w:eastAsia="en-GH"/>
        </w:rPr>
        <w:t>Airport pickups and drop-offs</w:t>
      </w:r>
    </w:p>
    <w:p w14:paraId="628DF1DB" w14:textId="77777777" w:rsidR="008B4406" w:rsidRPr="008B4406" w:rsidRDefault="008B4406">
      <w:pPr>
        <w:numPr>
          <w:ilvl w:val="0"/>
          <w:numId w:val="83"/>
        </w:numPr>
        <w:spacing w:before="100" w:beforeAutospacing="1" w:after="100" w:afterAutospacing="1"/>
        <w:rPr>
          <w:lang w:val="en-GH" w:eastAsia="en-GH"/>
        </w:rPr>
      </w:pPr>
      <w:r w:rsidRPr="008B4406">
        <w:rPr>
          <w:lang w:val="en-GH" w:eastAsia="en-GH"/>
        </w:rPr>
        <w:t>Local transportation abroad (taxis, car hire, chauffeur services)</w:t>
      </w:r>
    </w:p>
    <w:p w14:paraId="3DC4EF1B" w14:textId="1AB7B07C" w:rsidR="008B4406" w:rsidRPr="008B4406" w:rsidRDefault="008B4406">
      <w:pPr>
        <w:numPr>
          <w:ilvl w:val="0"/>
          <w:numId w:val="83"/>
        </w:numPr>
        <w:spacing w:after="100" w:afterAutospacing="1"/>
        <w:rPr>
          <w:lang w:val="en-GH" w:eastAsia="en-GH"/>
        </w:rPr>
      </w:pPr>
      <w:r w:rsidRPr="008B4406">
        <w:rPr>
          <w:lang w:val="en-GH" w:eastAsia="en-GH"/>
        </w:rPr>
        <w:t>Transportation for delegations and officials when required</w:t>
      </w:r>
    </w:p>
    <w:p w14:paraId="4715B80C" w14:textId="77777777" w:rsidR="008B4406" w:rsidRPr="008B4406" w:rsidRDefault="008B4406" w:rsidP="008B4406">
      <w:pPr>
        <w:spacing w:after="100" w:afterAutospacing="1"/>
        <w:outlineLvl w:val="2"/>
        <w:rPr>
          <w:b/>
          <w:bCs/>
          <w:sz w:val="27"/>
          <w:szCs w:val="27"/>
          <w:lang w:val="en-GH" w:eastAsia="en-GH"/>
        </w:rPr>
      </w:pPr>
      <w:r w:rsidRPr="008B4406">
        <w:rPr>
          <w:b/>
          <w:bCs/>
          <w:sz w:val="27"/>
          <w:szCs w:val="27"/>
          <w:lang w:val="en-GH" w:eastAsia="en-GH"/>
        </w:rPr>
        <w:t>2.6 Travel Insurance</w:t>
      </w:r>
    </w:p>
    <w:p w14:paraId="27428B03"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shall:</w:t>
      </w:r>
    </w:p>
    <w:p w14:paraId="3EDBC616" w14:textId="77777777" w:rsidR="008B4406" w:rsidRPr="008B4406" w:rsidRDefault="008B4406">
      <w:pPr>
        <w:numPr>
          <w:ilvl w:val="0"/>
          <w:numId w:val="84"/>
        </w:numPr>
        <w:spacing w:before="100" w:beforeAutospacing="1" w:after="100" w:afterAutospacing="1"/>
        <w:rPr>
          <w:lang w:val="en-GH" w:eastAsia="en-GH"/>
        </w:rPr>
      </w:pPr>
      <w:r w:rsidRPr="008B4406">
        <w:rPr>
          <w:lang w:val="en-GH" w:eastAsia="en-GH"/>
        </w:rPr>
        <w:t>Advise on suitable travel insurance packages</w:t>
      </w:r>
    </w:p>
    <w:p w14:paraId="104B0539" w14:textId="77777777" w:rsidR="008B4406" w:rsidRPr="008B4406" w:rsidRDefault="008B4406">
      <w:pPr>
        <w:numPr>
          <w:ilvl w:val="0"/>
          <w:numId w:val="84"/>
        </w:numPr>
        <w:spacing w:before="100" w:beforeAutospacing="1" w:after="100" w:afterAutospacing="1"/>
        <w:rPr>
          <w:lang w:val="en-GH" w:eastAsia="en-GH"/>
        </w:rPr>
      </w:pPr>
      <w:r w:rsidRPr="008B4406">
        <w:rPr>
          <w:lang w:val="en-GH" w:eastAsia="en-GH"/>
        </w:rPr>
        <w:t>Facilitate insurance cover for MDF staff and delegates</w:t>
      </w:r>
    </w:p>
    <w:p w14:paraId="03B3B770" w14:textId="184B4923" w:rsidR="008B4406" w:rsidRPr="008B4406" w:rsidRDefault="008B4406">
      <w:pPr>
        <w:numPr>
          <w:ilvl w:val="0"/>
          <w:numId w:val="84"/>
        </w:numPr>
        <w:spacing w:after="100" w:afterAutospacing="1"/>
        <w:rPr>
          <w:lang w:val="en-GH" w:eastAsia="en-GH"/>
        </w:rPr>
      </w:pPr>
      <w:r w:rsidRPr="008B4406">
        <w:rPr>
          <w:lang w:val="en-GH" w:eastAsia="en-GH"/>
        </w:rPr>
        <w:t>Ensure coverage includes medical emergencies, loss of luggage, and trip cancellation</w:t>
      </w:r>
    </w:p>
    <w:p w14:paraId="2090EF39" w14:textId="77777777" w:rsidR="008B4406" w:rsidRPr="008B4406" w:rsidRDefault="008B4406" w:rsidP="008B4406">
      <w:pPr>
        <w:spacing w:after="100" w:afterAutospacing="1"/>
        <w:outlineLvl w:val="2"/>
        <w:rPr>
          <w:b/>
          <w:bCs/>
          <w:sz w:val="27"/>
          <w:szCs w:val="27"/>
          <w:lang w:val="en-GH" w:eastAsia="en-GH"/>
        </w:rPr>
      </w:pPr>
      <w:r w:rsidRPr="008B4406">
        <w:rPr>
          <w:b/>
          <w:bCs/>
          <w:sz w:val="27"/>
          <w:szCs w:val="27"/>
          <w:lang w:val="en-GH" w:eastAsia="en-GH"/>
        </w:rPr>
        <w:t>2.7 Emergency and After-Hours Support</w:t>
      </w:r>
    </w:p>
    <w:p w14:paraId="733625A3"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shall provide:</w:t>
      </w:r>
    </w:p>
    <w:p w14:paraId="7F4EC670" w14:textId="77777777" w:rsidR="008B4406" w:rsidRPr="008B4406" w:rsidRDefault="008B4406">
      <w:pPr>
        <w:numPr>
          <w:ilvl w:val="0"/>
          <w:numId w:val="85"/>
        </w:numPr>
        <w:spacing w:before="100" w:beforeAutospacing="1" w:after="100" w:afterAutospacing="1"/>
        <w:rPr>
          <w:lang w:val="en-GH" w:eastAsia="en-GH"/>
        </w:rPr>
      </w:pPr>
      <w:r w:rsidRPr="008B4406">
        <w:rPr>
          <w:lang w:val="en-GH" w:eastAsia="en-GH"/>
        </w:rPr>
        <w:t>24/7 emergency travel support</w:t>
      </w:r>
    </w:p>
    <w:p w14:paraId="0C1FAA01" w14:textId="77777777" w:rsidR="008B4406" w:rsidRPr="008B4406" w:rsidRDefault="008B4406">
      <w:pPr>
        <w:numPr>
          <w:ilvl w:val="0"/>
          <w:numId w:val="85"/>
        </w:numPr>
        <w:spacing w:before="100" w:beforeAutospacing="1" w:after="100" w:afterAutospacing="1"/>
        <w:rPr>
          <w:lang w:val="en-GH" w:eastAsia="en-GH"/>
        </w:rPr>
      </w:pPr>
      <w:r w:rsidRPr="008B4406">
        <w:rPr>
          <w:lang w:val="en-GH" w:eastAsia="en-GH"/>
        </w:rPr>
        <w:t>Immediate assistance for:</w:t>
      </w:r>
    </w:p>
    <w:p w14:paraId="35C9B0D2" w14:textId="77777777" w:rsidR="008B4406" w:rsidRPr="008B4406" w:rsidRDefault="008B4406">
      <w:pPr>
        <w:numPr>
          <w:ilvl w:val="1"/>
          <w:numId w:val="85"/>
        </w:numPr>
        <w:spacing w:before="100" w:beforeAutospacing="1" w:after="100" w:afterAutospacing="1"/>
        <w:rPr>
          <w:lang w:val="en-GH" w:eastAsia="en-GH"/>
        </w:rPr>
      </w:pPr>
      <w:r w:rsidRPr="008B4406">
        <w:rPr>
          <w:lang w:val="en-GH" w:eastAsia="en-GH"/>
        </w:rPr>
        <w:t>Missed flights</w:t>
      </w:r>
    </w:p>
    <w:p w14:paraId="15913492" w14:textId="77777777" w:rsidR="008B4406" w:rsidRPr="008B4406" w:rsidRDefault="008B4406">
      <w:pPr>
        <w:numPr>
          <w:ilvl w:val="1"/>
          <w:numId w:val="85"/>
        </w:numPr>
        <w:spacing w:before="100" w:beforeAutospacing="1" w:after="100" w:afterAutospacing="1"/>
        <w:rPr>
          <w:lang w:val="en-GH" w:eastAsia="en-GH"/>
        </w:rPr>
      </w:pPr>
      <w:r w:rsidRPr="008B4406">
        <w:rPr>
          <w:lang w:val="en-GH" w:eastAsia="en-GH"/>
        </w:rPr>
        <w:t>Cancellations</w:t>
      </w:r>
    </w:p>
    <w:p w14:paraId="7E9A7511" w14:textId="77777777" w:rsidR="008B4406" w:rsidRPr="008B4406" w:rsidRDefault="008B4406">
      <w:pPr>
        <w:numPr>
          <w:ilvl w:val="1"/>
          <w:numId w:val="85"/>
        </w:numPr>
        <w:spacing w:before="100" w:beforeAutospacing="1" w:after="100" w:afterAutospacing="1"/>
        <w:rPr>
          <w:lang w:val="en-GH" w:eastAsia="en-GH"/>
        </w:rPr>
      </w:pPr>
      <w:r w:rsidRPr="008B4406">
        <w:rPr>
          <w:lang w:val="en-GH" w:eastAsia="en-GH"/>
        </w:rPr>
        <w:t>Lost tickets</w:t>
      </w:r>
    </w:p>
    <w:p w14:paraId="75EB998A" w14:textId="0CE7B9A5" w:rsidR="008B4406" w:rsidRPr="008B4406" w:rsidRDefault="008B4406">
      <w:pPr>
        <w:numPr>
          <w:ilvl w:val="1"/>
          <w:numId w:val="85"/>
        </w:numPr>
        <w:spacing w:before="100" w:beforeAutospacing="1" w:after="100" w:afterAutospacing="1"/>
        <w:rPr>
          <w:lang w:val="en-GH" w:eastAsia="en-GH"/>
        </w:rPr>
      </w:pPr>
      <w:r w:rsidRPr="008B4406">
        <w:rPr>
          <w:lang w:val="en-GH" w:eastAsia="en-GH"/>
        </w:rPr>
        <w:t>Medical or security emergencies</w:t>
      </w:r>
    </w:p>
    <w:p w14:paraId="6A6E4CD9" w14:textId="77777777" w:rsidR="008B4406" w:rsidRPr="008B4406" w:rsidRDefault="008B4406" w:rsidP="008B4406">
      <w:pPr>
        <w:spacing w:before="100" w:beforeAutospacing="1" w:after="100" w:afterAutospacing="1"/>
        <w:outlineLvl w:val="2"/>
        <w:rPr>
          <w:b/>
          <w:bCs/>
          <w:sz w:val="27"/>
          <w:szCs w:val="27"/>
          <w:lang w:val="en-GH" w:eastAsia="en-GH"/>
        </w:rPr>
      </w:pPr>
      <w:r w:rsidRPr="008B4406">
        <w:rPr>
          <w:b/>
          <w:bCs/>
          <w:sz w:val="27"/>
          <w:szCs w:val="27"/>
          <w:lang w:val="en-GH" w:eastAsia="en-GH"/>
        </w:rPr>
        <w:lastRenderedPageBreak/>
        <w:t>2.8 Travel Reporting and Cost Control</w:t>
      </w:r>
    </w:p>
    <w:p w14:paraId="24871BA4"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shall provide:</w:t>
      </w:r>
    </w:p>
    <w:p w14:paraId="6E3C3140" w14:textId="77777777" w:rsidR="008B4406" w:rsidRPr="008B4406" w:rsidRDefault="008B4406">
      <w:pPr>
        <w:numPr>
          <w:ilvl w:val="0"/>
          <w:numId w:val="86"/>
        </w:numPr>
        <w:spacing w:before="100" w:beforeAutospacing="1" w:after="100" w:afterAutospacing="1"/>
        <w:rPr>
          <w:lang w:val="en-GH" w:eastAsia="en-GH"/>
        </w:rPr>
      </w:pPr>
      <w:r w:rsidRPr="008B4406">
        <w:rPr>
          <w:lang w:val="en-GH" w:eastAsia="en-GH"/>
        </w:rPr>
        <w:t>Periodic travel expenditure reports</w:t>
      </w:r>
    </w:p>
    <w:p w14:paraId="163A59D1" w14:textId="77777777" w:rsidR="008B4406" w:rsidRPr="008B4406" w:rsidRDefault="008B4406">
      <w:pPr>
        <w:numPr>
          <w:ilvl w:val="0"/>
          <w:numId w:val="86"/>
        </w:numPr>
        <w:spacing w:before="100" w:beforeAutospacing="1" w:after="100" w:afterAutospacing="1"/>
        <w:rPr>
          <w:lang w:val="en-GH" w:eastAsia="en-GH"/>
        </w:rPr>
      </w:pPr>
      <w:r w:rsidRPr="008B4406">
        <w:rPr>
          <w:lang w:val="en-GH" w:eastAsia="en-GH"/>
        </w:rPr>
        <w:t>Ticket usage reports</w:t>
      </w:r>
    </w:p>
    <w:p w14:paraId="57945A40" w14:textId="77777777" w:rsidR="008B4406" w:rsidRPr="008B4406" w:rsidRDefault="008B4406">
      <w:pPr>
        <w:numPr>
          <w:ilvl w:val="0"/>
          <w:numId w:val="86"/>
        </w:numPr>
        <w:spacing w:before="100" w:beforeAutospacing="1" w:after="100" w:afterAutospacing="1"/>
        <w:rPr>
          <w:lang w:val="en-GH" w:eastAsia="en-GH"/>
        </w:rPr>
      </w:pPr>
      <w:r w:rsidRPr="008B4406">
        <w:rPr>
          <w:lang w:val="en-GH" w:eastAsia="en-GH"/>
        </w:rPr>
        <w:t>Savings achieved through discounts or route optimization</w:t>
      </w:r>
    </w:p>
    <w:p w14:paraId="3959BEF7" w14:textId="437EE0BA" w:rsidR="008B4406" w:rsidRPr="008B4406" w:rsidRDefault="008B4406">
      <w:pPr>
        <w:numPr>
          <w:ilvl w:val="0"/>
          <w:numId w:val="86"/>
        </w:numPr>
        <w:spacing w:after="100" w:afterAutospacing="1"/>
        <w:rPr>
          <w:lang w:val="en-GH" w:eastAsia="en-GH"/>
        </w:rPr>
      </w:pPr>
      <w:r w:rsidRPr="008B4406">
        <w:rPr>
          <w:lang w:val="en-GH" w:eastAsia="en-GH"/>
        </w:rPr>
        <w:t>Compliance with MDF travel policies</w:t>
      </w:r>
    </w:p>
    <w:p w14:paraId="42FFD748" w14:textId="77777777" w:rsidR="008B4406" w:rsidRPr="008B4406" w:rsidRDefault="008B4406" w:rsidP="008B4406">
      <w:pPr>
        <w:spacing w:before="100" w:beforeAutospacing="1" w:after="100" w:afterAutospacing="1"/>
        <w:outlineLvl w:val="1"/>
        <w:rPr>
          <w:b/>
          <w:bCs/>
          <w:sz w:val="36"/>
          <w:szCs w:val="36"/>
          <w:lang w:val="en-GH" w:eastAsia="en-GH"/>
        </w:rPr>
      </w:pPr>
      <w:r w:rsidRPr="008B4406">
        <w:rPr>
          <w:b/>
          <w:bCs/>
          <w:sz w:val="36"/>
          <w:szCs w:val="36"/>
          <w:lang w:val="en-GH" w:eastAsia="en-GH"/>
        </w:rPr>
        <w:t xml:space="preserve">3. </w:t>
      </w:r>
      <w:r w:rsidRPr="008B4406">
        <w:rPr>
          <w:b/>
          <w:bCs/>
          <w:sz w:val="28"/>
          <w:szCs w:val="28"/>
          <w:lang w:val="en-GH" w:eastAsia="en-GH"/>
        </w:rPr>
        <w:t>Service Delivery Requirements</w:t>
      </w:r>
    </w:p>
    <w:p w14:paraId="6BF2BEEB"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shall:</w:t>
      </w:r>
    </w:p>
    <w:p w14:paraId="5A932E70" w14:textId="77777777" w:rsidR="008B4406" w:rsidRPr="008B4406" w:rsidRDefault="008B4406">
      <w:pPr>
        <w:numPr>
          <w:ilvl w:val="0"/>
          <w:numId w:val="87"/>
        </w:numPr>
        <w:spacing w:before="100" w:beforeAutospacing="1" w:after="100" w:afterAutospacing="1"/>
        <w:rPr>
          <w:lang w:val="en-GH" w:eastAsia="en-GH"/>
        </w:rPr>
      </w:pPr>
      <w:r w:rsidRPr="008B4406">
        <w:rPr>
          <w:lang w:val="en-GH" w:eastAsia="en-GH"/>
        </w:rPr>
        <w:t>Respond to ticket requests within 2 hours during working hours</w:t>
      </w:r>
    </w:p>
    <w:p w14:paraId="5B695C46" w14:textId="77777777" w:rsidR="008B4406" w:rsidRPr="008B4406" w:rsidRDefault="008B4406">
      <w:pPr>
        <w:numPr>
          <w:ilvl w:val="0"/>
          <w:numId w:val="87"/>
        </w:numPr>
        <w:spacing w:before="100" w:beforeAutospacing="1" w:after="100" w:afterAutospacing="1"/>
        <w:rPr>
          <w:lang w:val="en-GH" w:eastAsia="en-GH"/>
        </w:rPr>
      </w:pPr>
      <w:r w:rsidRPr="008B4406">
        <w:rPr>
          <w:lang w:val="en-GH" w:eastAsia="en-GH"/>
        </w:rPr>
        <w:t>Issue approved tickets within 24 hours or less for urgent travel</w:t>
      </w:r>
    </w:p>
    <w:p w14:paraId="7405BE3F" w14:textId="77777777" w:rsidR="008B4406" w:rsidRPr="008B4406" w:rsidRDefault="008B4406">
      <w:pPr>
        <w:numPr>
          <w:ilvl w:val="0"/>
          <w:numId w:val="87"/>
        </w:numPr>
        <w:spacing w:before="100" w:beforeAutospacing="1" w:after="100" w:afterAutospacing="1"/>
        <w:rPr>
          <w:lang w:val="en-GH" w:eastAsia="en-GH"/>
        </w:rPr>
      </w:pPr>
      <w:r w:rsidRPr="008B4406">
        <w:rPr>
          <w:lang w:val="en-GH" w:eastAsia="en-GH"/>
        </w:rPr>
        <w:t>Assign a dedicated account manager to MDF</w:t>
      </w:r>
    </w:p>
    <w:p w14:paraId="5C921873" w14:textId="45F15FB5" w:rsidR="008B4406" w:rsidRPr="008B4406" w:rsidRDefault="008B4406">
      <w:pPr>
        <w:numPr>
          <w:ilvl w:val="0"/>
          <w:numId w:val="87"/>
        </w:numPr>
        <w:spacing w:after="100" w:afterAutospacing="1"/>
        <w:rPr>
          <w:lang w:val="en-GH" w:eastAsia="en-GH"/>
        </w:rPr>
      </w:pPr>
      <w:r w:rsidRPr="008B4406">
        <w:rPr>
          <w:lang w:val="en-GH" w:eastAsia="en-GH"/>
        </w:rPr>
        <w:t>Use reliable reservation systems (e</w:t>
      </w:r>
      <w:r>
        <w:rPr>
          <w:lang w:val="en-GH" w:eastAsia="en-GH"/>
        </w:rPr>
        <w:t>xample</w:t>
      </w:r>
      <w:r w:rsidRPr="008B4406">
        <w:rPr>
          <w:lang w:val="en-GH" w:eastAsia="en-GH"/>
        </w:rPr>
        <w:t>, Amadeus, Galileo, Sabre)</w:t>
      </w:r>
    </w:p>
    <w:p w14:paraId="6BC0D63B" w14:textId="77777777" w:rsidR="008B4406" w:rsidRPr="008B4406" w:rsidRDefault="008B4406" w:rsidP="008B4406">
      <w:pPr>
        <w:spacing w:before="100" w:beforeAutospacing="1" w:after="100" w:afterAutospacing="1"/>
        <w:outlineLvl w:val="1"/>
        <w:rPr>
          <w:b/>
          <w:bCs/>
          <w:sz w:val="36"/>
          <w:szCs w:val="36"/>
          <w:lang w:val="en-GH" w:eastAsia="en-GH"/>
        </w:rPr>
      </w:pPr>
      <w:r w:rsidRPr="008B4406">
        <w:rPr>
          <w:b/>
          <w:bCs/>
          <w:sz w:val="36"/>
          <w:szCs w:val="36"/>
          <w:lang w:val="en-GH" w:eastAsia="en-GH"/>
        </w:rPr>
        <w:t xml:space="preserve">4. </w:t>
      </w:r>
      <w:r w:rsidRPr="008B4406">
        <w:rPr>
          <w:b/>
          <w:bCs/>
          <w:sz w:val="28"/>
          <w:szCs w:val="28"/>
          <w:lang w:val="en-GH" w:eastAsia="en-GH"/>
        </w:rPr>
        <w:t>Pricing and Payment Structure</w:t>
      </w:r>
    </w:p>
    <w:p w14:paraId="5FE78932" w14:textId="77777777" w:rsidR="008B4406" w:rsidRPr="008B4406" w:rsidRDefault="008B4406" w:rsidP="008B4406">
      <w:pPr>
        <w:spacing w:before="100" w:beforeAutospacing="1" w:after="100" w:afterAutospacing="1"/>
        <w:rPr>
          <w:lang w:val="en-GH" w:eastAsia="en-GH"/>
        </w:rPr>
      </w:pPr>
      <w:r w:rsidRPr="008B4406">
        <w:rPr>
          <w:lang w:val="en-GH" w:eastAsia="en-GH"/>
        </w:rPr>
        <w:t>The Framework Agreement shall operate on:</w:t>
      </w:r>
    </w:p>
    <w:p w14:paraId="5087356E" w14:textId="77777777" w:rsidR="008B4406" w:rsidRPr="008B4406" w:rsidRDefault="008B4406">
      <w:pPr>
        <w:numPr>
          <w:ilvl w:val="0"/>
          <w:numId w:val="88"/>
        </w:numPr>
        <w:spacing w:before="100" w:beforeAutospacing="1" w:after="100" w:afterAutospacing="1"/>
        <w:rPr>
          <w:lang w:val="en-GH" w:eastAsia="en-GH"/>
        </w:rPr>
      </w:pPr>
      <w:r w:rsidRPr="008B4406">
        <w:rPr>
          <w:b/>
          <w:bCs/>
          <w:lang w:val="en-GH" w:eastAsia="en-GH"/>
        </w:rPr>
        <w:t>Fixed service fees</w:t>
      </w:r>
      <w:r w:rsidRPr="008B4406">
        <w:rPr>
          <w:lang w:val="en-GH" w:eastAsia="en-GH"/>
        </w:rPr>
        <w:t xml:space="preserve"> or </w:t>
      </w:r>
      <w:r w:rsidRPr="008B4406">
        <w:rPr>
          <w:b/>
          <w:bCs/>
          <w:lang w:val="en-GH" w:eastAsia="en-GH"/>
        </w:rPr>
        <w:t>transaction-based charges</w:t>
      </w:r>
    </w:p>
    <w:p w14:paraId="6E1996DF" w14:textId="77777777" w:rsidR="008B4406" w:rsidRPr="008B4406" w:rsidRDefault="008B4406">
      <w:pPr>
        <w:numPr>
          <w:ilvl w:val="0"/>
          <w:numId w:val="88"/>
        </w:numPr>
        <w:spacing w:before="100" w:beforeAutospacing="1" w:after="100" w:afterAutospacing="1"/>
        <w:rPr>
          <w:lang w:val="en-GH" w:eastAsia="en-GH"/>
        </w:rPr>
      </w:pPr>
      <w:r w:rsidRPr="008B4406">
        <w:rPr>
          <w:lang w:val="en-GH" w:eastAsia="en-GH"/>
        </w:rPr>
        <w:t xml:space="preserve">Airline fares charged at </w:t>
      </w:r>
      <w:r w:rsidRPr="008B4406">
        <w:rPr>
          <w:b/>
          <w:bCs/>
          <w:lang w:val="en-GH" w:eastAsia="en-GH"/>
        </w:rPr>
        <w:t>net cost without mark-ups</w:t>
      </w:r>
    </w:p>
    <w:p w14:paraId="66BDE803" w14:textId="77777777" w:rsidR="008B4406" w:rsidRPr="008B4406" w:rsidRDefault="008B4406">
      <w:pPr>
        <w:numPr>
          <w:ilvl w:val="0"/>
          <w:numId w:val="88"/>
        </w:numPr>
        <w:spacing w:before="100" w:beforeAutospacing="1" w:after="100" w:afterAutospacing="1"/>
        <w:rPr>
          <w:lang w:val="en-GH" w:eastAsia="en-GH"/>
        </w:rPr>
      </w:pPr>
      <w:r w:rsidRPr="008B4406">
        <w:rPr>
          <w:lang w:val="en-GH" w:eastAsia="en-GH"/>
        </w:rPr>
        <w:t>Transparent breakdown of:</w:t>
      </w:r>
    </w:p>
    <w:p w14:paraId="1E7AB6CC" w14:textId="77777777" w:rsidR="008B4406" w:rsidRPr="008B4406" w:rsidRDefault="008B4406">
      <w:pPr>
        <w:numPr>
          <w:ilvl w:val="1"/>
          <w:numId w:val="88"/>
        </w:numPr>
        <w:spacing w:before="100" w:beforeAutospacing="1" w:after="100" w:afterAutospacing="1"/>
        <w:rPr>
          <w:lang w:val="en-GH" w:eastAsia="en-GH"/>
        </w:rPr>
      </w:pPr>
      <w:r w:rsidRPr="008B4406">
        <w:rPr>
          <w:lang w:val="en-GH" w:eastAsia="en-GH"/>
        </w:rPr>
        <w:t>Airfare</w:t>
      </w:r>
    </w:p>
    <w:p w14:paraId="64C385AD" w14:textId="77777777" w:rsidR="008B4406" w:rsidRPr="008B4406" w:rsidRDefault="008B4406">
      <w:pPr>
        <w:numPr>
          <w:ilvl w:val="1"/>
          <w:numId w:val="88"/>
        </w:numPr>
        <w:spacing w:before="100" w:beforeAutospacing="1" w:after="100" w:afterAutospacing="1"/>
        <w:rPr>
          <w:lang w:val="en-GH" w:eastAsia="en-GH"/>
        </w:rPr>
      </w:pPr>
      <w:r w:rsidRPr="008B4406">
        <w:rPr>
          <w:lang w:val="en-GH" w:eastAsia="en-GH"/>
        </w:rPr>
        <w:t>Taxes</w:t>
      </w:r>
    </w:p>
    <w:p w14:paraId="3BEC2852" w14:textId="77777777" w:rsidR="008B4406" w:rsidRPr="008B4406" w:rsidRDefault="008B4406">
      <w:pPr>
        <w:numPr>
          <w:ilvl w:val="1"/>
          <w:numId w:val="88"/>
        </w:numPr>
        <w:spacing w:before="100" w:beforeAutospacing="1" w:after="100" w:afterAutospacing="1"/>
        <w:rPr>
          <w:lang w:val="en-GH" w:eastAsia="en-GH"/>
        </w:rPr>
      </w:pPr>
      <w:r w:rsidRPr="008B4406">
        <w:rPr>
          <w:lang w:val="en-GH" w:eastAsia="en-GH"/>
        </w:rPr>
        <w:t>Service fees</w:t>
      </w:r>
    </w:p>
    <w:p w14:paraId="6D0FE9C9" w14:textId="494AE743" w:rsidR="008B4406" w:rsidRPr="008B4406" w:rsidRDefault="008B4406" w:rsidP="008B4406">
      <w:pPr>
        <w:spacing w:before="100" w:beforeAutospacing="1" w:after="100" w:afterAutospacing="1"/>
        <w:rPr>
          <w:lang w:val="en-GH" w:eastAsia="en-GH"/>
        </w:rPr>
      </w:pPr>
      <w:r w:rsidRPr="008B4406">
        <w:rPr>
          <w:lang w:val="en-GH" w:eastAsia="en-GH"/>
        </w:rPr>
        <w:t>MDF shall pay only for services ordered under specific call-off requests.</w:t>
      </w:r>
    </w:p>
    <w:p w14:paraId="1688BF21" w14:textId="77777777" w:rsidR="008B4406" w:rsidRPr="008B4406" w:rsidRDefault="008B4406" w:rsidP="008B4406">
      <w:pPr>
        <w:spacing w:before="100" w:beforeAutospacing="1" w:after="100" w:afterAutospacing="1"/>
        <w:outlineLvl w:val="1"/>
        <w:rPr>
          <w:b/>
          <w:bCs/>
          <w:sz w:val="36"/>
          <w:szCs w:val="36"/>
          <w:lang w:val="en-GH" w:eastAsia="en-GH"/>
        </w:rPr>
      </w:pPr>
      <w:r w:rsidRPr="008B4406">
        <w:rPr>
          <w:b/>
          <w:bCs/>
          <w:sz w:val="36"/>
          <w:szCs w:val="36"/>
          <w:lang w:val="en-GH" w:eastAsia="en-GH"/>
        </w:rPr>
        <w:t xml:space="preserve">5. </w:t>
      </w:r>
      <w:r w:rsidRPr="008B4406">
        <w:rPr>
          <w:b/>
          <w:bCs/>
          <w:sz w:val="28"/>
          <w:szCs w:val="28"/>
          <w:lang w:val="en-GH" w:eastAsia="en-GH"/>
        </w:rPr>
        <w:t>Duration of Framework Agreement</w:t>
      </w:r>
    </w:p>
    <w:p w14:paraId="38EA71EF" w14:textId="073E246A" w:rsidR="008B4406" w:rsidRPr="008B4406" w:rsidRDefault="008B4406" w:rsidP="008B4406">
      <w:pPr>
        <w:spacing w:before="100" w:beforeAutospacing="1" w:after="100" w:afterAutospacing="1"/>
        <w:rPr>
          <w:lang w:val="en-GH" w:eastAsia="en-GH"/>
        </w:rPr>
      </w:pPr>
      <w:r w:rsidRPr="008B4406">
        <w:rPr>
          <w:lang w:val="en-GH" w:eastAsia="en-GH"/>
        </w:rPr>
        <w:t>The Framework Agreement shall be valid for two (2) years, renewable subject to satisfactory performance and availability of funds.</w:t>
      </w:r>
    </w:p>
    <w:p w14:paraId="1521B4D2" w14:textId="77777777" w:rsidR="008B4406" w:rsidRPr="008B4406" w:rsidRDefault="008B4406" w:rsidP="008B4406">
      <w:pPr>
        <w:spacing w:before="100" w:beforeAutospacing="1" w:after="100" w:afterAutospacing="1"/>
        <w:outlineLvl w:val="1"/>
        <w:rPr>
          <w:b/>
          <w:bCs/>
          <w:sz w:val="36"/>
          <w:szCs w:val="36"/>
          <w:lang w:val="en-GH" w:eastAsia="en-GH"/>
        </w:rPr>
      </w:pPr>
      <w:r w:rsidRPr="008B4406">
        <w:rPr>
          <w:b/>
          <w:bCs/>
          <w:sz w:val="36"/>
          <w:szCs w:val="36"/>
          <w:lang w:val="en-GH" w:eastAsia="en-GH"/>
        </w:rPr>
        <w:t xml:space="preserve">6. </w:t>
      </w:r>
      <w:r w:rsidRPr="008B4406">
        <w:rPr>
          <w:b/>
          <w:bCs/>
          <w:sz w:val="28"/>
          <w:szCs w:val="28"/>
          <w:lang w:val="en-GH" w:eastAsia="en-GH"/>
        </w:rPr>
        <w:t>Performance Standards</w:t>
      </w:r>
    </w:p>
    <w:p w14:paraId="49228B58" w14:textId="77777777" w:rsidR="008B4406" w:rsidRPr="008B4406" w:rsidRDefault="008B4406" w:rsidP="008B4406">
      <w:pPr>
        <w:spacing w:before="100" w:beforeAutospacing="1" w:after="100" w:afterAutospacing="1"/>
        <w:rPr>
          <w:lang w:val="en-GH" w:eastAsia="en-GH"/>
        </w:rPr>
      </w:pPr>
      <w:r w:rsidRPr="008B4406">
        <w:rPr>
          <w:lang w:val="en-GH" w:eastAsia="en-GH"/>
        </w:rPr>
        <w:t>The contractor must ensure:</w:t>
      </w:r>
    </w:p>
    <w:p w14:paraId="4D488B81" w14:textId="77777777" w:rsidR="008B4406" w:rsidRPr="008B4406" w:rsidRDefault="008B4406">
      <w:pPr>
        <w:numPr>
          <w:ilvl w:val="0"/>
          <w:numId w:val="89"/>
        </w:numPr>
        <w:spacing w:before="100" w:beforeAutospacing="1" w:after="100" w:afterAutospacing="1"/>
        <w:rPr>
          <w:lang w:val="en-GH" w:eastAsia="en-GH"/>
        </w:rPr>
      </w:pPr>
      <w:r w:rsidRPr="008B4406">
        <w:rPr>
          <w:lang w:val="en-GH" w:eastAsia="en-GH"/>
        </w:rPr>
        <w:t>Accuracy of tickets issued</w:t>
      </w:r>
    </w:p>
    <w:p w14:paraId="731CBA36" w14:textId="77777777" w:rsidR="008B4406" w:rsidRPr="008B4406" w:rsidRDefault="008B4406">
      <w:pPr>
        <w:numPr>
          <w:ilvl w:val="0"/>
          <w:numId w:val="89"/>
        </w:numPr>
        <w:spacing w:before="100" w:beforeAutospacing="1" w:after="100" w:afterAutospacing="1"/>
        <w:rPr>
          <w:lang w:val="en-GH" w:eastAsia="en-GH"/>
        </w:rPr>
      </w:pPr>
      <w:r w:rsidRPr="008B4406">
        <w:rPr>
          <w:lang w:val="en-GH" w:eastAsia="en-GH"/>
        </w:rPr>
        <w:t>Minimal booking errors</w:t>
      </w:r>
    </w:p>
    <w:p w14:paraId="3020AE77" w14:textId="77777777" w:rsidR="008B4406" w:rsidRPr="008B4406" w:rsidRDefault="008B4406">
      <w:pPr>
        <w:numPr>
          <w:ilvl w:val="0"/>
          <w:numId w:val="89"/>
        </w:numPr>
        <w:spacing w:before="100" w:beforeAutospacing="1" w:after="100" w:afterAutospacing="1"/>
        <w:rPr>
          <w:lang w:val="en-GH" w:eastAsia="en-GH"/>
        </w:rPr>
      </w:pPr>
      <w:r w:rsidRPr="008B4406">
        <w:rPr>
          <w:lang w:val="en-GH" w:eastAsia="en-GH"/>
        </w:rPr>
        <w:t>Cost efficiency</w:t>
      </w:r>
    </w:p>
    <w:p w14:paraId="70D1E704" w14:textId="77777777" w:rsidR="008B4406" w:rsidRPr="008B4406" w:rsidRDefault="008B4406">
      <w:pPr>
        <w:numPr>
          <w:ilvl w:val="0"/>
          <w:numId w:val="89"/>
        </w:numPr>
        <w:spacing w:before="100" w:beforeAutospacing="1" w:after="100" w:afterAutospacing="1"/>
        <w:rPr>
          <w:lang w:val="en-GH" w:eastAsia="en-GH"/>
        </w:rPr>
      </w:pPr>
      <w:r w:rsidRPr="008B4406">
        <w:rPr>
          <w:lang w:val="en-GH" w:eastAsia="en-GH"/>
        </w:rPr>
        <w:t>Professional conduct</w:t>
      </w:r>
    </w:p>
    <w:p w14:paraId="3F9871D9" w14:textId="77777777" w:rsidR="008B4406" w:rsidRPr="008B4406" w:rsidRDefault="008B4406">
      <w:pPr>
        <w:numPr>
          <w:ilvl w:val="0"/>
          <w:numId w:val="89"/>
        </w:numPr>
        <w:spacing w:before="100" w:beforeAutospacing="1" w:after="100" w:afterAutospacing="1"/>
        <w:rPr>
          <w:lang w:val="en-GH" w:eastAsia="en-GH"/>
        </w:rPr>
      </w:pPr>
      <w:r w:rsidRPr="008B4406">
        <w:rPr>
          <w:lang w:val="en-GH" w:eastAsia="en-GH"/>
        </w:rPr>
        <w:t>Confidentiality of MDF travel data</w:t>
      </w:r>
    </w:p>
    <w:p w14:paraId="00D2EA3A" w14:textId="2B1B51BF" w:rsidR="008B4406" w:rsidRPr="008B4406" w:rsidRDefault="008B4406" w:rsidP="005320CF">
      <w:pPr>
        <w:spacing w:after="100" w:afterAutospacing="1"/>
        <w:rPr>
          <w:lang w:val="en-GH" w:eastAsia="en-GH"/>
        </w:rPr>
      </w:pPr>
      <w:r w:rsidRPr="008B4406">
        <w:rPr>
          <w:lang w:val="en-GH" w:eastAsia="en-GH"/>
        </w:rPr>
        <w:lastRenderedPageBreak/>
        <w:t>Failure to meet performance standards may result in suspension or termination from the Framework.</w:t>
      </w:r>
    </w:p>
    <w:p w14:paraId="36706FFD" w14:textId="77777777" w:rsidR="008B4406" w:rsidRPr="008B4406" w:rsidRDefault="008B4406" w:rsidP="008B4406">
      <w:pPr>
        <w:spacing w:before="100" w:beforeAutospacing="1" w:after="100" w:afterAutospacing="1"/>
        <w:outlineLvl w:val="1"/>
        <w:rPr>
          <w:b/>
          <w:bCs/>
          <w:sz w:val="28"/>
          <w:szCs w:val="28"/>
          <w:lang w:val="en-GH" w:eastAsia="en-GH"/>
        </w:rPr>
      </w:pPr>
      <w:r w:rsidRPr="008B4406">
        <w:rPr>
          <w:b/>
          <w:bCs/>
          <w:sz w:val="36"/>
          <w:szCs w:val="36"/>
          <w:lang w:val="en-GH" w:eastAsia="en-GH"/>
        </w:rPr>
        <w:t>7</w:t>
      </w:r>
      <w:r w:rsidRPr="008B4406">
        <w:rPr>
          <w:b/>
          <w:bCs/>
          <w:sz w:val="28"/>
          <w:szCs w:val="28"/>
          <w:lang w:val="en-GH" w:eastAsia="en-GH"/>
        </w:rPr>
        <w:t>. Compliance</w:t>
      </w:r>
    </w:p>
    <w:p w14:paraId="12850A3E" w14:textId="77777777" w:rsidR="008B4406" w:rsidRPr="008B4406" w:rsidRDefault="008B4406" w:rsidP="008B4406">
      <w:pPr>
        <w:spacing w:before="100" w:beforeAutospacing="1" w:after="100" w:afterAutospacing="1"/>
        <w:rPr>
          <w:lang w:val="en-GH" w:eastAsia="en-GH"/>
        </w:rPr>
      </w:pPr>
      <w:r w:rsidRPr="008B4406">
        <w:rPr>
          <w:lang w:val="en-GH" w:eastAsia="en-GH"/>
        </w:rPr>
        <w:t>The service provider must comply with:</w:t>
      </w:r>
    </w:p>
    <w:p w14:paraId="14E6967C" w14:textId="77777777" w:rsidR="008B4406" w:rsidRPr="008B4406" w:rsidRDefault="008B4406">
      <w:pPr>
        <w:numPr>
          <w:ilvl w:val="0"/>
          <w:numId w:val="90"/>
        </w:numPr>
        <w:spacing w:before="100" w:beforeAutospacing="1" w:after="100" w:afterAutospacing="1"/>
        <w:rPr>
          <w:lang w:val="en-GH" w:eastAsia="en-GH"/>
        </w:rPr>
      </w:pPr>
      <w:r w:rsidRPr="008B4406">
        <w:rPr>
          <w:lang w:val="en-GH" w:eastAsia="en-GH"/>
        </w:rPr>
        <w:t>Ghana’s Public Procurement Act, 2003 (Act 663) as amended</w:t>
      </w:r>
    </w:p>
    <w:p w14:paraId="6D27E218" w14:textId="77777777" w:rsidR="008B4406" w:rsidRPr="008B4406" w:rsidRDefault="008B4406">
      <w:pPr>
        <w:numPr>
          <w:ilvl w:val="0"/>
          <w:numId w:val="90"/>
        </w:numPr>
        <w:spacing w:before="100" w:beforeAutospacing="1" w:after="100" w:afterAutospacing="1"/>
        <w:rPr>
          <w:lang w:val="en-GH" w:eastAsia="en-GH"/>
        </w:rPr>
      </w:pPr>
      <w:r w:rsidRPr="008B4406">
        <w:rPr>
          <w:lang w:val="en-GH" w:eastAsia="en-GH"/>
        </w:rPr>
        <w:t>International aviation regulations</w:t>
      </w:r>
    </w:p>
    <w:p w14:paraId="2E19A4C3" w14:textId="77777777" w:rsidR="008B4406" w:rsidRPr="008B4406" w:rsidRDefault="008B4406">
      <w:pPr>
        <w:numPr>
          <w:ilvl w:val="0"/>
          <w:numId w:val="90"/>
        </w:numPr>
        <w:spacing w:before="100" w:beforeAutospacing="1" w:after="100" w:afterAutospacing="1"/>
        <w:rPr>
          <w:lang w:val="en-GH" w:eastAsia="en-GH"/>
        </w:rPr>
      </w:pPr>
      <w:r w:rsidRPr="008B4406">
        <w:rPr>
          <w:lang w:val="en-GH" w:eastAsia="en-GH"/>
        </w:rPr>
        <w:t>Airline ticketing rules</w:t>
      </w:r>
    </w:p>
    <w:p w14:paraId="28D29200" w14:textId="77777777" w:rsidR="008B4406" w:rsidRPr="008B4406" w:rsidRDefault="008B4406">
      <w:pPr>
        <w:numPr>
          <w:ilvl w:val="0"/>
          <w:numId w:val="90"/>
        </w:numPr>
        <w:spacing w:before="100" w:beforeAutospacing="1" w:after="100" w:afterAutospacing="1"/>
        <w:rPr>
          <w:lang w:val="en-GH" w:eastAsia="en-GH"/>
        </w:rPr>
      </w:pPr>
      <w:r w:rsidRPr="008B4406">
        <w:rPr>
          <w:lang w:val="en-GH" w:eastAsia="en-GH"/>
        </w:rPr>
        <w:t>MDF internal travel and financial policies</w:t>
      </w:r>
    </w:p>
    <w:p w14:paraId="4CB867DC" w14:textId="77777777" w:rsidR="00A2103F" w:rsidRPr="008743CB" w:rsidRDefault="00A2103F" w:rsidP="00A2103F">
      <w:pPr>
        <w:widowControl w:val="0"/>
        <w:autoSpaceDE w:val="0"/>
        <w:autoSpaceDN w:val="0"/>
        <w:adjustRightInd w:val="0"/>
        <w:spacing w:before="6" w:line="336" w:lineRule="exact"/>
        <w:ind w:left="3561" w:right="640" w:hanging="2871"/>
        <w:rPr>
          <w:b/>
          <w:bCs/>
          <w:spacing w:val="-1"/>
          <w:sz w:val="28"/>
          <w:szCs w:val="28"/>
        </w:rPr>
      </w:pPr>
    </w:p>
    <w:p w14:paraId="59753903" w14:textId="77777777" w:rsidR="00A2103F" w:rsidRPr="008743CB" w:rsidRDefault="00A2103F" w:rsidP="00A2103F">
      <w:pPr>
        <w:widowControl w:val="0"/>
        <w:autoSpaceDE w:val="0"/>
        <w:autoSpaceDN w:val="0"/>
        <w:adjustRightInd w:val="0"/>
        <w:spacing w:before="6" w:line="336" w:lineRule="exact"/>
        <w:ind w:right="640"/>
        <w:rPr>
          <w:b/>
          <w:bCs/>
          <w:spacing w:val="-1"/>
          <w:sz w:val="28"/>
          <w:szCs w:val="28"/>
        </w:rPr>
      </w:pPr>
    </w:p>
    <w:p w14:paraId="01191CFB" w14:textId="77777777" w:rsidR="00A2103F" w:rsidRPr="008743CB" w:rsidRDefault="00A2103F" w:rsidP="00A2103F">
      <w:pPr>
        <w:widowControl w:val="0"/>
        <w:tabs>
          <w:tab w:val="left" w:pos="8740"/>
        </w:tabs>
        <w:autoSpaceDE w:val="0"/>
        <w:autoSpaceDN w:val="0"/>
        <w:adjustRightInd w:val="0"/>
        <w:spacing w:before="18"/>
        <w:ind w:left="100"/>
        <w:sectPr w:rsidR="00A2103F" w:rsidRPr="008743CB" w:rsidSect="00863505">
          <w:headerReference w:type="even" r:id="rId78"/>
          <w:headerReference w:type="default" r:id="rId79"/>
          <w:headerReference w:type="first" r:id="rId80"/>
          <w:type w:val="continuous"/>
          <w:pgSz w:w="12240" w:h="15840"/>
          <w:pgMar w:top="1380" w:right="1580" w:bottom="280" w:left="1700" w:header="576" w:footer="576" w:gutter="0"/>
          <w:cols w:space="720"/>
          <w:noEndnote/>
          <w:docGrid w:linePitch="299"/>
        </w:sectPr>
      </w:pPr>
    </w:p>
    <w:p w14:paraId="5CAD2D2D" w14:textId="77777777" w:rsidR="005F463C" w:rsidRPr="008743CB" w:rsidRDefault="00577BD9" w:rsidP="006403B9">
      <w:pPr>
        <w:pStyle w:val="FAhead"/>
      </w:pPr>
      <w:bookmarkStart w:id="920" w:name="_Toc503258700"/>
      <w:bookmarkStart w:id="921" w:name="_Toc424803236"/>
      <w:r w:rsidRPr="008743CB">
        <w:lastRenderedPageBreak/>
        <w:t xml:space="preserve">SECTION </w:t>
      </w:r>
      <w:r w:rsidR="001253A4" w:rsidRPr="008743CB">
        <w:t>XV</w:t>
      </w:r>
      <w:r w:rsidR="001041D2" w:rsidRPr="008743CB">
        <w:t>I</w:t>
      </w:r>
      <w:r w:rsidR="001253A4" w:rsidRPr="008743CB">
        <w:t>I</w:t>
      </w:r>
      <w:r w:rsidR="00B04F79" w:rsidRPr="008743CB">
        <w:t xml:space="preserve">: </w:t>
      </w:r>
      <w:r w:rsidR="0058677D" w:rsidRPr="008743CB">
        <w:t>Secondary Procurement</w:t>
      </w:r>
      <w:r w:rsidR="006D2994" w:rsidRPr="008743CB">
        <w:t xml:space="preserve"> Forms</w:t>
      </w:r>
      <w:bookmarkEnd w:id="920"/>
    </w:p>
    <w:p w14:paraId="7AAB0CC2" w14:textId="77777777" w:rsidR="003866F0" w:rsidRPr="008743CB" w:rsidRDefault="003866F0" w:rsidP="003866F0">
      <w:pPr>
        <w:pStyle w:val="TOC1"/>
        <w:tabs>
          <w:tab w:val="right" w:leader="underscore" w:pos="9350"/>
        </w:tabs>
        <w:jc w:val="center"/>
        <w:rPr>
          <w:b/>
          <w:sz w:val="40"/>
          <w:szCs w:val="40"/>
        </w:rPr>
      </w:pPr>
      <w:bookmarkStart w:id="922" w:name="_Toc494182760"/>
      <w:r w:rsidRPr="008743CB">
        <w:rPr>
          <w:b/>
          <w:sz w:val="40"/>
          <w:szCs w:val="40"/>
        </w:rPr>
        <w:t>Secondary Procurement Forms</w:t>
      </w:r>
    </w:p>
    <w:p w14:paraId="0F156085" w14:textId="77777777" w:rsidR="003866F0" w:rsidRPr="008743CB" w:rsidRDefault="003866F0" w:rsidP="003866F0"/>
    <w:p w14:paraId="4224937A" w14:textId="77777777" w:rsidR="00B27FB2" w:rsidRPr="008743CB" w:rsidRDefault="00B27FB2">
      <w:pPr>
        <w:pStyle w:val="TOC1"/>
        <w:tabs>
          <w:tab w:val="right" w:leader="underscore" w:pos="9350"/>
        </w:tabs>
        <w:rPr>
          <w:b/>
          <w:sz w:val="32"/>
          <w:szCs w:val="32"/>
        </w:rPr>
      </w:pPr>
      <w:r w:rsidRPr="008743CB">
        <w:rPr>
          <w:b/>
          <w:sz w:val="32"/>
          <w:szCs w:val="32"/>
        </w:rPr>
        <w:t>Contents</w:t>
      </w:r>
    </w:p>
    <w:p w14:paraId="04E35B69" w14:textId="008787EA" w:rsidR="00E5462F" w:rsidRPr="008743CB" w:rsidRDefault="00716D66">
      <w:pPr>
        <w:pStyle w:val="TOC1"/>
        <w:tabs>
          <w:tab w:val="right" w:leader="underscore" w:pos="8990"/>
        </w:tabs>
        <w:rPr>
          <w:rFonts w:asciiTheme="minorHAnsi" w:eastAsiaTheme="minorEastAsia" w:hAnsiTheme="minorHAnsi" w:cstheme="minorBidi"/>
          <w:bCs w:val="0"/>
          <w:noProof/>
          <w:sz w:val="22"/>
          <w:szCs w:val="22"/>
          <w:lang w:val="en-GB" w:eastAsia="en-GB"/>
        </w:rPr>
      </w:pPr>
      <w:r w:rsidRPr="008743CB">
        <w:rPr>
          <w:sz w:val="40"/>
          <w:szCs w:val="40"/>
        </w:rPr>
        <w:fldChar w:fldCharType="begin"/>
      </w:r>
      <w:r w:rsidRPr="008743CB">
        <w:rPr>
          <w:sz w:val="40"/>
          <w:szCs w:val="40"/>
        </w:rPr>
        <w:instrText xml:space="preserve"> TOC \h \z \t "FA S5 Sec Pro Form Heading,1" </w:instrText>
      </w:r>
      <w:r w:rsidRPr="008743CB">
        <w:rPr>
          <w:sz w:val="40"/>
          <w:szCs w:val="40"/>
        </w:rPr>
        <w:fldChar w:fldCharType="separate"/>
      </w:r>
      <w:hyperlink w:anchor="_Toc35602875" w:history="1">
        <w:r w:rsidR="00E5462F" w:rsidRPr="008743CB">
          <w:rPr>
            <w:rStyle w:val="Hyperlink"/>
            <w:noProof/>
            <w:color w:val="auto"/>
            <w:kern w:val="28"/>
          </w:rPr>
          <w:t>Request for Quotation</w:t>
        </w:r>
        <w:r w:rsidR="00E5462F" w:rsidRPr="008743CB">
          <w:rPr>
            <w:noProof/>
            <w:webHidden/>
          </w:rPr>
          <w:tab/>
        </w:r>
        <w:r w:rsidR="00E5462F" w:rsidRPr="008743CB">
          <w:rPr>
            <w:noProof/>
            <w:webHidden/>
          </w:rPr>
          <w:fldChar w:fldCharType="begin"/>
        </w:r>
        <w:r w:rsidR="00E5462F" w:rsidRPr="008743CB">
          <w:rPr>
            <w:noProof/>
            <w:webHidden/>
          </w:rPr>
          <w:instrText xml:space="preserve"> PAGEREF _Toc35602875 \h </w:instrText>
        </w:r>
        <w:r w:rsidR="00E5462F" w:rsidRPr="008743CB">
          <w:rPr>
            <w:noProof/>
            <w:webHidden/>
          </w:rPr>
        </w:r>
        <w:r w:rsidR="00E5462F" w:rsidRPr="008743CB">
          <w:rPr>
            <w:noProof/>
            <w:webHidden/>
          </w:rPr>
          <w:fldChar w:fldCharType="separate"/>
        </w:r>
        <w:r w:rsidR="00BC370C">
          <w:rPr>
            <w:noProof/>
            <w:webHidden/>
          </w:rPr>
          <w:t>106</w:t>
        </w:r>
        <w:r w:rsidR="00E5462F" w:rsidRPr="008743CB">
          <w:rPr>
            <w:noProof/>
            <w:webHidden/>
          </w:rPr>
          <w:fldChar w:fldCharType="end"/>
        </w:r>
      </w:hyperlink>
    </w:p>
    <w:p w14:paraId="21368FB5" w14:textId="46A542B3" w:rsidR="00E5462F" w:rsidRPr="008743CB" w:rsidRDefault="00E5462F">
      <w:pPr>
        <w:pStyle w:val="TOC1"/>
        <w:tabs>
          <w:tab w:val="right" w:leader="underscore" w:pos="8990"/>
        </w:tabs>
        <w:rPr>
          <w:rFonts w:asciiTheme="minorHAnsi" w:eastAsiaTheme="minorEastAsia" w:hAnsiTheme="minorHAnsi" w:cstheme="minorBidi"/>
          <w:bCs w:val="0"/>
          <w:noProof/>
          <w:sz w:val="22"/>
          <w:szCs w:val="22"/>
          <w:lang w:val="en-GB" w:eastAsia="en-GB"/>
        </w:rPr>
      </w:pPr>
      <w:hyperlink w:anchor="_Toc35602876" w:history="1">
        <w:r w:rsidRPr="008743CB">
          <w:rPr>
            <w:rStyle w:val="Hyperlink"/>
            <w:noProof/>
            <w:color w:val="auto"/>
            <w:kern w:val="28"/>
          </w:rPr>
          <w:t>RFQ ANNEX 2:</w:t>
        </w:r>
        <w:r w:rsidRPr="008743CB">
          <w:rPr>
            <w:noProof/>
            <w:webHidden/>
          </w:rPr>
          <w:tab/>
        </w:r>
        <w:r w:rsidRPr="008743CB">
          <w:rPr>
            <w:noProof/>
            <w:webHidden/>
          </w:rPr>
          <w:fldChar w:fldCharType="begin"/>
        </w:r>
        <w:r w:rsidRPr="008743CB">
          <w:rPr>
            <w:noProof/>
            <w:webHidden/>
          </w:rPr>
          <w:instrText xml:space="preserve"> PAGEREF _Toc35602876 \h </w:instrText>
        </w:r>
        <w:r w:rsidRPr="008743CB">
          <w:rPr>
            <w:noProof/>
            <w:webHidden/>
          </w:rPr>
        </w:r>
        <w:r w:rsidRPr="008743CB">
          <w:rPr>
            <w:noProof/>
            <w:webHidden/>
          </w:rPr>
          <w:fldChar w:fldCharType="separate"/>
        </w:r>
        <w:r w:rsidR="00BC370C">
          <w:rPr>
            <w:noProof/>
            <w:webHidden/>
          </w:rPr>
          <w:t>110</w:t>
        </w:r>
        <w:r w:rsidRPr="008743CB">
          <w:rPr>
            <w:noProof/>
            <w:webHidden/>
          </w:rPr>
          <w:fldChar w:fldCharType="end"/>
        </w:r>
      </w:hyperlink>
    </w:p>
    <w:p w14:paraId="4533CDF3" w14:textId="148EB955" w:rsidR="00E5462F" w:rsidRPr="008743CB" w:rsidRDefault="00E5462F">
      <w:pPr>
        <w:pStyle w:val="TOC1"/>
        <w:tabs>
          <w:tab w:val="right" w:leader="underscore" w:pos="8990"/>
        </w:tabs>
        <w:rPr>
          <w:rFonts w:asciiTheme="minorHAnsi" w:eastAsiaTheme="minorEastAsia" w:hAnsiTheme="minorHAnsi" w:cstheme="minorBidi"/>
          <w:bCs w:val="0"/>
          <w:noProof/>
          <w:sz w:val="22"/>
          <w:szCs w:val="22"/>
          <w:lang w:val="en-GB" w:eastAsia="en-GB"/>
        </w:rPr>
      </w:pPr>
      <w:hyperlink w:anchor="_Toc35602877" w:history="1">
        <w:r w:rsidRPr="008743CB">
          <w:rPr>
            <w:rStyle w:val="Hyperlink"/>
            <w:noProof/>
            <w:color w:val="auto"/>
            <w:kern w:val="28"/>
          </w:rPr>
          <w:t>Total Quotation</w:t>
        </w:r>
        <w:r w:rsidRPr="008743CB">
          <w:rPr>
            <w:noProof/>
            <w:webHidden/>
          </w:rPr>
          <w:tab/>
        </w:r>
        <w:r w:rsidRPr="008743CB">
          <w:rPr>
            <w:noProof/>
            <w:webHidden/>
          </w:rPr>
          <w:fldChar w:fldCharType="begin"/>
        </w:r>
        <w:r w:rsidRPr="008743CB">
          <w:rPr>
            <w:noProof/>
            <w:webHidden/>
          </w:rPr>
          <w:instrText xml:space="preserve"> PAGEREF _Toc35602877 \h </w:instrText>
        </w:r>
        <w:r w:rsidRPr="008743CB">
          <w:rPr>
            <w:noProof/>
            <w:webHidden/>
          </w:rPr>
        </w:r>
        <w:r w:rsidRPr="008743CB">
          <w:rPr>
            <w:noProof/>
            <w:webHidden/>
          </w:rPr>
          <w:fldChar w:fldCharType="separate"/>
        </w:r>
        <w:r w:rsidR="00BC370C">
          <w:rPr>
            <w:noProof/>
            <w:webHidden/>
          </w:rPr>
          <w:t>113</w:t>
        </w:r>
        <w:r w:rsidRPr="008743CB">
          <w:rPr>
            <w:noProof/>
            <w:webHidden/>
          </w:rPr>
          <w:fldChar w:fldCharType="end"/>
        </w:r>
      </w:hyperlink>
    </w:p>
    <w:p w14:paraId="6F70A9C8" w14:textId="42CA8F2C" w:rsidR="00E5462F" w:rsidRPr="008743CB" w:rsidRDefault="00E5462F">
      <w:pPr>
        <w:pStyle w:val="TOC1"/>
        <w:tabs>
          <w:tab w:val="right" w:leader="underscore" w:pos="8990"/>
        </w:tabs>
        <w:rPr>
          <w:rFonts w:asciiTheme="minorHAnsi" w:eastAsiaTheme="minorEastAsia" w:hAnsiTheme="minorHAnsi" w:cstheme="minorBidi"/>
          <w:bCs w:val="0"/>
          <w:noProof/>
          <w:sz w:val="22"/>
          <w:szCs w:val="22"/>
          <w:lang w:val="en-GB" w:eastAsia="en-GB"/>
        </w:rPr>
      </w:pPr>
      <w:hyperlink w:anchor="_Toc35602878" w:history="1">
        <w:r w:rsidRPr="008743CB">
          <w:rPr>
            <w:rStyle w:val="Hyperlink"/>
            <w:noProof/>
            <w:color w:val="auto"/>
            <w:kern w:val="28"/>
          </w:rPr>
          <w:t>Sample Letter of Award of Call-off Contract</w:t>
        </w:r>
        <w:r w:rsidRPr="008743CB">
          <w:rPr>
            <w:noProof/>
            <w:webHidden/>
          </w:rPr>
          <w:tab/>
        </w:r>
        <w:r w:rsidRPr="008743CB">
          <w:rPr>
            <w:noProof/>
            <w:webHidden/>
          </w:rPr>
          <w:fldChar w:fldCharType="begin"/>
        </w:r>
        <w:r w:rsidRPr="008743CB">
          <w:rPr>
            <w:noProof/>
            <w:webHidden/>
          </w:rPr>
          <w:instrText xml:space="preserve"> PAGEREF _Toc35602878 \h </w:instrText>
        </w:r>
        <w:r w:rsidRPr="008743CB">
          <w:rPr>
            <w:noProof/>
            <w:webHidden/>
          </w:rPr>
        </w:r>
        <w:r w:rsidRPr="008743CB">
          <w:rPr>
            <w:noProof/>
            <w:webHidden/>
          </w:rPr>
          <w:fldChar w:fldCharType="separate"/>
        </w:r>
        <w:r w:rsidR="00BC370C">
          <w:rPr>
            <w:noProof/>
            <w:webHidden/>
          </w:rPr>
          <w:t>114</w:t>
        </w:r>
        <w:r w:rsidRPr="008743CB">
          <w:rPr>
            <w:noProof/>
            <w:webHidden/>
          </w:rPr>
          <w:fldChar w:fldCharType="end"/>
        </w:r>
      </w:hyperlink>
    </w:p>
    <w:p w14:paraId="502E5AF0" w14:textId="00A5AF94" w:rsidR="00E5462F" w:rsidRPr="008743CB" w:rsidRDefault="00E5462F">
      <w:pPr>
        <w:pStyle w:val="TOC1"/>
        <w:tabs>
          <w:tab w:val="right" w:leader="underscore" w:pos="8990"/>
        </w:tabs>
        <w:rPr>
          <w:rFonts w:asciiTheme="minorHAnsi" w:eastAsiaTheme="minorEastAsia" w:hAnsiTheme="minorHAnsi" w:cstheme="minorBidi"/>
          <w:bCs w:val="0"/>
          <w:noProof/>
          <w:sz w:val="22"/>
          <w:szCs w:val="22"/>
          <w:lang w:val="en-GB" w:eastAsia="en-GB"/>
        </w:rPr>
      </w:pPr>
      <w:hyperlink w:anchor="_Toc35602879" w:history="1">
        <w:r w:rsidRPr="008743CB">
          <w:rPr>
            <w:rStyle w:val="Hyperlink"/>
            <w:noProof/>
            <w:color w:val="auto"/>
            <w:kern w:val="28"/>
          </w:rPr>
          <w:t>Call-off Contract for the provision  of Technical Services</w:t>
        </w:r>
        <w:r w:rsidRPr="008743CB">
          <w:rPr>
            <w:noProof/>
            <w:webHidden/>
          </w:rPr>
          <w:tab/>
        </w:r>
        <w:r w:rsidRPr="008743CB">
          <w:rPr>
            <w:noProof/>
            <w:webHidden/>
          </w:rPr>
          <w:fldChar w:fldCharType="begin"/>
        </w:r>
        <w:r w:rsidRPr="008743CB">
          <w:rPr>
            <w:noProof/>
            <w:webHidden/>
          </w:rPr>
          <w:instrText xml:space="preserve"> PAGEREF _Toc35602879 \h </w:instrText>
        </w:r>
        <w:r w:rsidRPr="008743CB">
          <w:rPr>
            <w:noProof/>
            <w:webHidden/>
          </w:rPr>
        </w:r>
        <w:r w:rsidRPr="008743CB">
          <w:rPr>
            <w:noProof/>
            <w:webHidden/>
          </w:rPr>
          <w:fldChar w:fldCharType="separate"/>
        </w:r>
        <w:r w:rsidR="00BC370C">
          <w:rPr>
            <w:noProof/>
            <w:webHidden/>
          </w:rPr>
          <w:t>115</w:t>
        </w:r>
        <w:r w:rsidRPr="008743CB">
          <w:rPr>
            <w:noProof/>
            <w:webHidden/>
          </w:rPr>
          <w:fldChar w:fldCharType="end"/>
        </w:r>
      </w:hyperlink>
    </w:p>
    <w:p w14:paraId="1D6377A4" w14:textId="0B5FA9F5" w:rsidR="00E5462F" w:rsidRPr="008743CB" w:rsidRDefault="00E5462F">
      <w:pPr>
        <w:pStyle w:val="TOC1"/>
        <w:tabs>
          <w:tab w:val="right" w:leader="underscore" w:pos="8990"/>
        </w:tabs>
        <w:rPr>
          <w:rFonts w:asciiTheme="minorHAnsi" w:eastAsiaTheme="minorEastAsia" w:hAnsiTheme="minorHAnsi" w:cstheme="minorBidi"/>
          <w:bCs w:val="0"/>
          <w:noProof/>
          <w:sz w:val="22"/>
          <w:szCs w:val="22"/>
          <w:lang w:val="en-GB" w:eastAsia="en-GB"/>
        </w:rPr>
      </w:pPr>
      <w:hyperlink w:anchor="_Toc35602880" w:history="1">
        <w:r w:rsidRPr="008743CB">
          <w:rPr>
            <w:rStyle w:val="Hyperlink"/>
            <w:noProof/>
            <w:color w:val="auto"/>
            <w:kern w:val="28"/>
          </w:rPr>
          <w:t>Performance Security</w:t>
        </w:r>
        <w:r w:rsidRPr="008743CB">
          <w:rPr>
            <w:noProof/>
            <w:webHidden/>
          </w:rPr>
          <w:tab/>
        </w:r>
        <w:r w:rsidRPr="008743CB">
          <w:rPr>
            <w:noProof/>
            <w:webHidden/>
          </w:rPr>
          <w:fldChar w:fldCharType="begin"/>
        </w:r>
        <w:r w:rsidRPr="008743CB">
          <w:rPr>
            <w:noProof/>
            <w:webHidden/>
          </w:rPr>
          <w:instrText xml:space="preserve"> PAGEREF _Toc35602880 \h </w:instrText>
        </w:r>
        <w:r w:rsidRPr="008743CB">
          <w:rPr>
            <w:noProof/>
            <w:webHidden/>
          </w:rPr>
        </w:r>
        <w:r w:rsidRPr="008743CB">
          <w:rPr>
            <w:noProof/>
            <w:webHidden/>
          </w:rPr>
          <w:fldChar w:fldCharType="separate"/>
        </w:r>
        <w:r w:rsidR="00BC370C">
          <w:rPr>
            <w:noProof/>
            <w:webHidden/>
          </w:rPr>
          <w:t>118</w:t>
        </w:r>
        <w:r w:rsidRPr="008743CB">
          <w:rPr>
            <w:noProof/>
            <w:webHidden/>
          </w:rPr>
          <w:fldChar w:fldCharType="end"/>
        </w:r>
      </w:hyperlink>
    </w:p>
    <w:p w14:paraId="0BF188E0" w14:textId="759B7FC5" w:rsidR="00E5462F" w:rsidRPr="008743CB" w:rsidRDefault="00E5462F">
      <w:pPr>
        <w:pStyle w:val="TOC1"/>
        <w:tabs>
          <w:tab w:val="right" w:leader="underscore" w:pos="8990"/>
        </w:tabs>
        <w:rPr>
          <w:rFonts w:asciiTheme="minorHAnsi" w:eastAsiaTheme="minorEastAsia" w:hAnsiTheme="minorHAnsi" w:cstheme="minorBidi"/>
          <w:bCs w:val="0"/>
          <w:noProof/>
          <w:sz w:val="22"/>
          <w:szCs w:val="22"/>
          <w:lang w:val="en-GB" w:eastAsia="en-GB"/>
        </w:rPr>
      </w:pPr>
      <w:hyperlink w:anchor="_Toc35602881" w:history="1">
        <w:r w:rsidRPr="008743CB">
          <w:rPr>
            <w:rStyle w:val="Hyperlink"/>
            <w:noProof/>
            <w:color w:val="auto"/>
            <w:kern w:val="28"/>
          </w:rPr>
          <w:t>Advance Payment Security</w:t>
        </w:r>
        <w:r w:rsidRPr="008743CB">
          <w:rPr>
            <w:noProof/>
            <w:webHidden/>
          </w:rPr>
          <w:tab/>
        </w:r>
        <w:r w:rsidRPr="008743CB">
          <w:rPr>
            <w:noProof/>
            <w:webHidden/>
          </w:rPr>
          <w:fldChar w:fldCharType="begin"/>
        </w:r>
        <w:r w:rsidRPr="008743CB">
          <w:rPr>
            <w:noProof/>
            <w:webHidden/>
          </w:rPr>
          <w:instrText xml:space="preserve"> PAGEREF _Toc35602881 \h </w:instrText>
        </w:r>
        <w:r w:rsidRPr="008743CB">
          <w:rPr>
            <w:noProof/>
            <w:webHidden/>
          </w:rPr>
        </w:r>
        <w:r w:rsidRPr="008743CB">
          <w:rPr>
            <w:noProof/>
            <w:webHidden/>
          </w:rPr>
          <w:fldChar w:fldCharType="separate"/>
        </w:r>
        <w:r w:rsidR="00BC370C">
          <w:rPr>
            <w:noProof/>
            <w:webHidden/>
          </w:rPr>
          <w:t>119</w:t>
        </w:r>
        <w:r w:rsidRPr="008743CB">
          <w:rPr>
            <w:noProof/>
            <w:webHidden/>
          </w:rPr>
          <w:fldChar w:fldCharType="end"/>
        </w:r>
      </w:hyperlink>
    </w:p>
    <w:p w14:paraId="3DC656CC" w14:textId="1325A22D" w:rsidR="00716D66" w:rsidRPr="008743CB" w:rsidRDefault="00716D66">
      <w:pPr>
        <w:rPr>
          <w:sz w:val="40"/>
          <w:szCs w:val="40"/>
        </w:rPr>
      </w:pPr>
      <w:r w:rsidRPr="008743CB">
        <w:rPr>
          <w:sz w:val="40"/>
          <w:szCs w:val="40"/>
        </w:rPr>
        <w:fldChar w:fldCharType="end"/>
      </w:r>
    </w:p>
    <w:p w14:paraId="7CFCAFF0" w14:textId="77777777" w:rsidR="00716D66" w:rsidRPr="008743CB" w:rsidRDefault="00716D66">
      <w:pPr>
        <w:rPr>
          <w:rFonts w:ascii="Times New Roman Bold" w:hAnsi="Times New Roman Bold"/>
          <w:b/>
          <w:sz w:val="40"/>
          <w:szCs w:val="40"/>
          <w:lang w:val="en-GB"/>
        </w:rPr>
      </w:pPr>
      <w:r w:rsidRPr="008743CB">
        <w:rPr>
          <w:sz w:val="40"/>
          <w:szCs w:val="40"/>
        </w:rPr>
        <w:br w:type="page"/>
      </w:r>
    </w:p>
    <w:p w14:paraId="04F6969B" w14:textId="77777777" w:rsidR="004628D8" w:rsidRPr="008743CB" w:rsidRDefault="004628D8" w:rsidP="004628D8">
      <w:pPr>
        <w:pStyle w:val="Head81"/>
        <w:spacing w:before="0" w:after="0"/>
        <w:rPr>
          <w:sz w:val="40"/>
          <w:szCs w:val="40"/>
        </w:rPr>
      </w:pPr>
      <w:bookmarkStart w:id="923" w:name="_Toc35602875"/>
      <w:r w:rsidRPr="008743CB">
        <w:rPr>
          <w:rStyle w:val="FAS5SecProFormHeadingChar"/>
        </w:rPr>
        <w:lastRenderedPageBreak/>
        <w:t>Request for Quotation</w:t>
      </w:r>
      <w:bookmarkEnd w:id="923"/>
      <w:r w:rsidRPr="008743CB">
        <w:rPr>
          <w:sz w:val="40"/>
          <w:szCs w:val="40"/>
        </w:rPr>
        <w:t xml:space="preserve"> </w:t>
      </w:r>
    </w:p>
    <w:p w14:paraId="02FC7B13" w14:textId="77777777" w:rsidR="004628D8" w:rsidRPr="008743CB" w:rsidRDefault="004628D8" w:rsidP="004628D8">
      <w:pPr>
        <w:pStyle w:val="Head81"/>
        <w:spacing w:before="0" w:after="0"/>
      </w:pPr>
      <w:r w:rsidRPr="008743CB">
        <w:t>Secondary Procurement under a Framework Agreement</w:t>
      </w:r>
    </w:p>
    <w:p w14:paraId="2B0A354F" w14:textId="77777777" w:rsidR="004628D8" w:rsidRPr="008743CB" w:rsidRDefault="004628D8" w:rsidP="004628D8">
      <w:pPr>
        <w:pStyle w:val="Head81"/>
        <w:spacing w:before="0" w:after="0"/>
      </w:pPr>
      <w:r w:rsidRPr="008743CB">
        <w:t>(method: mini-competition)</w:t>
      </w:r>
    </w:p>
    <w:p w14:paraId="41ABF463" w14:textId="77777777" w:rsidR="004628D8" w:rsidRPr="008743CB" w:rsidRDefault="004628D8" w:rsidP="004628D8">
      <w:pPr>
        <w:pStyle w:val="Head81"/>
        <w:spacing w:before="0" w:after="0"/>
      </w:pPr>
    </w:p>
    <w:p w14:paraId="7CCB5EE4" w14:textId="77777777" w:rsidR="004628D8" w:rsidRPr="008743CB" w:rsidRDefault="004628D8" w:rsidP="004628D8">
      <w:pPr>
        <w:pStyle w:val="Head81"/>
        <w:spacing w:before="0" w:after="0"/>
      </w:pPr>
    </w:p>
    <w:tbl>
      <w:tblPr>
        <w:tblStyle w:val="TableGrid"/>
        <w:tblW w:w="9360" w:type="dxa"/>
        <w:tblInd w:w="-5" w:type="dxa"/>
        <w:tblLook w:val="04A0" w:firstRow="1" w:lastRow="0" w:firstColumn="1" w:lastColumn="0" w:noHBand="0" w:noVBand="1"/>
      </w:tblPr>
      <w:tblGrid>
        <w:gridCol w:w="3150"/>
        <w:gridCol w:w="6210"/>
      </w:tblGrid>
      <w:tr w:rsidR="008743CB" w:rsidRPr="008743CB" w14:paraId="428CEC60" w14:textId="77777777" w:rsidTr="00F5175B">
        <w:tc>
          <w:tcPr>
            <w:tcW w:w="3150" w:type="dxa"/>
            <w:shd w:val="clear" w:color="auto" w:fill="244061" w:themeFill="accent1" w:themeFillShade="80"/>
          </w:tcPr>
          <w:p w14:paraId="2104445F" w14:textId="77777777" w:rsidR="004628D8" w:rsidRPr="008743CB" w:rsidRDefault="004628D8" w:rsidP="00F5175B">
            <w:pPr>
              <w:spacing w:before="40" w:after="40"/>
              <w:rPr>
                <w:b/>
              </w:rPr>
            </w:pPr>
            <w:r w:rsidRPr="008743CB">
              <w:rPr>
                <w:b/>
              </w:rPr>
              <w:t>From:</w:t>
            </w:r>
          </w:p>
        </w:tc>
        <w:tc>
          <w:tcPr>
            <w:tcW w:w="6210" w:type="dxa"/>
          </w:tcPr>
          <w:p w14:paraId="3BBFA796" w14:textId="77777777" w:rsidR="004628D8" w:rsidRPr="008743CB" w:rsidRDefault="004628D8" w:rsidP="00F5175B">
            <w:pPr>
              <w:spacing w:before="40" w:after="40"/>
            </w:pPr>
            <w:r w:rsidRPr="008743CB">
              <w:rPr>
                <w:b/>
              </w:rPr>
              <w:t>[</w:t>
            </w:r>
            <w:r w:rsidRPr="008743CB">
              <w:rPr>
                <w:b/>
                <w:i/>
              </w:rPr>
              <w:t xml:space="preserve">Insert </w:t>
            </w:r>
            <w:r w:rsidR="00976B3A" w:rsidRPr="008743CB">
              <w:t>Procurement Entity</w:t>
            </w:r>
            <w:r w:rsidR="000B58B1" w:rsidRPr="008743CB">
              <w:t>/Lead Entity/Procurement Agent</w:t>
            </w:r>
            <w:r w:rsidRPr="008743CB">
              <w:rPr>
                <w:b/>
                <w:i/>
              </w:rPr>
              <w:t>’s legal name</w:t>
            </w:r>
            <w:r w:rsidRPr="008743CB">
              <w:rPr>
                <w:b/>
              </w:rPr>
              <w:t>]</w:t>
            </w:r>
          </w:p>
        </w:tc>
      </w:tr>
      <w:tr w:rsidR="008743CB" w:rsidRPr="008743CB" w14:paraId="770C5CF5" w14:textId="77777777" w:rsidTr="00F5175B">
        <w:tc>
          <w:tcPr>
            <w:tcW w:w="3150" w:type="dxa"/>
          </w:tcPr>
          <w:p w14:paraId="3354F245" w14:textId="77777777" w:rsidR="004628D8" w:rsidRPr="008743CB" w:rsidRDefault="000B58B1" w:rsidP="00F5175B">
            <w:pPr>
              <w:spacing w:before="40" w:after="40"/>
              <w:rPr>
                <w:b/>
              </w:rPr>
            </w:pPr>
            <w:r w:rsidRPr="008743CB">
              <w:rPr>
                <w:b/>
              </w:rPr>
              <w:t>Procurement Entity/Lead Entity/Procurement Agent</w:t>
            </w:r>
            <w:r w:rsidR="004628D8" w:rsidRPr="008743CB">
              <w:rPr>
                <w:b/>
              </w:rPr>
              <w:t>’s Representative:</w:t>
            </w:r>
          </w:p>
        </w:tc>
        <w:tc>
          <w:tcPr>
            <w:tcW w:w="6210" w:type="dxa"/>
          </w:tcPr>
          <w:p w14:paraId="5CDF2146" w14:textId="77777777" w:rsidR="004628D8" w:rsidRPr="008743CB" w:rsidRDefault="004628D8" w:rsidP="00F5175B">
            <w:pPr>
              <w:spacing w:before="40" w:after="40"/>
            </w:pPr>
            <w:r w:rsidRPr="008743CB">
              <w:t>[</w:t>
            </w:r>
            <w:r w:rsidRPr="008743CB">
              <w:rPr>
                <w:i/>
              </w:rPr>
              <w:t xml:space="preserve">Insert name of </w:t>
            </w:r>
            <w:r w:rsidR="000B58B1" w:rsidRPr="008743CB">
              <w:t>Procurement Entity/Lead Entity/Procurement Agent</w:t>
            </w:r>
            <w:r w:rsidRPr="008743CB">
              <w:rPr>
                <w:i/>
              </w:rPr>
              <w:t>’s Representative</w:t>
            </w:r>
            <w:r w:rsidRPr="008743CB">
              <w:t>]</w:t>
            </w:r>
          </w:p>
        </w:tc>
      </w:tr>
      <w:tr w:rsidR="008743CB" w:rsidRPr="008743CB" w14:paraId="7AB9E035" w14:textId="77777777" w:rsidTr="00F5175B">
        <w:tc>
          <w:tcPr>
            <w:tcW w:w="3150" w:type="dxa"/>
          </w:tcPr>
          <w:p w14:paraId="30571DBD" w14:textId="77777777" w:rsidR="004628D8" w:rsidRPr="008743CB" w:rsidRDefault="004628D8" w:rsidP="00F5175B">
            <w:pPr>
              <w:spacing w:before="40" w:after="40"/>
              <w:rPr>
                <w:b/>
              </w:rPr>
            </w:pPr>
            <w:r w:rsidRPr="008743CB">
              <w:rPr>
                <w:b/>
              </w:rPr>
              <w:t>Title/Position:</w:t>
            </w:r>
          </w:p>
        </w:tc>
        <w:tc>
          <w:tcPr>
            <w:tcW w:w="6210" w:type="dxa"/>
          </w:tcPr>
          <w:p w14:paraId="191CA385" w14:textId="77777777" w:rsidR="004628D8" w:rsidRPr="008743CB" w:rsidRDefault="004628D8" w:rsidP="00F5175B">
            <w:pPr>
              <w:spacing w:before="40" w:after="40"/>
              <w:rPr>
                <w:b/>
              </w:rPr>
            </w:pPr>
            <w:r w:rsidRPr="008743CB">
              <w:t>[</w:t>
            </w:r>
            <w:r w:rsidRPr="008743CB">
              <w:rPr>
                <w:i/>
              </w:rPr>
              <w:t>Insert Representatives title or position</w:t>
            </w:r>
            <w:r w:rsidRPr="008743CB">
              <w:t>]</w:t>
            </w:r>
          </w:p>
        </w:tc>
      </w:tr>
      <w:tr w:rsidR="008743CB" w:rsidRPr="008743CB" w14:paraId="6703F382" w14:textId="77777777" w:rsidTr="00F5175B">
        <w:tc>
          <w:tcPr>
            <w:tcW w:w="3150" w:type="dxa"/>
          </w:tcPr>
          <w:p w14:paraId="47DB489D" w14:textId="77777777" w:rsidR="004628D8" w:rsidRPr="008743CB" w:rsidRDefault="004628D8" w:rsidP="00F5175B">
            <w:pPr>
              <w:spacing w:before="40" w:after="40"/>
              <w:rPr>
                <w:b/>
              </w:rPr>
            </w:pPr>
            <w:r w:rsidRPr="008743CB">
              <w:rPr>
                <w:b/>
              </w:rPr>
              <w:t>Address:</w:t>
            </w:r>
          </w:p>
        </w:tc>
        <w:tc>
          <w:tcPr>
            <w:tcW w:w="6210" w:type="dxa"/>
          </w:tcPr>
          <w:p w14:paraId="427D9683" w14:textId="77777777" w:rsidR="004628D8" w:rsidRPr="008743CB" w:rsidRDefault="004628D8" w:rsidP="00F5175B">
            <w:pPr>
              <w:spacing w:before="40" w:after="40"/>
            </w:pPr>
            <w:r w:rsidRPr="008743CB">
              <w:t>[</w:t>
            </w:r>
            <w:r w:rsidRPr="008743CB">
              <w:rPr>
                <w:i/>
              </w:rPr>
              <w:t xml:space="preserve">Insert </w:t>
            </w:r>
            <w:r w:rsidR="000B58B1" w:rsidRPr="008743CB">
              <w:rPr>
                <w:i/>
              </w:rPr>
              <w:t>Procurement Entity/Lead Entity/Procurement Agent</w:t>
            </w:r>
            <w:r w:rsidRPr="008743CB">
              <w:rPr>
                <w:i/>
              </w:rPr>
              <w:t>’s address</w:t>
            </w:r>
            <w:r w:rsidRPr="008743CB">
              <w:t>]</w:t>
            </w:r>
          </w:p>
        </w:tc>
      </w:tr>
      <w:tr w:rsidR="008743CB" w:rsidRPr="008743CB" w14:paraId="2D3C4ABB" w14:textId="77777777" w:rsidTr="00F5175B">
        <w:tc>
          <w:tcPr>
            <w:tcW w:w="3150" w:type="dxa"/>
          </w:tcPr>
          <w:p w14:paraId="1DA1ACDA" w14:textId="77777777" w:rsidR="004628D8" w:rsidRPr="008743CB" w:rsidRDefault="004628D8" w:rsidP="00F5175B">
            <w:pPr>
              <w:spacing w:before="40" w:after="40"/>
              <w:rPr>
                <w:b/>
              </w:rPr>
            </w:pPr>
            <w:r w:rsidRPr="008743CB">
              <w:rPr>
                <w:b/>
              </w:rPr>
              <w:t xml:space="preserve">Telephone: </w:t>
            </w:r>
          </w:p>
        </w:tc>
        <w:tc>
          <w:tcPr>
            <w:tcW w:w="6210" w:type="dxa"/>
          </w:tcPr>
          <w:p w14:paraId="5E70ECE1" w14:textId="77777777" w:rsidR="004628D8" w:rsidRPr="008743CB" w:rsidRDefault="004628D8" w:rsidP="00F5175B">
            <w:pPr>
              <w:spacing w:before="40" w:after="40"/>
            </w:pPr>
            <w:r w:rsidRPr="008743CB">
              <w:t>[</w:t>
            </w:r>
            <w:r w:rsidRPr="008743CB">
              <w:rPr>
                <w:i/>
              </w:rPr>
              <w:t>Insert Representatives telephone number</w:t>
            </w:r>
            <w:r w:rsidRPr="008743CB">
              <w:t>]</w:t>
            </w:r>
          </w:p>
        </w:tc>
      </w:tr>
      <w:tr w:rsidR="008743CB" w:rsidRPr="008743CB" w14:paraId="389E77DD" w14:textId="77777777" w:rsidTr="00F5175B">
        <w:tc>
          <w:tcPr>
            <w:tcW w:w="3150" w:type="dxa"/>
          </w:tcPr>
          <w:p w14:paraId="7D0BBD59" w14:textId="77777777" w:rsidR="004628D8" w:rsidRPr="008743CB" w:rsidRDefault="004628D8" w:rsidP="00F5175B">
            <w:pPr>
              <w:spacing w:before="40" w:after="40"/>
              <w:rPr>
                <w:b/>
              </w:rPr>
            </w:pPr>
            <w:r w:rsidRPr="008743CB">
              <w:rPr>
                <w:b/>
              </w:rPr>
              <w:t>Email:</w:t>
            </w:r>
          </w:p>
        </w:tc>
        <w:tc>
          <w:tcPr>
            <w:tcW w:w="6210" w:type="dxa"/>
          </w:tcPr>
          <w:p w14:paraId="466C023B" w14:textId="77777777" w:rsidR="004628D8" w:rsidRPr="008743CB" w:rsidRDefault="004628D8" w:rsidP="00F5175B">
            <w:pPr>
              <w:spacing w:before="40" w:after="40"/>
            </w:pPr>
            <w:r w:rsidRPr="008743CB">
              <w:t>[</w:t>
            </w:r>
            <w:r w:rsidRPr="008743CB">
              <w:rPr>
                <w:i/>
              </w:rPr>
              <w:t>Insert Representatives email address</w:t>
            </w:r>
            <w:r w:rsidRPr="008743CB">
              <w:t>]</w:t>
            </w:r>
          </w:p>
        </w:tc>
      </w:tr>
    </w:tbl>
    <w:p w14:paraId="32691860" w14:textId="77777777" w:rsidR="004628D8" w:rsidRPr="008743CB" w:rsidRDefault="004628D8" w:rsidP="004628D8">
      <w:pPr>
        <w:jc w:val="center"/>
      </w:pPr>
    </w:p>
    <w:tbl>
      <w:tblPr>
        <w:tblStyle w:val="TableGrid"/>
        <w:tblW w:w="9360" w:type="dxa"/>
        <w:tblInd w:w="-5" w:type="dxa"/>
        <w:tblLook w:val="04A0" w:firstRow="1" w:lastRow="0" w:firstColumn="1" w:lastColumn="0" w:noHBand="0" w:noVBand="1"/>
      </w:tblPr>
      <w:tblGrid>
        <w:gridCol w:w="3150"/>
        <w:gridCol w:w="6210"/>
      </w:tblGrid>
      <w:tr w:rsidR="008743CB" w:rsidRPr="008743CB" w14:paraId="0C2062D7" w14:textId="77777777" w:rsidTr="00F5175B">
        <w:tc>
          <w:tcPr>
            <w:tcW w:w="3150" w:type="dxa"/>
            <w:shd w:val="clear" w:color="auto" w:fill="244061" w:themeFill="accent1" w:themeFillShade="80"/>
          </w:tcPr>
          <w:p w14:paraId="04D8F278" w14:textId="77777777" w:rsidR="004628D8" w:rsidRPr="008743CB" w:rsidRDefault="004628D8" w:rsidP="00F5175B">
            <w:pPr>
              <w:spacing w:before="40" w:after="40"/>
              <w:rPr>
                <w:b/>
              </w:rPr>
            </w:pPr>
            <w:r w:rsidRPr="008743CB">
              <w:rPr>
                <w:b/>
              </w:rPr>
              <w:t>To:</w:t>
            </w:r>
          </w:p>
        </w:tc>
        <w:tc>
          <w:tcPr>
            <w:tcW w:w="6210" w:type="dxa"/>
          </w:tcPr>
          <w:p w14:paraId="11DAA609" w14:textId="77777777" w:rsidR="004628D8" w:rsidRPr="008743CB" w:rsidRDefault="004628D8" w:rsidP="00F5175B">
            <w:pPr>
              <w:spacing w:before="40" w:after="40"/>
            </w:pPr>
            <w:r w:rsidRPr="008743CB">
              <w:rPr>
                <w:b/>
              </w:rPr>
              <w:t>[</w:t>
            </w:r>
            <w:r w:rsidRPr="008743CB">
              <w:rPr>
                <w:b/>
                <w:i/>
              </w:rPr>
              <w:t>Insert Supplier’s legal name</w:t>
            </w:r>
            <w:r w:rsidRPr="008743CB">
              <w:rPr>
                <w:b/>
              </w:rPr>
              <w:t>]</w:t>
            </w:r>
          </w:p>
        </w:tc>
      </w:tr>
      <w:tr w:rsidR="008743CB" w:rsidRPr="008743CB" w14:paraId="7D530F3A" w14:textId="77777777" w:rsidTr="00F5175B">
        <w:tc>
          <w:tcPr>
            <w:tcW w:w="3150" w:type="dxa"/>
          </w:tcPr>
          <w:p w14:paraId="517C9517" w14:textId="3717CE25" w:rsidR="004628D8" w:rsidRPr="008743CB" w:rsidRDefault="004628D8" w:rsidP="00A2103F">
            <w:pPr>
              <w:spacing w:before="40" w:after="40"/>
              <w:rPr>
                <w:b/>
              </w:rPr>
            </w:pPr>
            <w:r w:rsidRPr="008743CB">
              <w:rPr>
                <w:b/>
              </w:rPr>
              <w:t xml:space="preserve"> </w:t>
            </w:r>
            <w:r w:rsidR="00A2103F" w:rsidRPr="008743CB">
              <w:rPr>
                <w:b/>
              </w:rPr>
              <w:t xml:space="preserve">Service Provider’s </w:t>
            </w:r>
            <w:r w:rsidRPr="008743CB">
              <w:rPr>
                <w:b/>
              </w:rPr>
              <w:t>Representative:</w:t>
            </w:r>
          </w:p>
        </w:tc>
        <w:tc>
          <w:tcPr>
            <w:tcW w:w="6210" w:type="dxa"/>
          </w:tcPr>
          <w:p w14:paraId="33707C08" w14:textId="274C2A80" w:rsidR="004628D8" w:rsidRPr="008743CB" w:rsidRDefault="004628D8" w:rsidP="00A2103F">
            <w:pPr>
              <w:spacing w:before="40" w:after="40"/>
            </w:pPr>
            <w:r w:rsidRPr="008743CB">
              <w:t>[</w:t>
            </w:r>
            <w:r w:rsidRPr="008743CB">
              <w:rPr>
                <w:i/>
              </w:rPr>
              <w:t xml:space="preserve">Insert name of </w:t>
            </w:r>
            <w:r w:rsidR="00A2103F" w:rsidRPr="008743CB">
              <w:rPr>
                <w:i/>
              </w:rPr>
              <w:t xml:space="preserve">Service Provider’s </w:t>
            </w:r>
            <w:r w:rsidRPr="008743CB">
              <w:rPr>
                <w:i/>
              </w:rPr>
              <w:t xml:space="preserve"> Representative</w:t>
            </w:r>
            <w:r w:rsidRPr="008743CB">
              <w:t>]</w:t>
            </w:r>
          </w:p>
        </w:tc>
      </w:tr>
      <w:tr w:rsidR="008743CB" w:rsidRPr="008743CB" w14:paraId="6AB60586" w14:textId="77777777" w:rsidTr="00F5175B">
        <w:tc>
          <w:tcPr>
            <w:tcW w:w="3150" w:type="dxa"/>
          </w:tcPr>
          <w:p w14:paraId="767C197B" w14:textId="77777777" w:rsidR="004628D8" w:rsidRPr="008743CB" w:rsidRDefault="004628D8" w:rsidP="00F5175B">
            <w:pPr>
              <w:spacing w:before="40" w:after="40"/>
              <w:rPr>
                <w:b/>
              </w:rPr>
            </w:pPr>
            <w:r w:rsidRPr="008743CB">
              <w:rPr>
                <w:b/>
              </w:rPr>
              <w:t>Title/Position:</w:t>
            </w:r>
          </w:p>
        </w:tc>
        <w:tc>
          <w:tcPr>
            <w:tcW w:w="6210" w:type="dxa"/>
          </w:tcPr>
          <w:p w14:paraId="11EA75CD" w14:textId="77777777" w:rsidR="004628D8" w:rsidRPr="008743CB" w:rsidRDefault="004628D8" w:rsidP="00F5175B">
            <w:pPr>
              <w:spacing w:before="40" w:after="40"/>
              <w:rPr>
                <w:b/>
              </w:rPr>
            </w:pPr>
            <w:r w:rsidRPr="008743CB">
              <w:t>[</w:t>
            </w:r>
            <w:r w:rsidRPr="008743CB">
              <w:rPr>
                <w:i/>
              </w:rPr>
              <w:t>Insert Representatives title or position</w:t>
            </w:r>
            <w:r w:rsidRPr="008743CB">
              <w:t>]</w:t>
            </w:r>
          </w:p>
        </w:tc>
      </w:tr>
      <w:tr w:rsidR="008743CB" w:rsidRPr="008743CB" w14:paraId="76E876DA" w14:textId="77777777" w:rsidTr="00F5175B">
        <w:tc>
          <w:tcPr>
            <w:tcW w:w="3150" w:type="dxa"/>
          </w:tcPr>
          <w:p w14:paraId="63FECD87" w14:textId="77777777" w:rsidR="004628D8" w:rsidRPr="008743CB" w:rsidRDefault="004628D8" w:rsidP="00F5175B">
            <w:pPr>
              <w:spacing w:before="40" w:after="40"/>
              <w:rPr>
                <w:b/>
              </w:rPr>
            </w:pPr>
            <w:r w:rsidRPr="008743CB">
              <w:rPr>
                <w:b/>
              </w:rPr>
              <w:t>Address:</w:t>
            </w:r>
          </w:p>
        </w:tc>
        <w:tc>
          <w:tcPr>
            <w:tcW w:w="6210" w:type="dxa"/>
          </w:tcPr>
          <w:p w14:paraId="411FAACE" w14:textId="30073ECD" w:rsidR="004628D8" w:rsidRPr="008743CB" w:rsidRDefault="004628D8" w:rsidP="00A2103F">
            <w:pPr>
              <w:spacing w:before="40" w:after="40"/>
            </w:pPr>
            <w:r w:rsidRPr="008743CB">
              <w:t>[</w:t>
            </w:r>
            <w:r w:rsidRPr="008743CB">
              <w:rPr>
                <w:i/>
              </w:rPr>
              <w:t xml:space="preserve">Insert </w:t>
            </w:r>
            <w:r w:rsidR="00A2103F" w:rsidRPr="008743CB">
              <w:rPr>
                <w:i/>
              </w:rPr>
              <w:t xml:space="preserve">Service Providers </w:t>
            </w:r>
            <w:r w:rsidRPr="008743CB">
              <w:rPr>
                <w:i/>
              </w:rPr>
              <w:t xml:space="preserve"> address</w:t>
            </w:r>
            <w:r w:rsidRPr="008743CB">
              <w:t>]</w:t>
            </w:r>
          </w:p>
        </w:tc>
      </w:tr>
      <w:tr w:rsidR="008743CB" w:rsidRPr="008743CB" w14:paraId="58F4AE82" w14:textId="77777777" w:rsidTr="00F5175B">
        <w:tc>
          <w:tcPr>
            <w:tcW w:w="3150" w:type="dxa"/>
          </w:tcPr>
          <w:p w14:paraId="4F24771D" w14:textId="77777777" w:rsidR="004628D8" w:rsidRPr="008743CB" w:rsidRDefault="004628D8" w:rsidP="00F5175B">
            <w:pPr>
              <w:spacing w:before="40" w:after="40"/>
              <w:rPr>
                <w:b/>
              </w:rPr>
            </w:pPr>
            <w:r w:rsidRPr="008743CB">
              <w:rPr>
                <w:b/>
              </w:rPr>
              <w:t>Telephone:</w:t>
            </w:r>
          </w:p>
        </w:tc>
        <w:tc>
          <w:tcPr>
            <w:tcW w:w="6210" w:type="dxa"/>
          </w:tcPr>
          <w:p w14:paraId="44FA7F5B" w14:textId="77777777" w:rsidR="004628D8" w:rsidRPr="008743CB" w:rsidRDefault="004628D8" w:rsidP="00F5175B">
            <w:pPr>
              <w:spacing w:before="40" w:after="40"/>
            </w:pPr>
            <w:r w:rsidRPr="008743CB">
              <w:t>[</w:t>
            </w:r>
            <w:r w:rsidRPr="008743CB">
              <w:rPr>
                <w:i/>
              </w:rPr>
              <w:t>Insert Representatives telephone number</w:t>
            </w:r>
            <w:r w:rsidRPr="008743CB">
              <w:t>]</w:t>
            </w:r>
          </w:p>
        </w:tc>
      </w:tr>
      <w:tr w:rsidR="008743CB" w:rsidRPr="008743CB" w14:paraId="459322A2" w14:textId="77777777" w:rsidTr="00F5175B">
        <w:tc>
          <w:tcPr>
            <w:tcW w:w="3150" w:type="dxa"/>
          </w:tcPr>
          <w:p w14:paraId="3DD79302" w14:textId="77777777" w:rsidR="004628D8" w:rsidRPr="008743CB" w:rsidRDefault="004628D8" w:rsidP="00F5175B">
            <w:pPr>
              <w:spacing w:before="40" w:after="40"/>
              <w:rPr>
                <w:b/>
              </w:rPr>
            </w:pPr>
            <w:r w:rsidRPr="008743CB">
              <w:rPr>
                <w:b/>
              </w:rPr>
              <w:t>Email:</w:t>
            </w:r>
          </w:p>
        </w:tc>
        <w:tc>
          <w:tcPr>
            <w:tcW w:w="6210" w:type="dxa"/>
          </w:tcPr>
          <w:p w14:paraId="122F8F24" w14:textId="77777777" w:rsidR="004628D8" w:rsidRPr="008743CB" w:rsidRDefault="004628D8" w:rsidP="00F5175B">
            <w:pPr>
              <w:spacing w:before="40" w:after="40"/>
            </w:pPr>
            <w:r w:rsidRPr="008743CB">
              <w:t>[</w:t>
            </w:r>
            <w:r w:rsidRPr="008743CB">
              <w:rPr>
                <w:i/>
              </w:rPr>
              <w:t>Insert Representatives email address</w:t>
            </w:r>
            <w:r w:rsidRPr="008743CB">
              <w:t>]</w:t>
            </w:r>
          </w:p>
        </w:tc>
      </w:tr>
    </w:tbl>
    <w:p w14:paraId="38A4706D" w14:textId="77777777" w:rsidR="004628D8" w:rsidRPr="008743CB" w:rsidRDefault="004628D8" w:rsidP="004628D8">
      <w:pPr>
        <w:jc w:val="center"/>
      </w:pPr>
    </w:p>
    <w:tbl>
      <w:tblPr>
        <w:tblStyle w:val="TableGrid"/>
        <w:tblW w:w="9360" w:type="dxa"/>
        <w:tblInd w:w="-5" w:type="dxa"/>
        <w:tblLook w:val="04A0" w:firstRow="1" w:lastRow="0" w:firstColumn="1" w:lastColumn="0" w:noHBand="0" w:noVBand="1"/>
      </w:tblPr>
      <w:tblGrid>
        <w:gridCol w:w="3150"/>
        <w:gridCol w:w="6210"/>
      </w:tblGrid>
      <w:tr w:rsidR="008743CB" w:rsidRPr="008743CB" w14:paraId="1949FD48" w14:textId="77777777" w:rsidTr="00F5175B">
        <w:tc>
          <w:tcPr>
            <w:tcW w:w="3150" w:type="dxa"/>
            <w:shd w:val="clear" w:color="auto" w:fill="244061" w:themeFill="accent1" w:themeFillShade="80"/>
          </w:tcPr>
          <w:p w14:paraId="1779DBB1" w14:textId="77777777" w:rsidR="004628D8" w:rsidRPr="008743CB" w:rsidRDefault="004628D8" w:rsidP="00F5175B">
            <w:pPr>
              <w:spacing w:before="40" w:after="40"/>
              <w:rPr>
                <w:b/>
              </w:rPr>
            </w:pPr>
            <w:r w:rsidRPr="008743CB">
              <w:rPr>
                <w:b/>
              </w:rPr>
              <w:t>Framework Agreement</w:t>
            </w:r>
            <w:r w:rsidR="00A20F05" w:rsidRPr="008743CB">
              <w:rPr>
                <w:b/>
              </w:rPr>
              <w:t xml:space="preserve"> (</w:t>
            </w:r>
            <w:r w:rsidR="004618CA" w:rsidRPr="008743CB">
              <w:rPr>
                <w:b/>
              </w:rPr>
              <w:t>FWA</w:t>
            </w:r>
            <w:r w:rsidR="00EC6F7C" w:rsidRPr="008743CB">
              <w:rPr>
                <w:b/>
              </w:rPr>
              <w:t>)</w:t>
            </w:r>
            <w:r w:rsidRPr="008743CB">
              <w:rPr>
                <w:b/>
              </w:rPr>
              <w:t>:</w:t>
            </w:r>
          </w:p>
        </w:tc>
        <w:tc>
          <w:tcPr>
            <w:tcW w:w="6210" w:type="dxa"/>
          </w:tcPr>
          <w:p w14:paraId="38EDE3D4" w14:textId="77777777" w:rsidR="004628D8" w:rsidRPr="008743CB" w:rsidRDefault="004628D8" w:rsidP="00F5175B">
            <w:pPr>
              <w:spacing w:before="40" w:after="40"/>
              <w:rPr>
                <w:b/>
              </w:rPr>
            </w:pPr>
            <w:r w:rsidRPr="008743CB">
              <w:rPr>
                <w:b/>
              </w:rPr>
              <w:t>[</w:t>
            </w:r>
            <w:r w:rsidRPr="008743CB">
              <w:rPr>
                <w:b/>
                <w:i/>
              </w:rPr>
              <w:t xml:space="preserve">Insert short title of </w:t>
            </w:r>
            <w:r w:rsidR="004618CA" w:rsidRPr="008743CB">
              <w:rPr>
                <w:b/>
                <w:i/>
              </w:rPr>
              <w:t>FWA</w:t>
            </w:r>
            <w:r w:rsidRPr="008743CB">
              <w:rPr>
                <w:b/>
              </w:rPr>
              <w:t>]</w:t>
            </w:r>
          </w:p>
        </w:tc>
      </w:tr>
      <w:tr w:rsidR="008743CB" w:rsidRPr="008743CB" w14:paraId="436CFE5F" w14:textId="77777777" w:rsidTr="00F5175B">
        <w:tc>
          <w:tcPr>
            <w:tcW w:w="3150" w:type="dxa"/>
          </w:tcPr>
          <w:p w14:paraId="46866EA6" w14:textId="77777777" w:rsidR="004628D8" w:rsidRPr="008743CB" w:rsidRDefault="004618CA" w:rsidP="00F5175B">
            <w:pPr>
              <w:spacing w:before="40" w:after="40"/>
              <w:rPr>
                <w:b/>
              </w:rPr>
            </w:pPr>
            <w:r w:rsidRPr="008743CB">
              <w:rPr>
                <w:b/>
              </w:rPr>
              <w:t>FWA</w:t>
            </w:r>
            <w:r w:rsidR="004628D8" w:rsidRPr="008743CB">
              <w:rPr>
                <w:b/>
              </w:rPr>
              <w:t xml:space="preserve"> Date:</w:t>
            </w:r>
          </w:p>
        </w:tc>
        <w:tc>
          <w:tcPr>
            <w:tcW w:w="6210" w:type="dxa"/>
          </w:tcPr>
          <w:p w14:paraId="2E4FB8B0" w14:textId="77777777" w:rsidR="004628D8" w:rsidRPr="008743CB" w:rsidRDefault="004628D8" w:rsidP="00F5175B">
            <w:pPr>
              <w:spacing w:before="40" w:after="40"/>
            </w:pPr>
            <w:r w:rsidRPr="008743CB">
              <w:t>[</w:t>
            </w:r>
            <w:r w:rsidRPr="008743CB">
              <w:rPr>
                <w:i/>
              </w:rPr>
              <w:t xml:space="preserve">Insert </w:t>
            </w:r>
            <w:r w:rsidR="004618CA" w:rsidRPr="008743CB">
              <w:rPr>
                <w:i/>
              </w:rPr>
              <w:t>FWA</w:t>
            </w:r>
            <w:r w:rsidRPr="008743CB">
              <w:rPr>
                <w:i/>
              </w:rPr>
              <w:t xml:space="preserve"> Date</w:t>
            </w:r>
            <w:r w:rsidRPr="008743CB">
              <w:t>]</w:t>
            </w:r>
          </w:p>
        </w:tc>
      </w:tr>
      <w:tr w:rsidR="008743CB" w:rsidRPr="008743CB" w14:paraId="0201E7F9" w14:textId="77777777" w:rsidTr="00F5175B">
        <w:tc>
          <w:tcPr>
            <w:tcW w:w="3150" w:type="dxa"/>
          </w:tcPr>
          <w:p w14:paraId="47675276" w14:textId="77777777" w:rsidR="004628D8" w:rsidRPr="008743CB" w:rsidRDefault="004618CA" w:rsidP="00F5175B">
            <w:pPr>
              <w:spacing w:before="40" w:after="40"/>
              <w:rPr>
                <w:b/>
              </w:rPr>
            </w:pPr>
            <w:r w:rsidRPr="008743CB">
              <w:rPr>
                <w:b/>
              </w:rPr>
              <w:t>FWA</w:t>
            </w:r>
            <w:r w:rsidR="004628D8" w:rsidRPr="008743CB">
              <w:rPr>
                <w:b/>
              </w:rPr>
              <w:t xml:space="preserve"> Reference No.</w:t>
            </w:r>
          </w:p>
        </w:tc>
        <w:tc>
          <w:tcPr>
            <w:tcW w:w="6210" w:type="dxa"/>
          </w:tcPr>
          <w:p w14:paraId="61D34B70" w14:textId="77777777" w:rsidR="004628D8" w:rsidRPr="008743CB" w:rsidRDefault="004628D8" w:rsidP="00F5175B">
            <w:pPr>
              <w:spacing w:before="40" w:after="40"/>
            </w:pPr>
            <w:r w:rsidRPr="008743CB">
              <w:t>[</w:t>
            </w:r>
            <w:r w:rsidRPr="008743CB">
              <w:rPr>
                <w:i/>
              </w:rPr>
              <w:t xml:space="preserve">Insert </w:t>
            </w:r>
            <w:r w:rsidR="004618CA" w:rsidRPr="008743CB">
              <w:rPr>
                <w:i/>
              </w:rPr>
              <w:t>FWA</w:t>
            </w:r>
            <w:r w:rsidRPr="008743CB">
              <w:rPr>
                <w:i/>
              </w:rPr>
              <w:t xml:space="preserve"> reference</w:t>
            </w:r>
            <w:r w:rsidRPr="008743CB">
              <w:t>]</w:t>
            </w:r>
          </w:p>
        </w:tc>
      </w:tr>
    </w:tbl>
    <w:p w14:paraId="1E2CFE98" w14:textId="77777777" w:rsidR="004628D8" w:rsidRPr="008743CB" w:rsidRDefault="004628D8" w:rsidP="004628D8"/>
    <w:tbl>
      <w:tblPr>
        <w:tblStyle w:val="TableGrid"/>
        <w:tblW w:w="9360" w:type="dxa"/>
        <w:tblInd w:w="-5" w:type="dxa"/>
        <w:tblLook w:val="04A0" w:firstRow="1" w:lastRow="0" w:firstColumn="1" w:lastColumn="0" w:noHBand="0" w:noVBand="1"/>
      </w:tblPr>
      <w:tblGrid>
        <w:gridCol w:w="3150"/>
        <w:gridCol w:w="6210"/>
      </w:tblGrid>
      <w:tr w:rsidR="008743CB" w:rsidRPr="008743CB" w14:paraId="5F7590F1" w14:textId="77777777" w:rsidTr="00F5175B">
        <w:tc>
          <w:tcPr>
            <w:tcW w:w="3150" w:type="dxa"/>
            <w:shd w:val="clear" w:color="auto" w:fill="244061" w:themeFill="accent1" w:themeFillShade="80"/>
          </w:tcPr>
          <w:p w14:paraId="3F2FDD78" w14:textId="77777777" w:rsidR="004628D8" w:rsidRPr="008743CB" w:rsidRDefault="004628D8" w:rsidP="00F5175B">
            <w:pPr>
              <w:spacing w:before="40" w:after="40"/>
              <w:rPr>
                <w:b/>
              </w:rPr>
            </w:pPr>
            <w:r w:rsidRPr="008743CB">
              <w:rPr>
                <w:b/>
              </w:rPr>
              <w:t>RFQ Ref No.:</w:t>
            </w:r>
          </w:p>
        </w:tc>
        <w:tc>
          <w:tcPr>
            <w:tcW w:w="6210" w:type="dxa"/>
          </w:tcPr>
          <w:p w14:paraId="2A5023AE" w14:textId="77777777" w:rsidR="004628D8" w:rsidRPr="008743CB" w:rsidRDefault="004628D8" w:rsidP="00F5175B">
            <w:pPr>
              <w:spacing w:before="40" w:after="40"/>
            </w:pPr>
            <w:r w:rsidRPr="008743CB">
              <w:t>[</w:t>
            </w:r>
            <w:r w:rsidRPr="008743CB">
              <w:rPr>
                <w:i/>
              </w:rPr>
              <w:t>Insert reference</w:t>
            </w:r>
            <w:r w:rsidRPr="008743CB">
              <w:t>]</w:t>
            </w:r>
          </w:p>
        </w:tc>
      </w:tr>
      <w:tr w:rsidR="008743CB" w:rsidRPr="008743CB" w14:paraId="2556B427" w14:textId="77777777" w:rsidTr="00F5175B">
        <w:tc>
          <w:tcPr>
            <w:tcW w:w="3150" w:type="dxa"/>
          </w:tcPr>
          <w:p w14:paraId="3C465960" w14:textId="77777777" w:rsidR="004628D8" w:rsidRPr="008743CB" w:rsidRDefault="004628D8" w:rsidP="00F5175B">
            <w:pPr>
              <w:spacing w:before="40" w:after="40"/>
              <w:rPr>
                <w:b/>
              </w:rPr>
            </w:pPr>
            <w:r w:rsidRPr="008743CB">
              <w:rPr>
                <w:b/>
              </w:rPr>
              <w:t>RFQ Date:</w:t>
            </w:r>
          </w:p>
        </w:tc>
        <w:tc>
          <w:tcPr>
            <w:tcW w:w="6210" w:type="dxa"/>
          </w:tcPr>
          <w:p w14:paraId="71DF79F6" w14:textId="77777777" w:rsidR="004628D8" w:rsidRPr="008743CB" w:rsidRDefault="004628D8" w:rsidP="00F5175B">
            <w:pPr>
              <w:spacing w:before="40" w:after="40"/>
            </w:pPr>
            <w:r w:rsidRPr="008743CB">
              <w:t>[</w:t>
            </w:r>
            <w:r w:rsidRPr="008743CB">
              <w:rPr>
                <w:i/>
              </w:rPr>
              <w:t>Insert date of RFQ</w:t>
            </w:r>
            <w:r w:rsidRPr="008743CB">
              <w:t>]</w:t>
            </w:r>
          </w:p>
        </w:tc>
      </w:tr>
      <w:tr w:rsidR="008743CB" w:rsidRPr="008743CB" w14:paraId="7EF6A004" w14:textId="77777777" w:rsidTr="00F5175B">
        <w:tc>
          <w:tcPr>
            <w:tcW w:w="3150" w:type="dxa"/>
          </w:tcPr>
          <w:p w14:paraId="0A49F14C" w14:textId="77777777" w:rsidR="004628D8" w:rsidRPr="008743CB" w:rsidRDefault="004628D8" w:rsidP="00F5175B">
            <w:pPr>
              <w:spacing w:before="40" w:after="40"/>
              <w:rPr>
                <w:b/>
              </w:rPr>
            </w:pPr>
            <w:r w:rsidRPr="008743CB">
              <w:rPr>
                <w:b/>
              </w:rPr>
              <w:t>RFQ issued:</w:t>
            </w:r>
          </w:p>
        </w:tc>
        <w:tc>
          <w:tcPr>
            <w:tcW w:w="6210" w:type="dxa"/>
          </w:tcPr>
          <w:p w14:paraId="51BA9BC4" w14:textId="77777777" w:rsidR="004628D8" w:rsidRPr="008743CB" w:rsidRDefault="004628D8" w:rsidP="00F5175B">
            <w:pPr>
              <w:spacing w:before="40" w:after="40"/>
            </w:pPr>
            <w:r w:rsidRPr="008743CB">
              <w:t>This RFQ has been transmitted by: “post</w:t>
            </w:r>
            <w:r w:rsidRPr="008743CB">
              <w:rPr>
                <w:i/>
              </w:rPr>
              <w:t>” or “</w:t>
            </w:r>
            <w:r w:rsidRPr="008743CB">
              <w:t>email</w:t>
            </w:r>
            <w:r w:rsidRPr="008743CB">
              <w:rPr>
                <w:i/>
              </w:rPr>
              <w:t>” or “</w:t>
            </w:r>
            <w:r w:rsidR="00306771" w:rsidRPr="008743CB">
              <w:rPr>
                <w:i/>
              </w:rPr>
              <w:t>hand delivery</w:t>
            </w:r>
            <w:r w:rsidRPr="008743CB">
              <w:t>”</w:t>
            </w:r>
          </w:p>
        </w:tc>
      </w:tr>
    </w:tbl>
    <w:p w14:paraId="5665B648" w14:textId="77777777" w:rsidR="004628D8" w:rsidRPr="008743CB" w:rsidRDefault="004628D8" w:rsidP="004628D8">
      <w:pPr>
        <w:jc w:val="both"/>
      </w:pPr>
    </w:p>
    <w:p w14:paraId="170ED9AD" w14:textId="77777777" w:rsidR="004628D8" w:rsidRPr="008743CB" w:rsidRDefault="004628D8" w:rsidP="004628D8">
      <w:pPr>
        <w:spacing w:after="120"/>
        <w:jc w:val="both"/>
        <w:rPr>
          <w:b/>
        </w:rPr>
      </w:pPr>
      <w:r w:rsidRPr="008743CB">
        <w:rPr>
          <w:b/>
        </w:rPr>
        <w:t>Attachments:</w:t>
      </w:r>
    </w:p>
    <w:p w14:paraId="2FC17C71" w14:textId="77777777" w:rsidR="004628D8" w:rsidRPr="008743CB" w:rsidRDefault="004628D8" w:rsidP="004628D8">
      <w:pPr>
        <w:ind w:left="360"/>
        <w:jc w:val="both"/>
      </w:pPr>
      <w:r w:rsidRPr="008743CB">
        <w:t xml:space="preserve">Annex 1: </w:t>
      </w:r>
      <w:r w:rsidR="000B58B1" w:rsidRPr="008743CB">
        <w:t>Procurement Entity/Lead Entity/Procurement Agent</w:t>
      </w:r>
      <w:r w:rsidRPr="008743CB">
        <w:t>’s Requirements</w:t>
      </w:r>
    </w:p>
    <w:p w14:paraId="2CCFD68A" w14:textId="77777777" w:rsidR="004628D8" w:rsidRPr="008743CB" w:rsidRDefault="004628D8" w:rsidP="004628D8">
      <w:pPr>
        <w:ind w:left="360"/>
        <w:jc w:val="both"/>
      </w:pPr>
      <w:r w:rsidRPr="008743CB">
        <w:t xml:space="preserve">Annex 2: </w:t>
      </w:r>
      <w:r w:rsidR="00116DAE" w:rsidRPr="008743CB">
        <w:t xml:space="preserve">Quotation </w:t>
      </w:r>
      <w:r w:rsidRPr="008743CB">
        <w:t>Form</w:t>
      </w:r>
    </w:p>
    <w:p w14:paraId="3C663DA8" w14:textId="21011132" w:rsidR="004628D8" w:rsidRPr="008743CB" w:rsidRDefault="004628D8" w:rsidP="004628D8">
      <w:pPr>
        <w:ind w:left="360"/>
        <w:jc w:val="both"/>
      </w:pPr>
      <w:r w:rsidRPr="008743CB">
        <w:lastRenderedPageBreak/>
        <w:t xml:space="preserve">Annex 3: Call-off Contract </w:t>
      </w:r>
      <w:r w:rsidR="003866F0" w:rsidRPr="008743CB">
        <w:t xml:space="preserve">for </w:t>
      </w:r>
      <w:r w:rsidR="00A2103F" w:rsidRPr="008743CB">
        <w:t xml:space="preserve">Provision of Technical Services </w:t>
      </w:r>
      <w:r w:rsidRPr="008743CB">
        <w:t>[</w:t>
      </w:r>
      <w:r w:rsidRPr="008743CB">
        <w:rPr>
          <w:i/>
          <w:u w:val="single"/>
        </w:rPr>
        <w:t xml:space="preserve">this may be </w:t>
      </w:r>
      <w:r w:rsidR="00BA7315" w:rsidRPr="008743CB">
        <w:rPr>
          <w:i/>
          <w:u w:val="single"/>
        </w:rPr>
        <w:t xml:space="preserve">the </w:t>
      </w:r>
      <w:r w:rsidRPr="008743CB">
        <w:rPr>
          <w:i/>
          <w:u w:val="single"/>
        </w:rPr>
        <w:t>Call-off Contract</w:t>
      </w:r>
      <w:r w:rsidR="00BA7315" w:rsidRPr="008743CB">
        <w:rPr>
          <w:i/>
          <w:u w:val="single"/>
        </w:rPr>
        <w:t xml:space="preserve"> Form</w:t>
      </w:r>
      <w:r w:rsidRPr="008743CB">
        <w:rPr>
          <w:i/>
          <w:u w:val="single"/>
        </w:rPr>
        <w:t xml:space="preserve"> or another acceptable template</w:t>
      </w:r>
      <w:r w:rsidRPr="008743CB">
        <w:t>]</w:t>
      </w:r>
    </w:p>
    <w:p w14:paraId="3958217C" w14:textId="77777777" w:rsidR="004628D8" w:rsidRPr="008743CB" w:rsidRDefault="004628D8" w:rsidP="004628D8">
      <w:pPr>
        <w:jc w:val="both"/>
      </w:pPr>
    </w:p>
    <w:p w14:paraId="05096885" w14:textId="77777777" w:rsidR="004628D8" w:rsidRPr="008743CB" w:rsidRDefault="004628D8" w:rsidP="004628D8">
      <w:pPr>
        <w:jc w:val="both"/>
      </w:pPr>
      <w:r w:rsidRPr="008743CB">
        <w:t>Dear [</w:t>
      </w:r>
      <w:r w:rsidRPr="008743CB">
        <w:rPr>
          <w:i/>
        </w:rPr>
        <w:t>insert name of Supplier’s Representative</w:t>
      </w:r>
      <w:r w:rsidRPr="008743CB">
        <w:t>],</w:t>
      </w:r>
    </w:p>
    <w:p w14:paraId="54FB5AF5" w14:textId="77777777" w:rsidR="004628D8" w:rsidRPr="008743CB" w:rsidRDefault="004628D8">
      <w:pPr>
        <w:pStyle w:val="ListParagraph"/>
        <w:numPr>
          <w:ilvl w:val="0"/>
          <w:numId w:val="29"/>
        </w:numPr>
        <w:spacing w:before="240" w:after="120"/>
        <w:ind w:left="360"/>
        <w:contextualSpacing w:val="0"/>
        <w:jc w:val="both"/>
        <w:rPr>
          <w:b/>
        </w:rPr>
      </w:pPr>
      <w:r w:rsidRPr="008743CB">
        <w:rPr>
          <w:b/>
        </w:rPr>
        <w:t xml:space="preserve">Request for </w:t>
      </w:r>
      <w:r w:rsidR="00116DAE" w:rsidRPr="008743CB">
        <w:rPr>
          <w:b/>
        </w:rPr>
        <w:t xml:space="preserve">Quotation </w:t>
      </w:r>
      <w:r w:rsidRPr="008743CB">
        <w:rPr>
          <w:b/>
        </w:rPr>
        <w:t>(RFQ)</w:t>
      </w:r>
    </w:p>
    <w:p w14:paraId="49DD3C06" w14:textId="66CF71E6" w:rsidR="004628D8" w:rsidRPr="008743CB" w:rsidRDefault="004628D8">
      <w:pPr>
        <w:numPr>
          <w:ilvl w:val="0"/>
          <w:numId w:val="30"/>
        </w:numPr>
        <w:spacing w:after="120"/>
      </w:pPr>
      <w:r w:rsidRPr="008743CB">
        <w:t>With reference to above Framework Agreement</w:t>
      </w:r>
      <w:r w:rsidR="00EC6F7C" w:rsidRPr="008743CB">
        <w:t xml:space="preserve"> (</w:t>
      </w:r>
      <w:r w:rsidR="004618CA" w:rsidRPr="008743CB">
        <w:t>FWA</w:t>
      </w:r>
      <w:r w:rsidR="00EC6F7C" w:rsidRPr="008743CB">
        <w:t>)</w:t>
      </w:r>
      <w:r w:rsidRPr="008743CB">
        <w:t xml:space="preserve">, you are invited to submit your most competitive </w:t>
      </w:r>
      <w:r w:rsidR="00CD7220" w:rsidRPr="008743CB">
        <w:t>Q</w:t>
      </w:r>
      <w:r w:rsidR="00116DAE" w:rsidRPr="008743CB">
        <w:t xml:space="preserve">uotation </w:t>
      </w:r>
      <w:r w:rsidRPr="008743CB">
        <w:t xml:space="preserve">in this Secondary Procurement process. The </w:t>
      </w:r>
      <w:r w:rsidR="00CD7220" w:rsidRPr="008743CB">
        <w:t>Q</w:t>
      </w:r>
      <w:r w:rsidR="00116DAE" w:rsidRPr="008743CB">
        <w:t xml:space="preserve">uotation </w:t>
      </w:r>
      <w:r w:rsidRPr="008743CB">
        <w:t xml:space="preserve">is for the </w:t>
      </w:r>
      <w:r w:rsidR="00A2103F" w:rsidRPr="008743CB">
        <w:t xml:space="preserve">Technical Services </w:t>
      </w:r>
      <w:r w:rsidRPr="008743CB">
        <w:t xml:space="preserve">] described in Annex 1: </w:t>
      </w:r>
      <w:r w:rsidR="000B58B1" w:rsidRPr="008743CB">
        <w:t>Procurement Entity/Lead Entity/Procurement Agent</w:t>
      </w:r>
      <w:r w:rsidRPr="008743CB">
        <w:t xml:space="preserve">’s Requirements, attached to this RFQ.  </w:t>
      </w:r>
    </w:p>
    <w:p w14:paraId="475495E9" w14:textId="77777777" w:rsidR="004628D8" w:rsidRPr="008743CB" w:rsidRDefault="004628D8">
      <w:pPr>
        <w:pStyle w:val="ListParagraph"/>
        <w:numPr>
          <w:ilvl w:val="0"/>
          <w:numId w:val="29"/>
        </w:numPr>
        <w:spacing w:before="240" w:after="120"/>
        <w:ind w:left="360"/>
        <w:contextualSpacing w:val="0"/>
        <w:jc w:val="both"/>
        <w:rPr>
          <w:b/>
        </w:rPr>
      </w:pPr>
      <w:r w:rsidRPr="008743CB">
        <w:rPr>
          <w:b/>
        </w:rPr>
        <w:t>Price</w:t>
      </w:r>
    </w:p>
    <w:p w14:paraId="1307DC6C" w14:textId="77777777" w:rsidR="004628D8" w:rsidRPr="008743CB" w:rsidRDefault="004628D8">
      <w:pPr>
        <w:numPr>
          <w:ilvl w:val="0"/>
          <w:numId w:val="31"/>
        </w:numPr>
        <w:spacing w:after="120"/>
      </w:pPr>
      <w:r w:rsidRPr="008743CB">
        <w:t xml:space="preserve">Your </w:t>
      </w:r>
      <w:r w:rsidR="00116DAE" w:rsidRPr="008743CB">
        <w:t xml:space="preserve">Quotation </w:t>
      </w:r>
      <w:r w:rsidRPr="008743CB">
        <w:t xml:space="preserve">must be submitted in the format contained in Annex 2: </w:t>
      </w:r>
      <w:r w:rsidR="003601E4" w:rsidRPr="008743CB">
        <w:t xml:space="preserve">Supplier </w:t>
      </w:r>
      <w:r w:rsidRPr="008743CB">
        <w:t>Quot</w:t>
      </w:r>
      <w:r w:rsidR="003601E4" w:rsidRPr="008743CB">
        <w:t>ation Form</w:t>
      </w:r>
      <w:r w:rsidRPr="008743CB">
        <w:t>.</w:t>
      </w:r>
    </w:p>
    <w:p w14:paraId="2F9FC75E" w14:textId="03558E8B" w:rsidR="004628D8" w:rsidRPr="008743CB" w:rsidRDefault="004628D8">
      <w:pPr>
        <w:numPr>
          <w:ilvl w:val="0"/>
          <w:numId w:val="31"/>
        </w:numPr>
        <w:spacing w:after="120"/>
      </w:pPr>
      <w:r w:rsidRPr="008743CB">
        <w:t xml:space="preserve"> [</w:t>
      </w:r>
      <w:r w:rsidRPr="008743CB">
        <w:rPr>
          <w:i/>
        </w:rPr>
        <w:t>OR use the following text if the Base Price is subject to a price adjustment</w:t>
      </w:r>
      <w:r w:rsidRPr="008743CB">
        <w:t xml:space="preserve">: Your </w:t>
      </w:r>
      <w:r w:rsidR="00116DAE" w:rsidRPr="008743CB">
        <w:t xml:space="preserve">Quotation </w:t>
      </w:r>
      <w:r w:rsidRPr="008743CB">
        <w:t xml:space="preserve">cannot be higher the Base Price for the </w:t>
      </w:r>
      <w:r w:rsidR="00A2103F" w:rsidRPr="008743CB">
        <w:t xml:space="preserve">Technical Services </w:t>
      </w:r>
      <w:r w:rsidRPr="008743CB">
        <w:t xml:space="preserve">] as established in the Framework Agreement: Price Schedules, adjusted by applying the price adjustment formula and any adjustment for change in Laws and Regulations in accordance with </w:t>
      </w:r>
      <w:r w:rsidR="004618CA" w:rsidRPr="008743CB">
        <w:t>FWA</w:t>
      </w:r>
      <w:r w:rsidRPr="008743CB">
        <w:t xml:space="preserve"> Specific Provisions”] </w:t>
      </w:r>
    </w:p>
    <w:p w14:paraId="46BFAE7D" w14:textId="77777777" w:rsidR="004628D8" w:rsidRPr="008743CB" w:rsidRDefault="004628D8">
      <w:pPr>
        <w:numPr>
          <w:ilvl w:val="0"/>
          <w:numId w:val="31"/>
        </w:numPr>
        <w:spacing w:after="120"/>
      </w:pPr>
      <w:r w:rsidRPr="008743CB">
        <w:t>The price that you quote shall be fixed and shall not be subject to any further adjustment.</w:t>
      </w:r>
    </w:p>
    <w:p w14:paraId="4295C149" w14:textId="084711CE" w:rsidR="004628D8" w:rsidRPr="008743CB" w:rsidRDefault="004628D8">
      <w:pPr>
        <w:numPr>
          <w:ilvl w:val="0"/>
          <w:numId w:val="31"/>
        </w:numPr>
        <w:spacing w:after="120"/>
      </w:pPr>
      <w:r w:rsidRPr="008743CB">
        <w:t xml:space="preserve">The </w:t>
      </w:r>
      <w:r w:rsidR="00116DAE" w:rsidRPr="008743CB">
        <w:t xml:space="preserve">Quotation </w:t>
      </w:r>
      <w:r w:rsidRPr="008743CB">
        <w:t xml:space="preserve">shall be in the same currency(ies) specified in the Framework Agreement: Price Schedules. </w:t>
      </w:r>
    </w:p>
    <w:p w14:paraId="0624D920" w14:textId="77777777" w:rsidR="004628D8" w:rsidRPr="008743CB" w:rsidRDefault="004628D8">
      <w:pPr>
        <w:numPr>
          <w:ilvl w:val="0"/>
          <w:numId w:val="31"/>
        </w:numPr>
        <w:spacing w:after="120"/>
      </w:pPr>
      <w:r w:rsidRPr="008743CB">
        <w:t xml:space="preserve">The </w:t>
      </w:r>
      <w:r w:rsidR="00116DAE" w:rsidRPr="008743CB">
        <w:t xml:space="preserve">Quotation </w:t>
      </w:r>
      <w:r w:rsidRPr="008743CB">
        <w:t>will be valid for a period of [</w:t>
      </w:r>
      <w:r w:rsidRPr="008743CB">
        <w:rPr>
          <w:i/>
        </w:rPr>
        <w:t>insert number of calendar days</w:t>
      </w:r>
      <w:r w:rsidRPr="008743CB">
        <w:t>]</w:t>
      </w:r>
    </w:p>
    <w:p w14:paraId="4EAA5EAA" w14:textId="77777777" w:rsidR="004628D8" w:rsidRPr="008743CB" w:rsidRDefault="004628D8">
      <w:pPr>
        <w:pStyle w:val="ListParagraph"/>
        <w:numPr>
          <w:ilvl w:val="0"/>
          <w:numId w:val="29"/>
        </w:numPr>
        <w:spacing w:before="240" w:after="120"/>
        <w:ind w:left="360"/>
        <w:contextualSpacing w:val="0"/>
        <w:jc w:val="both"/>
        <w:rPr>
          <w:b/>
        </w:rPr>
      </w:pPr>
      <w:r w:rsidRPr="008743CB">
        <w:rPr>
          <w:b/>
        </w:rPr>
        <w:t xml:space="preserve">Performance Security </w:t>
      </w:r>
      <w:r w:rsidRPr="008743CB">
        <w:t>[</w:t>
      </w:r>
      <w:r w:rsidRPr="008743CB">
        <w:rPr>
          <w:i/>
        </w:rPr>
        <w:t>delete if no performance security is required</w:t>
      </w:r>
      <w:r w:rsidRPr="008743CB">
        <w:t>]</w:t>
      </w:r>
    </w:p>
    <w:p w14:paraId="78FE88E1" w14:textId="77777777" w:rsidR="004628D8" w:rsidRPr="008743CB" w:rsidRDefault="004628D8">
      <w:pPr>
        <w:numPr>
          <w:ilvl w:val="0"/>
          <w:numId w:val="32"/>
        </w:numPr>
        <w:spacing w:after="120"/>
        <w:rPr>
          <w:b/>
        </w:rPr>
      </w:pPr>
      <w:r w:rsidRPr="008743CB">
        <w:t xml:space="preserve">If your </w:t>
      </w:r>
      <w:r w:rsidR="00116DAE" w:rsidRPr="008743CB">
        <w:t xml:space="preserve">Quotation </w:t>
      </w:r>
      <w:r w:rsidRPr="008743CB">
        <w:t xml:space="preserve">is successful, you will be required to provide a Performance Security in accordance with the Call-off Contract. </w:t>
      </w:r>
    </w:p>
    <w:p w14:paraId="10518DE8" w14:textId="77777777" w:rsidR="00A2103F" w:rsidRPr="008743CB" w:rsidRDefault="00A2103F" w:rsidP="00C13420">
      <w:pPr>
        <w:spacing w:after="120"/>
        <w:ind w:left="720"/>
      </w:pPr>
    </w:p>
    <w:p w14:paraId="23BDC4D7" w14:textId="77777777" w:rsidR="00A2103F" w:rsidRPr="008743CB" w:rsidRDefault="00A2103F" w:rsidP="00C13420">
      <w:pPr>
        <w:spacing w:after="120"/>
        <w:rPr>
          <w:b/>
        </w:rPr>
      </w:pPr>
    </w:p>
    <w:p w14:paraId="57D619DF" w14:textId="77777777" w:rsidR="004628D8" w:rsidRPr="008743CB" w:rsidRDefault="004628D8">
      <w:pPr>
        <w:pStyle w:val="ListParagraph"/>
        <w:numPr>
          <w:ilvl w:val="0"/>
          <w:numId w:val="29"/>
        </w:numPr>
        <w:spacing w:before="240" w:after="120"/>
        <w:ind w:left="360"/>
        <w:contextualSpacing w:val="0"/>
        <w:jc w:val="both"/>
        <w:rPr>
          <w:b/>
        </w:rPr>
      </w:pPr>
      <w:r w:rsidRPr="008743CB">
        <w:rPr>
          <w:b/>
        </w:rPr>
        <w:t>Clarifications</w:t>
      </w:r>
    </w:p>
    <w:p w14:paraId="4BAB5CD9" w14:textId="741EEEA4" w:rsidR="004628D8" w:rsidRPr="008743CB" w:rsidRDefault="004628D8">
      <w:pPr>
        <w:numPr>
          <w:ilvl w:val="0"/>
          <w:numId w:val="36"/>
        </w:numPr>
        <w:spacing w:after="120"/>
        <w:rPr>
          <w:iCs/>
        </w:rPr>
      </w:pPr>
      <w:r w:rsidRPr="008743CB">
        <w:rPr>
          <w:iCs/>
        </w:rPr>
        <w:t>If you require clarification(s) regarding this RFQ, send your request in writing (email or hard copy</w:t>
      </w:r>
      <w:r w:rsidRPr="008743CB">
        <w:rPr>
          <w:i/>
        </w:rPr>
        <w:t xml:space="preserve"> or through e-procurement system</w:t>
      </w:r>
      <w:r w:rsidRPr="008743CB" w:rsidDel="00300FFD">
        <w:rPr>
          <w:iCs/>
        </w:rPr>
        <w:t xml:space="preserve"> </w:t>
      </w:r>
      <w:r w:rsidRPr="008743CB">
        <w:rPr>
          <w:iCs/>
        </w:rPr>
        <w:t xml:space="preserve">if available) to our above-named Representative before [insert date and time]. We shall forward copies of our response to all </w:t>
      </w:r>
      <w:r w:rsidR="00A2103F" w:rsidRPr="008743CB">
        <w:rPr>
          <w:iCs/>
        </w:rPr>
        <w:t xml:space="preserve">Service Providers </w:t>
      </w:r>
      <w:r w:rsidRPr="008743CB">
        <w:rPr>
          <w:iCs/>
        </w:rPr>
        <w:t xml:space="preserve"> including a description of the inquiry but without identifying its source. </w:t>
      </w:r>
    </w:p>
    <w:p w14:paraId="0815CCB3" w14:textId="77777777" w:rsidR="004628D8" w:rsidRPr="008743CB" w:rsidRDefault="004628D8">
      <w:pPr>
        <w:pStyle w:val="ListParagraph"/>
        <w:numPr>
          <w:ilvl w:val="0"/>
          <w:numId w:val="29"/>
        </w:numPr>
        <w:spacing w:before="240" w:after="120"/>
        <w:ind w:left="360"/>
        <w:contextualSpacing w:val="0"/>
        <w:jc w:val="both"/>
        <w:rPr>
          <w:b/>
        </w:rPr>
      </w:pPr>
      <w:r w:rsidRPr="008743CB">
        <w:rPr>
          <w:b/>
        </w:rPr>
        <w:t xml:space="preserve">Submission of </w:t>
      </w:r>
      <w:r w:rsidR="003601E4" w:rsidRPr="008743CB">
        <w:rPr>
          <w:b/>
        </w:rPr>
        <w:t>Quotation</w:t>
      </w:r>
      <w:r w:rsidRPr="008743CB">
        <w:rPr>
          <w:b/>
        </w:rPr>
        <w:t>s</w:t>
      </w:r>
    </w:p>
    <w:p w14:paraId="475A96AA" w14:textId="77777777" w:rsidR="004628D8" w:rsidRPr="008743CB" w:rsidRDefault="003601E4">
      <w:pPr>
        <w:numPr>
          <w:ilvl w:val="0"/>
          <w:numId w:val="46"/>
        </w:numPr>
        <w:spacing w:after="120"/>
      </w:pPr>
      <w:r w:rsidRPr="008743CB">
        <w:t>Quotation</w:t>
      </w:r>
      <w:r w:rsidR="004628D8" w:rsidRPr="008743CB">
        <w:t>s are to be submitted in the form attached at Annex 2 and [</w:t>
      </w:r>
      <w:r w:rsidR="004628D8" w:rsidRPr="008743CB">
        <w:rPr>
          <w:i/>
        </w:rPr>
        <w:t>insert method e.g. in hard copy with 3 copies, by email, through e-procurement system</w:t>
      </w:r>
      <w:r w:rsidR="004628D8" w:rsidRPr="008743CB">
        <w:t>].</w:t>
      </w:r>
    </w:p>
    <w:p w14:paraId="7952D4F7" w14:textId="77777777" w:rsidR="004628D8" w:rsidRPr="008743CB" w:rsidRDefault="004628D8">
      <w:pPr>
        <w:numPr>
          <w:ilvl w:val="0"/>
          <w:numId w:val="46"/>
        </w:numPr>
        <w:spacing w:after="120"/>
      </w:pPr>
      <w:r w:rsidRPr="008743CB">
        <w:t xml:space="preserve">The deadline for submission of </w:t>
      </w:r>
      <w:r w:rsidR="003601E4" w:rsidRPr="008743CB">
        <w:t>Quotation</w:t>
      </w:r>
      <w:r w:rsidRPr="008743CB">
        <w:t>s is [</w:t>
      </w:r>
      <w:r w:rsidRPr="008743CB">
        <w:rPr>
          <w:i/>
        </w:rPr>
        <w:t>insert time, day, month, year</w:t>
      </w:r>
      <w:r w:rsidRPr="008743CB">
        <w:t xml:space="preserve">]. </w:t>
      </w:r>
    </w:p>
    <w:p w14:paraId="79C1066E" w14:textId="77777777" w:rsidR="004628D8" w:rsidRPr="008743CB" w:rsidRDefault="004628D8">
      <w:pPr>
        <w:numPr>
          <w:ilvl w:val="0"/>
          <w:numId w:val="46"/>
        </w:numPr>
        <w:spacing w:after="120"/>
      </w:pPr>
      <w:r w:rsidRPr="008743CB">
        <w:lastRenderedPageBreak/>
        <w:t xml:space="preserve">The address for submission of </w:t>
      </w:r>
      <w:r w:rsidR="003601E4" w:rsidRPr="008743CB">
        <w:t>Quotation</w:t>
      </w:r>
      <w:r w:rsidRPr="008743CB">
        <w:t>s is:</w:t>
      </w:r>
    </w:p>
    <w:p w14:paraId="7D20B027" w14:textId="77777777" w:rsidR="004628D8" w:rsidRPr="008743CB" w:rsidRDefault="004628D8" w:rsidP="004628D8">
      <w:pPr>
        <w:pStyle w:val="Footer"/>
        <w:widowControl w:val="0"/>
        <w:spacing w:before="0" w:after="120"/>
        <w:ind w:left="1267"/>
        <w:rPr>
          <w:i/>
        </w:rPr>
      </w:pPr>
      <w:r w:rsidRPr="008743CB">
        <w:t xml:space="preserve">Attention: </w:t>
      </w:r>
      <w:r w:rsidRPr="008743CB">
        <w:rPr>
          <w:i/>
        </w:rPr>
        <w:t>[insert full name of person, if applicable]</w:t>
      </w:r>
    </w:p>
    <w:p w14:paraId="6A12D4A8" w14:textId="77777777" w:rsidR="004628D8" w:rsidRPr="008743CB" w:rsidRDefault="004628D8" w:rsidP="004628D8">
      <w:pPr>
        <w:widowControl w:val="0"/>
        <w:spacing w:after="120"/>
        <w:ind w:left="1267"/>
      </w:pPr>
      <w:r w:rsidRPr="008743CB">
        <w:t xml:space="preserve">Street Address: </w:t>
      </w:r>
      <w:r w:rsidRPr="008743CB">
        <w:rPr>
          <w:i/>
        </w:rPr>
        <w:t>[insert street address and number]</w:t>
      </w:r>
      <w:r w:rsidRPr="008743CB">
        <w:tab/>
      </w:r>
    </w:p>
    <w:p w14:paraId="6F75210C" w14:textId="77777777" w:rsidR="004628D8" w:rsidRPr="008743CB" w:rsidRDefault="004628D8" w:rsidP="004628D8">
      <w:pPr>
        <w:widowControl w:val="0"/>
        <w:spacing w:after="120"/>
        <w:ind w:left="1267"/>
      </w:pPr>
      <w:r w:rsidRPr="008743CB">
        <w:t xml:space="preserve">Floor/ Room number: </w:t>
      </w:r>
      <w:r w:rsidRPr="008743CB">
        <w:rPr>
          <w:i/>
        </w:rPr>
        <w:t>[insert floor and room number, if applicable]</w:t>
      </w:r>
      <w:r w:rsidRPr="008743CB">
        <w:tab/>
      </w:r>
    </w:p>
    <w:p w14:paraId="7B81B866" w14:textId="77777777" w:rsidR="004628D8" w:rsidRPr="008743CB" w:rsidRDefault="004628D8" w:rsidP="004628D8">
      <w:pPr>
        <w:widowControl w:val="0"/>
        <w:spacing w:after="120"/>
        <w:ind w:left="1267"/>
      </w:pPr>
      <w:r w:rsidRPr="008743CB">
        <w:t>City: [</w:t>
      </w:r>
      <w:r w:rsidRPr="008743CB">
        <w:rPr>
          <w:i/>
        </w:rPr>
        <w:t>insert name of city or town</w:t>
      </w:r>
      <w:r w:rsidRPr="008743CB">
        <w:t>]</w:t>
      </w:r>
      <w:r w:rsidRPr="008743CB">
        <w:tab/>
      </w:r>
    </w:p>
    <w:p w14:paraId="3A8C28C0" w14:textId="77777777" w:rsidR="004628D8" w:rsidRPr="008743CB" w:rsidRDefault="00976B3A" w:rsidP="004628D8">
      <w:pPr>
        <w:widowControl w:val="0"/>
        <w:spacing w:after="120"/>
        <w:ind w:left="1267"/>
      </w:pPr>
      <w:bookmarkStart w:id="924" w:name="_Hlk25226921"/>
      <w:r w:rsidRPr="008743CB">
        <w:t>Ghana Post GPS</w:t>
      </w:r>
      <w:bookmarkEnd w:id="924"/>
      <w:r w:rsidR="004628D8" w:rsidRPr="008743CB">
        <w:t xml:space="preserve"> Code: [</w:t>
      </w:r>
      <w:r w:rsidR="004628D8" w:rsidRPr="008743CB">
        <w:rPr>
          <w:i/>
        </w:rPr>
        <w:t xml:space="preserve">insert </w:t>
      </w:r>
      <w:r w:rsidRPr="008743CB">
        <w:t>Ghana Post GPS</w:t>
      </w:r>
      <w:r w:rsidRPr="008743CB" w:rsidDel="00976B3A">
        <w:rPr>
          <w:i/>
        </w:rPr>
        <w:t xml:space="preserve"> </w:t>
      </w:r>
      <w:r w:rsidR="004628D8" w:rsidRPr="008743CB">
        <w:rPr>
          <w:i/>
        </w:rPr>
        <w:t>code, if applicable</w:t>
      </w:r>
      <w:r w:rsidR="004628D8" w:rsidRPr="008743CB">
        <w:t>]</w:t>
      </w:r>
      <w:r w:rsidR="004628D8" w:rsidRPr="008743CB">
        <w:tab/>
      </w:r>
    </w:p>
    <w:p w14:paraId="2E0425CB" w14:textId="77777777" w:rsidR="004628D8" w:rsidRPr="008743CB" w:rsidRDefault="004628D8" w:rsidP="004628D8">
      <w:pPr>
        <w:spacing w:after="120"/>
        <w:ind w:left="1260"/>
      </w:pPr>
      <w:r w:rsidRPr="008743CB">
        <w:t>Country: [</w:t>
      </w:r>
      <w:r w:rsidRPr="008743CB">
        <w:rPr>
          <w:i/>
        </w:rPr>
        <w:t>insert name of country</w:t>
      </w:r>
      <w:r w:rsidRPr="008743CB">
        <w:t>]</w:t>
      </w:r>
    </w:p>
    <w:p w14:paraId="702AA0A1" w14:textId="77777777" w:rsidR="004628D8" w:rsidRPr="008743CB" w:rsidRDefault="004628D8">
      <w:pPr>
        <w:pStyle w:val="ListParagraph"/>
        <w:numPr>
          <w:ilvl w:val="0"/>
          <w:numId w:val="29"/>
        </w:numPr>
        <w:spacing w:before="240" w:after="120"/>
        <w:ind w:left="360"/>
        <w:contextualSpacing w:val="0"/>
        <w:jc w:val="both"/>
        <w:rPr>
          <w:b/>
        </w:rPr>
      </w:pPr>
      <w:r w:rsidRPr="008743CB">
        <w:rPr>
          <w:b/>
        </w:rPr>
        <w:t xml:space="preserve">Opening of </w:t>
      </w:r>
      <w:r w:rsidR="003601E4" w:rsidRPr="008743CB">
        <w:rPr>
          <w:b/>
        </w:rPr>
        <w:t>Quotation</w:t>
      </w:r>
      <w:r w:rsidRPr="008743CB">
        <w:rPr>
          <w:b/>
        </w:rPr>
        <w:t>s</w:t>
      </w:r>
    </w:p>
    <w:p w14:paraId="2E61300F" w14:textId="61B60788" w:rsidR="004628D8" w:rsidRPr="008743CB" w:rsidRDefault="003601E4">
      <w:pPr>
        <w:numPr>
          <w:ilvl w:val="0"/>
          <w:numId w:val="33"/>
        </w:numPr>
        <w:spacing w:after="120"/>
        <w:rPr>
          <w:b/>
        </w:rPr>
      </w:pPr>
      <w:r w:rsidRPr="008743CB">
        <w:t>Quotation</w:t>
      </w:r>
      <w:r w:rsidR="004628D8" w:rsidRPr="008743CB">
        <w:t xml:space="preserve">s will be opened in the presence of </w:t>
      </w:r>
      <w:r w:rsidR="00A2103F" w:rsidRPr="008743CB">
        <w:t xml:space="preserve">Service Providers </w:t>
      </w:r>
      <w:r w:rsidR="004628D8" w:rsidRPr="008743CB">
        <w:t>, or their representatives who choose to attend, at [</w:t>
      </w:r>
      <w:r w:rsidR="004628D8" w:rsidRPr="008743CB">
        <w:rPr>
          <w:i/>
        </w:rPr>
        <w:t>insert time</w:t>
      </w:r>
      <w:r w:rsidR="004628D8" w:rsidRPr="008743CB">
        <w:t>] on [</w:t>
      </w:r>
      <w:r w:rsidR="004628D8" w:rsidRPr="008743CB">
        <w:rPr>
          <w:i/>
        </w:rPr>
        <w:t xml:space="preserve">insert day, month, year same as or immediately after the deadline for the submission of </w:t>
      </w:r>
      <w:r w:rsidRPr="008743CB">
        <w:rPr>
          <w:i/>
        </w:rPr>
        <w:t>Quotation</w:t>
      </w:r>
      <w:r w:rsidR="004628D8" w:rsidRPr="008743CB">
        <w:rPr>
          <w:i/>
        </w:rPr>
        <w:t>s.</w:t>
      </w:r>
      <w:r w:rsidR="004628D8" w:rsidRPr="008743CB">
        <w:t>]</w:t>
      </w:r>
    </w:p>
    <w:p w14:paraId="617D74C2" w14:textId="77777777" w:rsidR="004628D8" w:rsidRPr="008743CB" w:rsidRDefault="004628D8">
      <w:pPr>
        <w:pStyle w:val="ListParagraph"/>
        <w:numPr>
          <w:ilvl w:val="0"/>
          <w:numId w:val="29"/>
        </w:numPr>
        <w:spacing w:before="240" w:after="120"/>
        <w:ind w:left="360"/>
        <w:contextualSpacing w:val="0"/>
        <w:jc w:val="both"/>
        <w:rPr>
          <w:b/>
        </w:rPr>
      </w:pPr>
      <w:r w:rsidRPr="008743CB">
        <w:rPr>
          <w:b/>
        </w:rPr>
        <w:t xml:space="preserve">Evaluation of </w:t>
      </w:r>
      <w:r w:rsidR="003601E4" w:rsidRPr="008743CB">
        <w:rPr>
          <w:b/>
        </w:rPr>
        <w:t>Quotation</w:t>
      </w:r>
      <w:r w:rsidRPr="008743CB">
        <w:rPr>
          <w:b/>
        </w:rPr>
        <w:t>s</w:t>
      </w:r>
    </w:p>
    <w:p w14:paraId="24F510FE" w14:textId="5A4CE3EE" w:rsidR="004628D8" w:rsidRPr="008743CB" w:rsidRDefault="003601E4">
      <w:pPr>
        <w:numPr>
          <w:ilvl w:val="0"/>
          <w:numId w:val="37"/>
        </w:numPr>
        <w:spacing w:after="120"/>
        <w:rPr>
          <w:b/>
        </w:rPr>
      </w:pPr>
      <w:r w:rsidRPr="008743CB">
        <w:t>Quotation</w:t>
      </w:r>
      <w:r w:rsidR="004628D8" w:rsidRPr="008743CB">
        <w:t>s will be evaluated [select either “</w:t>
      </w:r>
      <w:r w:rsidR="004628D8" w:rsidRPr="008743CB">
        <w:rPr>
          <w:i/>
        </w:rPr>
        <w:t>item-wise</w:t>
      </w:r>
      <w:r w:rsidR="004628D8" w:rsidRPr="008743CB">
        <w:t>” or “</w:t>
      </w:r>
      <w:r w:rsidR="004628D8" w:rsidRPr="008743CB">
        <w:rPr>
          <w:i/>
        </w:rPr>
        <w:t>lot-wise</w:t>
      </w:r>
      <w:r w:rsidR="004628D8" w:rsidRPr="008743CB">
        <w:t>”] and according to the criteria and methodology described in the Framework Agreement: Secondary Procurement.</w:t>
      </w:r>
    </w:p>
    <w:p w14:paraId="6899A3EE" w14:textId="77777777" w:rsidR="004628D8" w:rsidRPr="008743CB" w:rsidRDefault="004628D8">
      <w:pPr>
        <w:pStyle w:val="ListParagraph"/>
        <w:numPr>
          <w:ilvl w:val="0"/>
          <w:numId w:val="29"/>
        </w:numPr>
        <w:spacing w:before="240" w:after="120"/>
        <w:ind w:left="360"/>
        <w:contextualSpacing w:val="0"/>
        <w:jc w:val="both"/>
        <w:rPr>
          <w:b/>
        </w:rPr>
      </w:pPr>
      <w:r w:rsidRPr="008743CB">
        <w:rPr>
          <w:b/>
        </w:rPr>
        <w:t>Contract</w:t>
      </w:r>
    </w:p>
    <w:p w14:paraId="6932E27C" w14:textId="77777777" w:rsidR="004628D8" w:rsidRPr="008743CB" w:rsidRDefault="004628D8">
      <w:pPr>
        <w:numPr>
          <w:ilvl w:val="0"/>
          <w:numId w:val="34"/>
        </w:numPr>
        <w:spacing w:after="120"/>
        <w:rPr>
          <w:b/>
        </w:rPr>
      </w:pPr>
      <w:r w:rsidRPr="008743CB">
        <w:t>Attached, a</w:t>
      </w:r>
      <w:r w:rsidR="00BA7315" w:rsidRPr="008743CB">
        <w:t>s</w:t>
      </w:r>
      <w:r w:rsidRPr="008743CB">
        <w:t xml:space="preserve"> Annex 3 to this RFQ, is the draft Call-off Contract that will apply to this Secondary Procurement. If successful, you will be required to sign a Call-off Contract on the same, or similar terms. [</w:t>
      </w:r>
      <w:r w:rsidRPr="008743CB">
        <w:rPr>
          <w:i/>
        </w:rPr>
        <w:t>Instructions: complete a draft Call-off Contract for this procurement and attach it to this RFQ</w:t>
      </w:r>
      <w:r w:rsidRPr="008743CB">
        <w:t>]</w:t>
      </w:r>
    </w:p>
    <w:p w14:paraId="6027A701" w14:textId="77777777" w:rsidR="004628D8" w:rsidRPr="008743CB" w:rsidRDefault="004628D8" w:rsidP="004628D8">
      <w:pPr>
        <w:spacing w:before="240" w:after="120"/>
        <w:rPr>
          <w:iCs/>
        </w:rPr>
      </w:pPr>
      <w:r w:rsidRPr="008743CB">
        <w:rPr>
          <w:iCs/>
        </w:rPr>
        <w:t xml:space="preserve">On behalf of the </w:t>
      </w:r>
      <w:r w:rsidR="000B58B1" w:rsidRPr="008743CB">
        <w:t>Procurement Entity/Lead Entity/Procurement Agent</w:t>
      </w:r>
      <w:r w:rsidRPr="008743CB">
        <w:rPr>
          <w:iCs/>
        </w:rPr>
        <w:t>:</w:t>
      </w:r>
    </w:p>
    <w:tbl>
      <w:tblPr>
        <w:tblStyle w:val="TableGrid"/>
        <w:tblW w:w="0" w:type="auto"/>
        <w:tblLook w:val="04A0" w:firstRow="1" w:lastRow="0" w:firstColumn="1" w:lastColumn="0" w:noHBand="0" w:noVBand="1"/>
      </w:tblPr>
      <w:tblGrid>
        <w:gridCol w:w="1710"/>
        <w:gridCol w:w="6030"/>
      </w:tblGrid>
      <w:tr w:rsidR="008743CB" w:rsidRPr="008743CB" w14:paraId="3ED3319F" w14:textId="77777777" w:rsidTr="00F5175B">
        <w:tc>
          <w:tcPr>
            <w:tcW w:w="1710" w:type="dxa"/>
            <w:tcBorders>
              <w:top w:val="nil"/>
              <w:left w:val="nil"/>
              <w:bottom w:val="nil"/>
              <w:right w:val="nil"/>
            </w:tcBorders>
            <w:vAlign w:val="bottom"/>
          </w:tcPr>
          <w:p w14:paraId="6C3ECA25" w14:textId="77777777" w:rsidR="004628D8" w:rsidRPr="008743CB" w:rsidRDefault="004628D8" w:rsidP="00F5175B">
            <w:pPr>
              <w:rPr>
                <w:iCs/>
              </w:rPr>
            </w:pPr>
            <w:r w:rsidRPr="008743CB">
              <w:rPr>
                <w:b/>
              </w:rPr>
              <w:t>Signature:</w:t>
            </w:r>
          </w:p>
        </w:tc>
        <w:tc>
          <w:tcPr>
            <w:tcW w:w="6030" w:type="dxa"/>
            <w:tcBorders>
              <w:top w:val="nil"/>
              <w:left w:val="nil"/>
              <w:bottom w:val="single" w:sz="4" w:space="0" w:color="auto"/>
              <w:right w:val="nil"/>
            </w:tcBorders>
          </w:tcPr>
          <w:p w14:paraId="3FDDE627" w14:textId="77777777" w:rsidR="004628D8" w:rsidRPr="008743CB" w:rsidRDefault="004628D8" w:rsidP="00F5175B">
            <w:pPr>
              <w:spacing w:after="120"/>
              <w:rPr>
                <w:iCs/>
              </w:rPr>
            </w:pPr>
          </w:p>
        </w:tc>
      </w:tr>
      <w:tr w:rsidR="008743CB" w:rsidRPr="008743CB" w14:paraId="7AB8E4B4" w14:textId="77777777" w:rsidTr="00F5175B">
        <w:tc>
          <w:tcPr>
            <w:tcW w:w="1710" w:type="dxa"/>
            <w:tcBorders>
              <w:top w:val="nil"/>
              <w:left w:val="nil"/>
              <w:bottom w:val="nil"/>
              <w:right w:val="nil"/>
            </w:tcBorders>
            <w:vAlign w:val="bottom"/>
          </w:tcPr>
          <w:p w14:paraId="4723773B" w14:textId="77777777" w:rsidR="004628D8" w:rsidRPr="008743CB" w:rsidRDefault="004628D8" w:rsidP="00F5175B">
            <w:pPr>
              <w:rPr>
                <w:iCs/>
              </w:rPr>
            </w:pPr>
            <w:r w:rsidRPr="008743CB">
              <w:rPr>
                <w:b/>
              </w:rPr>
              <w:t>Name:</w:t>
            </w:r>
          </w:p>
        </w:tc>
        <w:tc>
          <w:tcPr>
            <w:tcW w:w="6030" w:type="dxa"/>
            <w:tcBorders>
              <w:left w:val="nil"/>
              <w:bottom w:val="single" w:sz="4" w:space="0" w:color="auto"/>
              <w:right w:val="nil"/>
            </w:tcBorders>
          </w:tcPr>
          <w:p w14:paraId="36A1DD70" w14:textId="77777777" w:rsidR="004628D8" w:rsidRPr="008743CB" w:rsidRDefault="004628D8" w:rsidP="00F5175B">
            <w:pPr>
              <w:spacing w:after="120"/>
              <w:rPr>
                <w:iCs/>
              </w:rPr>
            </w:pPr>
          </w:p>
        </w:tc>
      </w:tr>
      <w:tr w:rsidR="008743CB" w:rsidRPr="008743CB" w14:paraId="7BF2AAA7" w14:textId="77777777" w:rsidTr="00F5175B">
        <w:tc>
          <w:tcPr>
            <w:tcW w:w="1710" w:type="dxa"/>
            <w:tcBorders>
              <w:top w:val="nil"/>
              <w:left w:val="nil"/>
              <w:bottom w:val="nil"/>
              <w:right w:val="nil"/>
            </w:tcBorders>
            <w:vAlign w:val="bottom"/>
          </w:tcPr>
          <w:p w14:paraId="222AD77C" w14:textId="77777777" w:rsidR="004628D8" w:rsidRPr="008743CB" w:rsidRDefault="004628D8" w:rsidP="00F5175B">
            <w:pPr>
              <w:rPr>
                <w:iCs/>
              </w:rPr>
            </w:pPr>
            <w:r w:rsidRPr="008743CB">
              <w:rPr>
                <w:b/>
              </w:rPr>
              <w:t>Title/position:</w:t>
            </w:r>
          </w:p>
        </w:tc>
        <w:tc>
          <w:tcPr>
            <w:tcW w:w="6030" w:type="dxa"/>
            <w:tcBorders>
              <w:left w:val="nil"/>
              <w:right w:val="nil"/>
            </w:tcBorders>
          </w:tcPr>
          <w:p w14:paraId="609980E5" w14:textId="77777777" w:rsidR="004628D8" w:rsidRPr="008743CB" w:rsidRDefault="004628D8" w:rsidP="00F5175B">
            <w:pPr>
              <w:spacing w:after="120"/>
              <w:rPr>
                <w:iCs/>
              </w:rPr>
            </w:pPr>
          </w:p>
        </w:tc>
      </w:tr>
    </w:tbl>
    <w:p w14:paraId="2789C43A" w14:textId="77777777" w:rsidR="004628D8" w:rsidRPr="008743CB" w:rsidRDefault="004628D8" w:rsidP="00462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sectPr w:rsidR="004628D8" w:rsidRPr="008743CB" w:rsidSect="00C13420">
          <w:headerReference w:type="even" r:id="rId81"/>
          <w:headerReference w:type="default" r:id="rId82"/>
          <w:headerReference w:type="first" r:id="rId83"/>
          <w:endnotePr>
            <w:numFmt w:val="decimal"/>
          </w:endnotePr>
          <w:pgSz w:w="12240" w:h="15840" w:code="1"/>
          <w:pgMar w:top="1440" w:right="1440" w:bottom="1440" w:left="1800" w:header="720" w:footer="720" w:gutter="0"/>
          <w:cols w:space="720"/>
          <w:noEndnote/>
          <w:titlePg/>
        </w:sectPr>
      </w:pPr>
    </w:p>
    <w:tbl>
      <w:tblPr>
        <w:tblW w:w="126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753"/>
        <w:gridCol w:w="1942"/>
        <w:gridCol w:w="1710"/>
        <w:gridCol w:w="1810"/>
      </w:tblGrid>
      <w:tr w:rsidR="008743CB" w:rsidRPr="008743CB" w14:paraId="04B78F5B" w14:textId="77777777" w:rsidTr="000514AE">
        <w:trPr>
          <w:cantSplit/>
          <w:trHeight w:val="240"/>
        </w:trPr>
        <w:tc>
          <w:tcPr>
            <w:tcW w:w="12615" w:type="dxa"/>
            <w:gridSpan w:val="8"/>
            <w:tcBorders>
              <w:top w:val="nil"/>
              <w:left w:val="nil"/>
              <w:bottom w:val="single" w:sz="4" w:space="0" w:color="auto"/>
              <w:right w:val="nil"/>
            </w:tcBorders>
          </w:tcPr>
          <w:p w14:paraId="1EA6219E" w14:textId="3AF55A0E" w:rsidR="00AD4E44" w:rsidRPr="008743CB" w:rsidRDefault="00A2103F" w:rsidP="00BA7315">
            <w:pPr>
              <w:jc w:val="center"/>
              <w:rPr>
                <w:i/>
              </w:rPr>
            </w:pPr>
            <w:r w:rsidRPr="008743CB" w:rsidDel="00A2103F">
              <w:rPr>
                <w:rStyle w:val="FAS5SecProFormHeadingChar"/>
              </w:rPr>
              <w:lastRenderedPageBreak/>
              <w:t xml:space="preserve"> </w:t>
            </w:r>
            <w:r w:rsidR="00AD4E44" w:rsidRPr="008743CB">
              <w:rPr>
                <w:i/>
              </w:rPr>
              <w:t xml:space="preserve">[The </w:t>
            </w:r>
            <w:r w:rsidR="000B58B1" w:rsidRPr="008743CB">
              <w:rPr>
                <w:i/>
              </w:rPr>
              <w:t>Procurement Entity/Lead Entity/Procurement Agent</w:t>
            </w:r>
            <w:r w:rsidR="000B58B1" w:rsidRPr="008743CB" w:rsidDel="000B58B1">
              <w:rPr>
                <w:i/>
              </w:rPr>
              <w:t xml:space="preserve"> </w:t>
            </w:r>
            <w:r w:rsidR="00AD4E44" w:rsidRPr="008743CB">
              <w:rPr>
                <w:i/>
              </w:rPr>
              <w:t xml:space="preserve">shall complete these tables, as appropriate, to enable the Supplier to prepare the </w:t>
            </w:r>
            <w:r w:rsidR="003601E4" w:rsidRPr="008743CB">
              <w:rPr>
                <w:i/>
              </w:rPr>
              <w:t>Quotation</w:t>
            </w:r>
            <w:r w:rsidR="00AD4E44" w:rsidRPr="008743CB">
              <w:rPr>
                <w:i/>
              </w:rPr>
              <w:t>]</w:t>
            </w:r>
          </w:p>
          <w:p w14:paraId="66645D46" w14:textId="77777777" w:rsidR="00AD4E44" w:rsidRPr="008743CB" w:rsidRDefault="00AD4E44" w:rsidP="00AD4E44">
            <w:pPr>
              <w:rPr>
                <w:i/>
              </w:rPr>
            </w:pPr>
          </w:p>
          <w:p w14:paraId="4BDD52A0" w14:textId="77777777" w:rsidR="00AD4E44" w:rsidRPr="008743CB" w:rsidRDefault="00AD4E44" w:rsidP="00C15CF2">
            <w:pPr>
              <w:spacing w:before="60" w:after="60"/>
              <w:jc w:val="center"/>
              <w:rPr>
                <w:b/>
                <w:bCs/>
                <w:sz w:val="22"/>
                <w:szCs w:val="22"/>
              </w:rPr>
            </w:pPr>
          </w:p>
        </w:tc>
      </w:tr>
      <w:tr w:rsidR="008743CB" w:rsidRPr="008743CB" w14:paraId="7673D5DF" w14:textId="77777777" w:rsidTr="00BA7315">
        <w:trPr>
          <w:cantSplit/>
          <w:trHeight w:val="1151"/>
        </w:trPr>
        <w:tc>
          <w:tcPr>
            <w:tcW w:w="695" w:type="dxa"/>
            <w:tcBorders>
              <w:top w:val="single" w:sz="4" w:space="0" w:color="auto"/>
              <w:left w:val="single" w:sz="4" w:space="0" w:color="auto"/>
              <w:bottom w:val="single" w:sz="4" w:space="0" w:color="auto"/>
              <w:right w:val="single" w:sz="4" w:space="0" w:color="auto"/>
            </w:tcBorders>
          </w:tcPr>
          <w:p w14:paraId="110357A0" w14:textId="77777777" w:rsidR="00AD4E44" w:rsidRPr="008743CB" w:rsidRDefault="00AD4E44" w:rsidP="00BA7315">
            <w:pPr>
              <w:suppressAutoHyphens/>
              <w:spacing w:before="60"/>
              <w:jc w:val="center"/>
              <w:rPr>
                <w:b/>
                <w:bCs/>
                <w:sz w:val="20"/>
                <w:szCs w:val="20"/>
              </w:rPr>
            </w:pPr>
            <w:r w:rsidRPr="008743CB">
              <w:rPr>
                <w:b/>
                <w:bCs/>
                <w:sz w:val="20"/>
                <w:szCs w:val="20"/>
              </w:rPr>
              <w:t>Line Item</w:t>
            </w:r>
            <w:r w:rsidR="00BA7315" w:rsidRPr="008743CB">
              <w:rPr>
                <w:b/>
                <w:bCs/>
                <w:sz w:val="20"/>
                <w:szCs w:val="20"/>
              </w:rPr>
              <w:t xml:space="preserve"> </w:t>
            </w:r>
            <w:r w:rsidRPr="008743CB">
              <w:rPr>
                <w:b/>
                <w:bCs/>
                <w:sz w:val="20"/>
                <w:szCs w:val="20"/>
              </w:rPr>
              <w:t>N</w:t>
            </w:r>
            <w:r w:rsidRPr="008743CB">
              <w:rPr>
                <w:b/>
                <w:bCs/>
                <w:sz w:val="20"/>
                <w:szCs w:val="20"/>
              </w:rPr>
              <w:sym w:font="Symbol" w:char="F0B0"/>
            </w:r>
          </w:p>
        </w:tc>
        <w:tc>
          <w:tcPr>
            <w:tcW w:w="2365" w:type="dxa"/>
            <w:tcBorders>
              <w:top w:val="single" w:sz="4" w:space="0" w:color="auto"/>
              <w:left w:val="single" w:sz="4" w:space="0" w:color="auto"/>
              <w:bottom w:val="single" w:sz="4" w:space="0" w:color="auto"/>
              <w:right w:val="single" w:sz="4" w:space="0" w:color="auto"/>
            </w:tcBorders>
          </w:tcPr>
          <w:p w14:paraId="48454621" w14:textId="77777777" w:rsidR="00AD4E44" w:rsidRPr="008743CB" w:rsidRDefault="00AD4E44" w:rsidP="00F5175B">
            <w:pPr>
              <w:suppressAutoHyphens/>
              <w:spacing w:before="60"/>
              <w:jc w:val="center"/>
              <w:rPr>
                <w:b/>
                <w:bCs/>
                <w:sz w:val="20"/>
                <w:szCs w:val="20"/>
              </w:rPr>
            </w:pPr>
            <w:r w:rsidRPr="008743CB">
              <w:rPr>
                <w:b/>
                <w:bCs/>
                <w:sz w:val="20"/>
                <w:szCs w:val="20"/>
              </w:rPr>
              <w:t xml:space="preserve">Description of Goods </w:t>
            </w:r>
          </w:p>
        </w:tc>
        <w:tc>
          <w:tcPr>
            <w:tcW w:w="1170" w:type="dxa"/>
            <w:tcBorders>
              <w:top w:val="single" w:sz="4" w:space="0" w:color="auto"/>
              <w:left w:val="single" w:sz="4" w:space="0" w:color="auto"/>
              <w:bottom w:val="single" w:sz="4" w:space="0" w:color="auto"/>
              <w:right w:val="single" w:sz="4" w:space="0" w:color="auto"/>
            </w:tcBorders>
          </w:tcPr>
          <w:p w14:paraId="24A031E3" w14:textId="77777777" w:rsidR="00AD4E44" w:rsidRPr="008743CB" w:rsidRDefault="00AD4E44" w:rsidP="00F5175B">
            <w:pPr>
              <w:suppressAutoHyphens/>
              <w:spacing w:before="60"/>
              <w:jc w:val="center"/>
              <w:rPr>
                <w:b/>
                <w:bCs/>
                <w:sz w:val="20"/>
                <w:szCs w:val="20"/>
              </w:rPr>
            </w:pPr>
            <w:r w:rsidRPr="008743CB">
              <w:rPr>
                <w:b/>
                <w:bCs/>
                <w:sz w:val="20"/>
                <w:szCs w:val="20"/>
              </w:rPr>
              <w:t xml:space="preserve">Quantity required </w:t>
            </w:r>
          </w:p>
        </w:tc>
        <w:tc>
          <w:tcPr>
            <w:tcW w:w="1170" w:type="dxa"/>
            <w:tcBorders>
              <w:top w:val="single" w:sz="4" w:space="0" w:color="auto"/>
              <w:left w:val="single" w:sz="4" w:space="0" w:color="auto"/>
              <w:bottom w:val="single" w:sz="4" w:space="0" w:color="auto"/>
              <w:right w:val="single" w:sz="4" w:space="0" w:color="auto"/>
            </w:tcBorders>
          </w:tcPr>
          <w:p w14:paraId="30A69966" w14:textId="77777777" w:rsidR="00AD4E44" w:rsidRPr="008743CB" w:rsidRDefault="00AD4E44" w:rsidP="00F5175B">
            <w:pPr>
              <w:suppressAutoHyphens/>
              <w:spacing w:before="60"/>
              <w:jc w:val="center"/>
              <w:rPr>
                <w:b/>
                <w:bCs/>
                <w:sz w:val="20"/>
                <w:szCs w:val="20"/>
              </w:rPr>
            </w:pPr>
            <w:r w:rsidRPr="008743CB">
              <w:rPr>
                <w:b/>
                <w:bCs/>
                <w:sz w:val="20"/>
                <w:szCs w:val="20"/>
              </w:rPr>
              <w:t>Physical unit</w:t>
            </w:r>
          </w:p>
        </w:tc>
        <w:tc>
          <w:tcPr>
            <w:tcW w:w="1753" w:type="dxa"/>
            <w:tcBorders>
              <w:top w:val="single" w:sz="4" w:space="0" w:color="auto"/>
              <w:left w:val="single" w:sz="4" w:space="0" w:color="auto"/>
              <w:bottom w:val="single" w:sz="4" w:space="0" w:color="auto"/>
              <w:right w:val="single" w:sz="4" w:space="0" w:color="auto"/>
            </w:tcBorders>
          </w:tcPr>
          <w:p w14:paraId="02579FEC" w14:textId="77777777" w:rsidR="00AD4E44" w:rsidRPr="008743CB" w:rsidRDefault="00AD4E44" w:rsidP="00F5175B">
            <w:pPr>
              <w:spacing w:before="60"/>
              <w:jc w:val="center"/>
              <w:rPr>
                <w:b/>
                <w:bCs/>
                <w:sz w:val="20"/>
                <w:szCs w:val="20"/>
              </w:rPr>
            </w:pPr>
            <w:r w:rsidRPr="008743CB">
              <w:rPr>
                <w:b/>
                <w:bCs/>
                <w:sz w:val="20"/>
                <w:szCs w:val="20"/>
              </w:rPr>
              <w:t xml:space="preserve">Named Place of Destination      </w:t>
            </w:r>
          </w:p>
        </w:tc>
        <w:tc>
          <w:tcPr>
            <w:tcW w:w="1942" w:type="dxa"/>
            <w:tcBorders>
              <w:top w:val="single" w:sz="4" w:space="0" w:color="auto"/>
              <w:left w:val="single" w:sz="4" w:space="0" w:color="auto"/>
              <w:bottom w:val="single" w:sz="4" w:space="0" w:color="auto"/>
              <w:right w:val="single" w:sz="4" w:space="0" w:color="auto"/>
            </w:tcBorders>
          </w:tcPr>
          <w:p w14:paraId="769EC73F" w14:textId="77777777" w:rsidR="00AD4E44" w:rsidRPr="008743CB" w:rsidRDefault="00AD4E44" w:rsidP="00F5175B">
            <w:pPr>
              <w:spacing w:before="60" w:after="60"/>
              <w:jc w:val="center"/>
              <w:rPr>
                <w:b/>
                <w:bCs/>
                <w:sz w:val="20"/>
                <w:szCs w:val="20"/>
              </w:rPr>
            </w:pPr>
            <w:r w:rsidRPr="008743CB">
              <w:rPr>
                <w:b/>
                <w:bCs/>
                <w:sz w:val="20"/>
                <w:szCs w:val="20"/>
              </w:rPr>
              <w:t xml:space="preserve">Place of Final Destination  </w:t>
            </w:r>
            <w:r w:rsidR="008C03BC" w:rsidRPr="008743CB">
              <w:rPr>
                <w:b/>
                <w:bCs/>
                <w:sz w:val="20"/>
                <w:szCs w:val="20"/>
              </w:rPr>
              <w:t xml:space="preserve">  (</w:t>
            </w:r>
            <w:r w:rsidRPr="008743CB">
              <w:rPr>
                <w:b/>
                <w:bCs/>
                <w:sz w:val="20"/>
                <w:szCs w:val="20"/>
              </w:rPr>
              <w:t>Project Site)</w:t>
            </w:r>
          </w:p>
        </w:tc>
        <w:tc>
          <w:tcPr>
            <w:tcW w:w="1710" w:type="dxa"/>
            <w:tcBorders>
              <w:top w:val="single" w:sz="4" w:space="0" w:color="auto"/>
              <w:left w:val="single" w:sz="4" w:space="0" w:color="auto"/>
              <w:bottom w:val="single" w:sz="4" w:space="0" w:color="auto"/>
              <w:right w:val="single" w:sz="4" w:space="0" w:color="auto"/>
            </w:tcBorders>
          </w:tcPr>
          <w:p w14:paraId="444EA3AA" w14:textId="77777777" w:rsidR="00AD4E44" w:rsidRPr="008743CB" w:rsidRDefault="00AD4E44" w:rsidP="00F5175B">
            <w:pPr>
              <w:spacing w:before="60" w:after="60"/>
              <w:jc w:val="center"/>
              <w:rPr>
                <w:b/>
                <w:bCs/>
                <w:sz w:val="20"/>
                <w:szCs w:val="20"/>
              </w:rPr>
            </w:pPr>
            <w:r w:rsidRPr="008743CB">
              <w:rPr>
                <w:b/>
                <w:bCs/>
                <w:sz w:val="20"/>
                <w:szCs w:val="20"/>
              </w:rPr>
              <w:t xml:space="preserve">Applicable Incoterms (e.g. CIP, </w:t>
            </w:r>
            <w:r w:rsidR="00306771" w:rsidRPr="008743CB">
              <w:rPr>
                <w:b/>
                <w:bCs/>
                <w:sz w:val="20"/>
                <w:szCs w:val="20"/>
              </w:rPr>
              <w:t xml:space="preserve">DDP, </w:t>
            </w:r>
            <w:r w:rsidRPr="008743CB">
              <w:rPr>
                <w:b/>
                <w:bCs/>
                <w:sz w:val="20"/>
                <w:szCs w:val="20"/>
              </w:rPr>
              <w:t>EXW etc.)</w:t>
            </w:r>
          </w:p>
        </w:tc>
        <w:tc>
          <w:tcPr>
            <w:tcW w:w="1810" w:type="dxa"/>
            <w:tcBorders>
              <w:top w:val="single" w:sz="4" w:space="0" w:color="auto"/>
              <w:left w:val="single" w:sz="4" w:space="0" w:color="auto"/>
              <w:bottom w:val="single" w:sz="4" w:space="0" w:color="auto"/>
              <w:right w:val="single" w:sz="4" w:space="0" w:color="auto"/>
            </w:tcBorders>
          </w:tcPr>
          <w:p w14:paraId="17E99131" w14:textId="77777777" w:rsidR="00AD4E44" w:rsidRPr="008743CB" w:rsidRDefault="00AD4E44" w:rsidP="00F5175B">
            <w:pPr>
              <w:spacing w:before="60" w:after="60"/>
              <w:jc w:val="center"/>
              <w:rPr>
                <w:b/>
                <w:bCs/>
                <w:sz w:val="20"/>
                <w:szCs w:val="20"/>
              </w:rPr>
            </w:pPr>
            <w:r w:rsidRPr="008743CB">
              <w:rPr>
                <w:b/>
                <w:bCs/>
                <w:sz w:val="20"/>
                <w:szCs w:val="20"/>
              </w:rPr>
              <w:t xml:space="preserve">Delivery Period from Date of formation of Call-off contract </w:t>
            </w:r>
          </w:p>
        </w:tc>
      </w:tr>
      <w:tr w:rsidR="008743CB" w:rsidRPr="008743CB" w14:paraId="4BFCC057" w14:textId="77777777" w:rsidTr="00BA7315">
        <w:trPr>
          <w:cantSplit/>
          <w:trHeight w:val="359"/>
        </w:trPr>
        <w:tc>
          <w:tcPr>
            <w:tcW w:w="695" w:type="dxa"/>
            <w:tcBorders>
              <w:top w:val="single" w:sz="4" w:space="0" w:color="auto"/>
              <w:left w:val="single" w:sz="4" w:space="0" w:color="auto"/>
              <w:bottom w:val="single" w:sz="4" w:space="0" w:color="auto"/>
              <w:right w:val="single" w:sz="4" w:space="0" w:color="auto"/>
            </w:tcBorders>
          </w:tcPr>
          <w:p w14:paraId="54E0BA61" w14:textId="77777777" w:rsidR="00DD6C4E" w:rsidRPr="008743CB" w:rsidRDefault="00DD6C4E" w:rsidP="00F5175B">
            <w:pPr>
              <w:suppressAutoHyphens/>
              <w:spacing w:before="60"/>
              <w:jc w:val="center"/>
              <w:rPr>
                <w:b/>
                <w:bCs/>
                <w:sz w:val="22"/>
                <w:szCs w:val="22"/>
              </w:rPr>
            </w:pPr>
          </w:p>
        </w:tc>
        <w:tc>
          <w:tcPr>
            <w:tcW w:w="2365" w:type="dxa"/>
            <w:tcBorders>
              <w:top w:val="single" w:sz="4" w:space="0" w:color="auto"/>
              <w:left w:val="single" w:sz="4" w:space="0" w:color="auto"/>
              <w:bottom w:val="single" w:sz="4" w:space="0" w:color="auto"/>
              <w:right w:val="single" w:sz="4" w:space="0" w:color="auto"/>
            </w:tcBorders>
          </w:tcPr>
          <w:p w14:paraId="4C5B0A82" w14:textId="77777777" w:rsidR="00DD6C4E" w:rsidRPr="008743CB" w:rsidRDefault="00DD6C4E" w:rsidP="00F5175B">
            <w:pPr>
              <w:suppressAutoHyphens/>
              <w:spacing w:before="60"/>
              <w:jc w:val="cente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BAEECF3" w14:textId="77777777" w:rsidR="00DD6C4E" w:rsidRPr="008743CB" w:rsidRDefault="00DD6C4E" w:rsidP="00F5175B">
            <w:pPr>
              <w:suppressAutoHyphens/>
              <w:spacing w:before="60"/>
              <w:jc w:val="cente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0C50A4E" w14:textId="77777777" w:rsidR="00DD6C4E" w:rsidRPr="008743CB" w:rsidRDefault="00DD6C4E" w:rsidP="00F5175B">
            <w:pPr>
              <w:suppressAutoHyphens/>
              <w:spacing w:before="60"/>
              <w:jc w:val="center"/>
              <w:rPr>
                <w:b/>
                <w:bCs/>
                <w:sz w:val="22"/>
                <w:szCs w:val="22"/>
              </w:rPr>
            </w:pPr>
          </w:p>
        </w:tc>
        <w:tc>
          <w:tcPr>
            <w:tcW w:w="1753" w:type="dxa"/>
            <w:tcBorders>
              <w:top w:val="single" w:sz="4" w:space="0" w:color="auto"/>
              <w:left w:val="single" w:sz="4" w:space="0" w:color="auto"/>
              <w:bottom w:val="single" w:sz="4" w:space="0" w:color="auto"/>
              <w:right w:val="single" w:sz="4" w:space="0" w:color="auto"/>
            </w:tcBorders>
          </w:tcPr>
          <w:p w14:paraId="02293EFC" w14:textId="77777777" w:rsidR="00DD6C4E" w:rsidRPr="008743CB" w:rsidRDefault="00DD6C4E" w:rsidP="00F5175B">
            <w:pPr>
              <w:spacing w:before="60"/>
              <w:jc w:val="center"/>
              <w:rPr>
                <w:b/>
                <w:bCs/>
                <w:sz w:val="22"/>
                <w:szCs w:val="22"/>
              </w:rPr>
            </w:pPr>
          </w:p>
        </w:tc>
        <w:tc>
          <w:tcPr>
            <w:tcW w:w="1942" w:type="dxa"/>
            <w:tcBorders>
              <w:top w:val="single" w:sz="4" w:space="0" w:color="auto"/>
              <w:left w:val="single" w:sz="4" w:space="0" w:color="auto"/>
              <w:bottom w:val="single" w:sz="4" w:space="0" w:color="auto"/>
              <w:right w:val="single" w:sz="4" w:space="0" w:color="auto"/>
            </w:tcBorders>
          </w:tcPr>
          <w:p w14:paraId="03620B90" w14:textId="77777777" w:rsidR="00DD6C4E" w:rsidRPr="008743CB" w:rsidRDefault="00DD6C4E" w:rsidP="00F5175B">
            <w:pPr>
              <w:spacing w:before="60" w:after="60"/>
              <w:jc w:val="center"/>
              <w:rPr>
                <w:b/>
                <w:bCs/>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36247C3" w14:textId="77777777" w:rsidR="00DD6C4E" w:rsidRPr="008743CB" w:rsidRDefault="00DD6C4E" w:rsidP="00F5175B">
            <w:pPr>
              <w:spacing w:before="60" w:after="60"/>
              <w:jc w:val="center"/>
              <w:rPr>
                <w:b/>
                <w:bCs/>
                <w:sz w:val="22"/>
                <w:szCs w:val="22"/>
              </w:rPr>
            </w:pPr>
          </w:p>
        </w:tc>
        <w:tc>
          <w:tcPr>
            <w:tcW w:w="1810" w:type="dxa"/>
            <w:tcBorders>
              <w:top w:val="single" w:sz="4" w:space="0" w:color="auto"/>
              <w:left w:val="single" w:sz="4" w:space="0" w:color="auto"/>
              <w:bottom w:val="single" w:sz="4" w:space="0" w:color="auto"/>
              <w:right w:val="single" w:sz="4" w:space="0" w:color="auto"/>
            </w:tcBorders>
          </w:tcPr>
          <w:p w14:paraId="4C67FA5E" w14:textId="77777777" w:rsidR="00DD6C4E" w:rsidRPr="008743CB" w:rsidRDefault="00DD6C4E" w:rsidP="00F5175B">
            <w:pPr>
              <w:spacing w:before="60" w:after="60"/>
              <w:jc w:val="center"/>
              <w:rPr>
                <w:b/>
                <w:bCs/>
                <w:sz w:val="22"/>
                <w:szCs w:val="22"/>
              </w:rPr>
            </w:pPr>
          </w:p>
        </w:tc>
      </w:tr>
      <w:tr w:rsidR="008743CB" w:rsidRPr="008743CB" w14:paraId="6F72B2C0" w14:textId="77777777" w:rsidTr="00BA7315">
        <w:trPr>
          <w:cantSplit/>
          <w:trHeight w:val="359"/>
        </w:trPr>
        <w:tc>
          <w:tcPr>
            <w:tcW w:w="695" w:type="dxa"/>
            <w:tcBorders>
              <w:top w:val="single" w:sz="4" w:space="0" w:color="auto"/>
              <w:left w:val="single" w:sz="4" w:space="0" w:color="auto"/>
              <w:bottom w:val="single" w:sz="4" w:space="0" w:color="auto"/>
              <w:right w:val="single" w:sz="4" w:space="0" w:color="auto"/>
            </w:tcBorders>
          </w:tcPr>
          <w:p w14:paraId="3A6B9B6E" w14:textId="77777777" w:rsidR="00DD6C4E" w:rsidRPr="008743CB" w:rsidRDefault="00DD6C4E" w:rsidP="00F5175B">
            <w:pPr>
              <w:suppressAutoHyphens/>
              <w:spacing w:before="60"/>
              <w:jc w:val="center"/>
              <w:rPr>
                <w:b/>
                <w:bCs/>
                <w:sz w:val="22"/>
                <w:szCs w:val="22"/>
              </w:rPr>
            </w:pPr>
          </w:p>
        </w:tc>
        <w:tc>
          <w:tcPr>
            <w:tcW w:w="2365" w:type="dxa"/>
            <w:tcBorders>
              <w:top w:val="single" w:sz="4" w:space="0" w:color="auto"/>
              <w:left w:val="single" w:sz="4" w:space="0" w:color="auto"/>
              <w:bottom w:val="single" w:sz="4" w:space="0" w:color="auto"/>
              <w:right w:val="single" w:sz="4" w:space="0" w:color="auto"/>
            </w:tcBorders>
          </w:tcPr>
          <w:p w14:paraId="4D368BEC" w14:textId="77777777" w:rsidR="00DD6C4E" w:rsidRPr="008743CB" w:rsidRDefault="00DD6C4E" w:rsidP="00F5175B">
            <w:pPr>
              <w:suppressAutoHyphens/>
              <w:spacing w:before="60"/>
              <w:jc w:val="cente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0A2C915" w14:textId="77777777" w:rsidR="00DD6C4E" w:rsidRPr="008743CB" w:rsidRDefault="00DD6C4E" w:rsidP="00F5175B">
            <w:pPr>
              <w:suppressAutoHyphens/>
              <w:spacing w:before="60"/>
              <w:jc w:val="cente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008F722" w14:textId="77777777" w:rsidR="00DD6C4E" w:rsidRPr="008743CB" w:rsidRDefault="00DD6C4E" w:rsidP="00F5175B">
            <w:pPr>
              <w:suppressAutoHyphens/>
              <w:spacing w:before="60"/>
              <w:jc w:val="center"/>
              <w:rPr>
                <w:b/>
                <w:bCs/>
                <w:sz w:val="22"/>
                <w:szCs w:val="22"/>
              </w:rPr>
            </w:pPr>
          </w:p>
        </w:tc>
        <w:tc>
          <w:tcPr>
            <w:tcW w:w="1753" w:type="dxa"/>
            <w:tcBorders>
              <w:top w:val="single" w:sz="4" w:space="0" w:color="auto"/>
              <w:left w:val="single" w:sz="4" w:space="0" w:color="auto"/>
              <w:bottom w:val="single" w:sz="4" w:space="0" w:color="auto"/>
              <w:right w:val="single" w:sz="4" w:space="0" w:color="auto"/>
            </w:tcBorders>
          </w:tcPr>
          <w:p w14:paraId="32FD9849" w14:textId="77777777" w:rsidR="00DD6C4E" w:rsidRPr="008743CB" w:rsidRDefault="00DD6C4E" w:rsidP="00F5175B">
            <w:pPr>
              <w:spacing w:before="60"/>
              <w:jc w:val="center"/>
              <w:rPr>
                <w:b/>
                <w:bCs/>
                <w:sz w:val="22"/>
                <w:szCs w:val="22"/>
              </w:rPr>
            </w:pPr>
          </w:p>
        </w:tc>
        <w:tc>
          <w:tcPr>
            <w:tcW w:w="1942" w:type="dxa"/>
            <w:tcBorders>
              <w:top w:val="single" w:sz="4" w:space="0" w:color="auto"/>
              <w:left w:val="single" w:sz="4" w:space="0" w:color="auto"/>
              <w:bottom w:val="single" w:sz="4" w:space="0" w:color="auto"/>
              <w:right w:val="single" w:sz="4" w:space="0" w:color="auto"/>
            </w:tcBorders>
          </w:tcPr>
          <w:p w14:paraId="45C8068E" w14:textId="77777777" w:rsidR="00DD6C4E" w:rsidRPr="008743CB" w:rsidRDefault="00DD6C4E" w:rsidP="00F5175B">
            <w:pPr>
              <w:spacing w:before="60" w:after="60"/>
              <w:jc w:val="center"/>
              <w:rPr>
                <w:b/>
                <w:bCs/>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5B04DDA" w14:textId="77777777" w:rsidR="00DD6C4E" w:rsidRPr="008743CB" w:rsidRDefault="00DD6C4E" w:rsidP="00F5175B">
            <w:pPr>
              <w:spacing w:before="60" w:after="60"/>
              <w:jc w:val="center"/>
              <w:rPr>
                <w:b/>
                <w:bCs/>
                <w:sz w:val="22"/>
                <w:szCs w:val="22"/>
              </w:rPr>
            </w:pPr>
          </w:p>
        </w:tc>
        <w:tc>
          <w:tcPr>
            <w:tcW w:w="1810" w:type="dxa"/>
            <w:tcBorders>
              <w:top w:val="single" w:sz="4" w:space="0" w:color="auto"/>
              <w:left w:val="single" w:sz="4" w:space="0" w:color="auto"/>
              <w:bottom w:val="single" w:sz="4" w:space="0" w:color="auto"/>
              <w:right w:val="single" w:sz="4" w:space="0" w:color="auto"/>
            </w:tcBorders>
          </w:tcPr>
          <w:p w14:paraId="77A77CFB" w14:textId="77777777" w:rsidR="00DD6C4E" w:rsidRPr="008743CB" w:rsidRDefault="00DD6C4E" w:rsidP="00F5175B">
            <w:pPr>
              <w:spacing w:before="60" w:after="60"/>
              <w:jc w:val="center"/>
              <w:rPr>
                <w:b/>
                <w:bCs/>
                <w:sz w:val="22"/>
                <w:szCs w:val="22"/>
              </w:rPr>
            </w:pPr>
          </w:p>
        </w:tc>
      </w:tr>
      <w:tr w:rsidR="008743CB" w:rsidRPr="008743CB" w14:paraId="5E322DBC" w14:textId="77777777" w:rsidTr="00BA7315">
        <w:trPr>
          <w:cantSplit/>
          <w:trHeight w:val="359"/>
        </w:trPr>
        <w:tc>
          <w:tcPr>
            <w:tcW w:w="695" w:type="dxa"/>
            <w:tcBorders>
              <w:top w:val="single" w:sz="4" w:space="0" w:color="auto"/>
              <w:left w:val="single" w:sz="4" w:space="0" w:color="auto"/>
              <w:bottom w:val="single" w:sz="4" w:space="0" w:color="auto"/>
              <w:right w:val="single" w:sz="4" w:space="0" w:color="auto"/>
            </w:tcBorders>
          </w:tcPr>
          <w:p w14:paraId="1E405C79" w14:textId="77777777" w:rsidR="00BA7315" w:rsidRPr="008743CB" w:rsidRDefault="00BA7315" w:rsidP="00F5175B">
            <w:pPr>
              <w:suppressAutoHyphens/>
              <w:spacing w:before="60"/>
              <w:jc w:val="center"/>
              <w:rPr>
                <w:b/>
                <w:bCs/>
                <w:sz w:val="22"/>
                <w:szCs w:val="22"/>
              </w:rPr>
            </w:pPr>
          </w:p>
        </w:tc>
        <w:tc>
          <w:tcPr>
            <w:tcW w:w="2365" w:type="dxa"/>
            <w:tcBorders>
              <w:top w:val="single" w:sz="4" w:space="0" w:color="auto"/>
              <w:left w:val="single" w:sz="4" w:space="0" w:color="auto"/>
              <w:bottom w:val="single" w:sz="4" w:space="0" w:color="auto"/>
              <w:right w:val="single" w:sz="4" w:space="0" w:color="auto"/>
            </w:tcBorders>
          </w:tcPr>
          <w:p w14:paraId="26285704" w14:textId="77777777" w:rsidR="00BA7315" w:rsidRPr="008743CB" w:rsidRDefault="00BA7315" w:rsidP="00F5175B">
            <w:pPr>
              <w:suppressAutoHyphens/>
              <w:spacing w:before="60"/>
              <w:jc w:val="cente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49EEBBF" w14:textId="77777777" w:rsidR="00BA7315" w:rsidRPr="008743CB" w:rsidRDefault="00BA7315" w:rsidP="00F5175B">
            <w:pPr>
              <w:suppressAutoHyphens/>
              <w:spacing w:before="60"/>
              <w:jc w:val="center"/>
              <w:rPr>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FC7008A" w14:textId="77777777" w:rsidR="00BA7315" w:rsidRPr="008743CB" w:rsidRDefault="00BA7315" w:rsidP="00F5175B">
            <w:pPr>
              <w:suppressAutoHyphens/>
              <w:spacing w:before="60"/>
              <w:jc w:val="center"/>
              <w:rPr>
                <w:b/>
                <w:bCs/>
                <w:sz w:val="22"/>
                <w:szCs w:val="22"/>
              </w:rPr>
            </w:pPr>
          </w:p>
        </w:tc>
        <w:tc>
          <w:tcPr>
            <w:tcW w:w="1753" w:type="dxa"/>
            <w:tcBorders>
              <w:top w:val="single" w:sz="4" w:space="0" w:color="auto"/>
              <w:left w:val="single" w:sz="4" w:space="0" w:color="auto"/>
              <w:bottom w:val="single" w:sz="4" w:space="0" w:color="auto"/>
              <w:right w:val="single" w:sz="4" w:space="0" w:color="auto"/>
            </w:tcBorders>
          </w:tcPr>
          <w:p w14:paraId="606C753D" w14:textId="77777777" w:rsidR="00BA7315" w:rsidRPr="008743CB" w:rsidRDefault="00BA7315" w:rsidP="00F5175B">
            <w:pPr>
              <w:spacing w:before="60"/>
              <w:jc w:val="center"/>
              <w:rPr>
                <w:b/>
                <w:bCs/>
                <w:sz w:val="22"/>
                <w:szCs w:val="22"/>
              </w:rPr>
            </w:pPr>
          </w:p>
        </w:tc>
        <w:tc>
          <w:tcPr>
            <w:tcW w:w="1942" w:type="dxa"/>
            <w:tcBorders>
              <w:top w:val="single" w:sz="4" w:space="0" w:color="auto"/>
              <w:left w:val="single" w:sz="4" w:space="0" w:color="auto"/>
              <w:bottom w:val="single" w:sz="4" w:space="0" w:color="auto"/>
              <w:right w:val="single" w:sz="4" w:space="0" w:color="auto"/>
            </w:tcBorders>
          </w:tcPr>
          <w:p w14:paraId="3BDA8D76" w14:textId="77777777" w:rsidR="00BA7315" w:rsidRPr="008743CB" w:rsidRDefault="00BA7315" w:rsidP="00F5175B">
            <w:pPr>
              <w:spacing w:before="60" w:after="60"/>
              <w:jc w:val="center"/>
              <w:rPr>
                <w:b/>
                <w:bCs/>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A71BBB6" w14:textId="77777777" w:rsidR="00BA7315" w:rsidRPr="008743CB" w:rsidRDefault="00BA7315" w:rsidP="00F5175B">
            <w:pPr>
              <w:spacing w:before="60" w:after="60"/>
              <w:jc w:val="center"/>
              <w:rPr>
                <w:b/>
                <w:bCs/>
                <w:sz w:val="22"/>
                <w:szCs w:val="22"/>
              </w:rPr>
            </w:pPr>
          </w:p>
        </w:tc>
        <w:tc>
          <w:tcPr>
            <w:tcW w:w="1810" w:type="dxa"/>
            <w:tcBorders>
              <w:top w:val="single" w:sz="4" w:space="0" w:color="auto"/>
              <w:left w:val="single" w:sz="4" w:space="0" w:color="auto"/>
              <w:bottom w:val="single" w:sz="4" w:space="0" w:color="auto"/>
              <w:right w:val="single" w:sz="4" w:space="0" w:color="auto"/>
            </w:tcBorders>
          </w:tcPr>
          <w:p w14:paraId="083B18C7" w14:textId="77777777" w:rsidR="00BA7315" w:rsidRPr="008743CB" w:rsidRDefault="00BA7315" w:rsidP="00F5175B">
            <w:pPr>
              <w:spacing w:before="60" w:after="60"/>
              <w:jc w:val="center"/>
              <w:rPr>
                <w:b/>
                <w:bCs/>
                <w:sz w:val="22"/>
                <w:szCs w:val="22"/>
              </w:rPr>
            </w:pPr>
          </w:p>
        </w:tc>
      </w:tr>
    </w:tbl>
    <w:p w14:paraId="46115BEA" w14:textId="77777777" w:rsidR="004628D8" w:rsidRPr="008743CB" w:rsidRDefault="004628D8" w:rsidP="004628D8"/>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8743CB" w:rsidRPr="008743CB" w14:paraId="50FE4D0E" w14:textId="77777777" w:rsidTr="000514AE">
        <w:trPr>
          <w:cantSplit/>
          <w:trHeight w:val="520"/>
        </w:trPr>
        <w:tc>
          <w:tcPr>
            <w:tcW w:w="12600" w:type="dxa"/>
            <w:gridSpan w:val="6"/>
            <w:tcBorders>
              <w:top w:val="nil"/>
              <w:left w:val="nil"/>
              <w:bottom w:val="double" w:sz="4" w:space="0" w:color="auto"/>
              <w:right w:val="nil"/>
            </w:tcBorders>
          </w:tcPr>
          <w:p w14:paraId="22FFF8F3" w14:textId="7AA6E37C" w:rsidR="004628D8" w:rsidRPr="008743CB" w:rsidRDefault="004628D8" w:rsidP="00A2103F">
            <w:pPr>
              <w:pStyle w:val="ListParagraph"/>
              <w:ind w:left="360"/>
              <w:jc w:val="center"/>
              <w:rPr>
                <w:b/>
              </w:rPr>
            </w:pPr>
            <w:r w:rsidRPr="008743CB">
              <w:br w:type="page"/>
            </w:r>
          </w:p>
        </w:tc>
      </w:tr>
      <w:tr w:rsidR="008743CB" w:rsidRPr="008743CB" w14:paraId="6E388886" w14:textId="77777777" w:rsidTr="00BA7315">
        <w:trPr>
          <w:cantSplit/>
          <w:trHeight w:val="520"/>
        </w:trPr>
        <w:tc>
          <w:tcPr>
            <w:tcW w:w="990" w:type="dxa"/>
            <w:vMerge w:val="restart"/>
            <w:tcBorders>
              <w:top w:val="single" w:sz="6" w:space="0" w:color="auto"/>
              <w:bottom w:val="single" w:sz="6" w:space="0" w:color="auto"/>
            </w:tcBorders>
            <w:vAlign w:val="center"/>
          </w:tcPr>
          <w:p w14:paraId="46DEF691" w14:textId="77777777" w:rsidR="004628D8" w:rsidRPr="008743CB" w:rsidRDefault="004628D8" w:rsidP="00BA7315">
            <w:pPr>
              <w:spacing w:before="120"/>
              <w:jc w:val="center"/>
              <w:rPr>
                <w:b/>
                <w:bCs/>
                <w:sz w:val="22"/>
                <w:szCs w:val="22"/>
              </w:rPr>
            </w:pPr>
            <w:r w:rsidRPr="008743CB">
              <w:rPr>
                <w:b/>
                <w:bCs/>
                <w:sz w:val="22"/>
                <w:szCs w:val="22"/>
              </w:rPr>
              <w:t>Service</w:t>
            </w:r>
          </w:p>
        </w:tc>
        <w:tc>
          <w:tcPr>
            <w:tcW w:w="3330" w:type="dxa"/>
            <w:vMerge w:val="restart"/>
            <w:tcBorders>
              <w:top w:val="single" w:sz="6" w:space="0" w:color="auto"/>
              <w:bottom w:val="single" w:sz="6" w:space="0" w:color="auto"/>
            </w:tcBorders>
            <w:vAlign w:val="center"/>
          </w:tcPr>
          <w:p w14:paraId="72A5E267" w14:textId="77777777" w:rsidR="004628D8" w:rsidRPr="008743CB" w:rsidRDefault="004628D8" w:rsidP="00BA7315">
            <w:pPr>
              <w:spacing w:before="120"/>
              <w:jc w:val="center"/>
              <w:rPr>
                <w:b/>
                <w:bCs/>
                <w:sz w:val="22"/>
                <w:szCs w:val="22"/>
              </w:rPr>
            </w:pPr>
            <w:r w:rsidRPr="008743CB">
              <w:rPr>
                <w:b/>
                <w:bCs/>
                <w:sz w:val="22"/>
                <w:szCs w:val="22"/>
              </w:rPr>
              <w:t>Description of Service</w:t>
            </w:r>
          </w:p>
        </w:tc>
        <w:tc>
          <w:tcPr>
            <w:tcW w:w="2430" w:type="dxa"/>
            <w:vMerge w:val="restart"/>
            <w:tcBorders>
              <w:top w:val="single" w:sz="6" w:space="0" w:color="auto"/>
              <w:bottom w:val="single" w:sz="6" w:space="0" w:color="auto"/>
            </w:tcBorders>
            <w:vAlign w:val="center"/>
          </w:tcPr>
          <w:p w14:paraId="60EB7F6E" w14:textId="77777777" w:rsidR="004628D8" w:rsidRPr="008743CB" w:rsidRDefault="004628D8" w:rsidP="00BA7315">
            <w:pPr>
              <w:spacing w:before="120"/>
              <w:jc w:val="center"/>
              <w:rPr>
                <w:b/>
                <w:bCs/>
                <w:sz w:val="22"/>
                <w:szCs w:val="22"/>
              </w:rPr>
            </w:pPr>
            <w:r w:rsidRPr="008743CB">
              <w:rPr>
                <w:b/>
                <w:bCs/>
                <w:sz w:val="22"/>
                <w:szCs w:val="22"/>
              </w:rPr>
              <w:t>Quantity required</w:t>
            </w:r>
          </w:p>
        </w:tc>
        <w:tc>
          <w:tcPr>
            <w:tcW w:w="1710" w:type="dxa"/>
            <w:vMerge w:val="restart"/>
            <w:tcBorders>
              <w:top w:val="single" w:sz="6" w:space="0" w:color="auto"/>
              <w:bottom w:val="single" w:sz="6" w:space="0" w:color="auto"/>
            </w:tcBorders>
            <w:vAlign w:val="center"/>
          </w:tcPr>
          <w:p w14:paraId="45847C19" w14:textId="77777777" w:rsidR="004628D8" w:rsidRPr="008743CB" w:rsidRDefault="004628D8" w:rsidP="00BA7315">
            <w:pPr>
              <w:spacing w:before="120"/>
              <w:jc w:val="center"/>
              <w:rPr>
                <w:b/>
                <w:bCs/>
                <w:sz w:val="22"/>
                <w:szCs w:val="22"/>
              </w:rPr>
            </w:pPr>
            <w:r w:rsidRPr="008743CB">
              <w:rPr>
                <w:b/>
                <w:bCs/>
                <w:sz w:val="22"/>
                <w:szCs w:val="22"/>
              </w:rPr>
              <w:t>Physical Unit</w:t>
            </w:r>
          </w:p>
        </w:tc>
        <w:tc>
          <w:tcPr>
            <w:tcW w:w="1890" w:type="dxa"/>
            <w:vMerge w:val="restart"/>
            <w:tcBorders>
              <w:top w:val="single" w:sz="6" w:space="0" w:color="auto"/>
              <w:bottom w:val="single" w:sz="6" w:space="0" w:color="auto"/>
            </w:tcBorders>
            <w:vAlign w:val="center"/>
          </w:tcPr>
          <w:p w14:paraId="06999C75" w14:textId="77777777" w:rsidR="004628D8" w:rsidRPr="008743CB" w:rsidRDefault="004628D8" w:rsidP="00BA7315">
            <w:pPr>
              <w:spacing w:before="120"/>
              <w:jc w:val="center"/>
              <w:rPr>
                <w:b/>
                <w:bCs/>
                <w:sz w:val="22"/>
                <w:szCs w:val="22"/>
              </w:rPr>
            </w:pPr>
            <w:r w:rsidRPr="008743CB">
              <w:rPr>
                <w:b/>
                <w:bCs/>
                <w:sz w:val="22"/>
                <w:szCs w:val="22"/>
              </w:rPr>
              <w:t>Place where Services shall be performed</w:t>
            </w:r>
          </w:p>
        </w:tc>
        <w:tc>
          <w:tcPr>
            <w:tcW w:w="2250" w:type="dxa"/>
            <w:vMerge w:val="restart"/>
            <w:tcBorders>
              <w:top w:val="single" w:sz="6" w:space="0" w:color="auto"/>
              <w:bottom w:val="single" w:sz="6" w:space="0" w:color="auto"/>
            </w:tcBorders>
            <w:vAlign w:val="center"/>
          </w:tcPr>
          <w:p w14:paraId="4E13F205" w14:textId="77777777" w:rsidR="004628D8" w:rsidRPr="008743CB" w:rsidRDefault="004628D8" w:rsidP="00BA7315">
            <w:pPr>
              <w:spacing w:before="120"/>
              <w:ind w:left="-18"/>
              <w:jc w:val="center"/>
              <w:rPr>
                <w:b/>
                <w:bCs/>
                <w:sz w:val="22"/>
                <w:szCs w:val="22"/>
              </w:rPr>
            </w:pPr>
            <w:r w:rsidRPr="008743CB">
              <w:rPr>
                <w:b/>
                <w:bCs/>
                <w:sz w:val="22"/>
                <w:szCs w:val="22"/>
              </w:rPr>
              <w:t>Completion Period of Services</w:t>
            </w:r>
          </w:p>
        </w:tc>
      </w:tr>
      <w:tr w:rsidR="008743CB" w:rsidRPr="008743CB" w14:paraId="6894FD2B" w14:textId="77777777" w:rsidTr="00BA7315">
        <w:trPr>
          <w:cantSplit/>
          <w:trHeight w:val="561"/>
        </w:trPr>
        <w:tc>
          <w:tcPr>
            <w:tcW w:w="990" w:type="dxa"/>
            <w:vMerge/>
            <w:tcBorders>
              <w:top w:val="single" w:sz="6" w:space="0" w:color="auto"/>
              <w:bottom w:val="single" w:sz="6" w:space="0" w:color="auto"/>
            </w:tcBorders>
          </w:tcPr>
          <w:p w14:paraId="09DA6D4D" w14:textId="77777777" w:rsidR="004628D8" w:rsidRPr="008743CB" w:rsidRDefault="004628D8" w:rsidP="00F5175B">
            <w:pPr>
              <w:jc w:val="center"/>
              <w:rPr>
                <w:sz w:val="22"/>
                <w:szCs w:val="22"/>
              </w:rPr>
            </w:pPr>
          </w:p>
        </w:tc>
        <w:tc>
          <w:tcPr>
            <w:tcW w:w="3330" w:type="dxa"/>
            <w:vMerge/>
            <w:tcBorders>
              <w:top w:val="single" w:sz="6" w:space="0" w:color="auto"/>
              <w:bottom w:val="single" w:sz="6" w:space="0" w:color="auto"/>
            </w:tcBorders>
          </w:tcPr>
          <w:p w14:paraId="1B9FD6C0" w14:textId="77777777" w:rsidR="004628D8" w:rsidRPr="008743CB" w:rsidRDefault="004628D8" w:rsidP="00F5175B">
            <w:pPr>
              <w:jc w:val="center"/>
              <w:rPr>
                <w:sz w:val="22"/>
                <w:szCs w:val="22"/>
              </w:rPr>
            </w:pPr>
          </w:p>
        </w:tc>
        <w:tc>
          <w:tcPr>
            <w:tcW w:w="2430" w:type="dxa"/>
            <w:vMerge/>
            <w:tcBorders>
              <w:top w:val="single" w:sz="6" w:space="0" w:color="auto"/>
              <w:bottom w:val="single" w:sz="6" w:space="0" w:color="auto"/>
            </w:tcBorders>
          </w:tcPr>
          <w:p w14:paraId="5DFE4AEE" w14:textId="77777777" w:rsidR="004628D8" w:rsidRPr="008743CB" w:rsidRDefault="004628D8" w:rsidP="00F5175B">
            <w:pPr>
              <w:jc w:val="center"/>
              <w:rPr>
                <w:sz w:val="22"/>
                <w:szCs w:val="22"/>
              </w:rPr>
            </w:pPr>
          </w:p>
        </w:tc>
        <w:tc>
          <w:tcPr>
            <w:tcW w:w="1710" w:type="dxa"/>
            <w:vMerge/>
            <w:tcBorders>
              <w:top w:val="single" w:sz="6" w:space="0" w:color="auto"/>
              <w:bottom w:val="single" w:sz="6" w:space="0" w:color="auto"/>
            </w:tcBorders>
          </w:tcPr>
          <w:p w14:paraId="7F8D7BBA" w14:textId="77777777" w:rsidR="004628D8" w:rsidRPr="008743CB" w:rsidRDefault="004628D8" w:rsidP="00F5175B">
            <w:pPr>
              <w:jc w:val="center"/>
              <w:rPr>
                <w:sz w:val="22"/>
                <w:szCs w:val="22"/>
              </w:rPr>
            </w:pPr>
          </w:p>
        </w:tc>
        <w:tc>
          <w:tcPr>
            <w:tcW w:w="1890" w:type="dxa"/>
            <w:vMerge/>
            <w:tcBorders>
              <w:top w:val="single" w:sz="6" w:space="0" w:color="auto"/>
              <w:bottom w:val="single" w:sz="6" w:space="0" w:color="auto"/>
            </w:tcBorders>
          </w:tcPr>
          <w:p w14:paraId="71D084A8" w14:textId="77777777" w:rsidR="004628D8" w:rsidRPr="008743CB" w:rsidRDefault="004628D8" w:rsidP="00F5175B">
            <w:pPr>
              <w:jc w:val="center"/>
              <w:rPr>
                <w:sz w:val="22"/>
                <w:szCs w:val="22"/>
              </w:rPr>
            </w:pPr>
          </w:p>
        </w:tc>
        <w:tc>
          <w:tcPr>
            <w:tcW w:w="2250" w:type="dxa"/>
            <w:vMerge/>
            <w:tcBorders>
              <w:top w:val="single" w:sz="6" w:space="0" w:color="auto"/>
              <w:bottom w:val="single" w:sz="6" w:space="0" w:color="auto"/>
            </w:tcBorders>
          </w:tcPr>
          <w:p w14:paraId="677E050F" w14:textId="77777777" w:rsidR="004628D8" w:rsidRPr="008743CB" w:rsidRDefault="004628D8" w:rsidP="00F5175B">
            <w:pPr>
              <w:jc w:val="center"/>
              <w:rPr>
                <w:sz w:val="22"/>
                <w:szCs w:val="22"/>
              </w:rPr>
            </w:pPr>
          </w:p>
        </w:tc>
      </w:tr>
      <w:tr w:rsidR="008743CB" w:rsidRPr="008743CB" w14:paraId="44E27419" w14:textId="77777777" w:rsidTr="00BA7315">
        <w:trPr>
          <w:cantSplit/>
          <w:trHeight w:val="255"/>
        </w:trPr>
        <w:tc>
          <w:tcPr>
            <w:tcW w:w="990" w:type="dxa"/>
            <w:tcBorders>
              <w:top w:val="single" w:sz="6" w:space="0" w:color="auto"/>
              <w:bottom w:val="single" w:sz="6" w:space="0" w:color="auto"/>
            </w:tcBorders>
          </w:tcPr>
          <w:p w14:paraId="36C149F7" w14:textId="77777777" w:rsidR="004628D8" w:rsidRPr="008743CB" w:rsidRDefault="004628D8" w:rsidP="00F5175B">
            <w:pPr>
              <w:pStyle w:val="Outline"/>
              <w:spacing w:before="120"/>
              <w:rPr>
                <w:i/>
                <w:iCs/>
                <w:kern w:val="0"/>
                <w:sz w:val="22"/>
                <w:szCs w:val="22"/>
              </w:rPr>
            </w:pPr>
            <w:r w:rsidRPr="008743CB">
              <w:rPr>
                <w:i/>
                <w:iCs/>
                <w:sz w:val="22"/>
                <w:szCs w:val="22"/>
              </w:rPr>
              <w:t>[</w:t>
            </w:r>
            <w:r w:rsidRPr="008743CB">
              <w:rPr>
                <w:b/>
                <w:i/>
                <w:iCs/>
                <w:sz w:val="22"/>
                <w:szCs w:val="22"/>
              </w:rPr>
              <w:t>insert Service No</w:t>
            </w:r>
            <w:r w:rsidRPr="008743CB">
              <w:rPr>
                <w:bCs/>
                <w:i/>
                <w:iCs/>
                <w:sz w:val="22"/>
                <w:szCs w:val="22"/>
              </w:rPr>
              <w:t>]</w:t>
            </w:r>
          </w:p>
        </w:tc>
        <w:tc>
          <w:tcPr>
            <w:tcW w:w="3330" w:type="dxa"/>
            <w:tcBorders>
              <w:top w:val="single" w:sz="6" w:space="0" w:color="auto"/>
              <w:bottom w:val="single" w:sz="6" w:space="0" w:color="auto"/>
            </w:tcBorders>
          </w:tcPr>
          <w:p w14:paraId="303F5F6C" w14:textId="77777777" w:rsidR="004628D8" w:rsidRPr="008743CB" w:rsidRDefault="004628D8" w:rsidP="00F5175B">
            <w:pPr>
              <w:pStyle w:val="Outline"/>
              <w:spacing w:before="120"/>
              <w:rPr>
                <w:i/>
                <w:iCs/>
                <w:kern w:val="0"/>
                <w:sz w:val="22"/>
                <w:szCs w:val="22"/>
              </w:rPr>
            </w:pPr>
            <w:r w:rsidRPr="008743CB">
              <w:rPr>
                <w:i/>
                <w:iCs/>
                <w:kern w:val="0"/>
                <w:sz w:val="22"/>
                <w:szCs w:val="22"/>
              </w:rPr>
              <w:t>[</w:t>
            </w:r>
            <w:r w:rsidRPr="008743CB">
              <w:rPr>
                <w:b/>
                <w:i/>
                <w:iCs/>
                <w:kern w:val="0"/>
                <w:sz w:val="22"/>
                <w:szCs w:val="22"/>
              </w:rPr>
              <w:t>insert description of Related Services</w:t>
            </w:r>
            <w:r w:rsidRPr="008743CB">
              <w:rPr>
                <w:i/>
                <w:iCs/>
                <w:kern w:val="0"/>
                <w:sz w:val="22"/>
                <w:szCs w:val="22"/>
              </w:rPr>
              <w:t>]</w:t>
            </w:r>
          </w:p>
        </w:tc>
        <w:tc>
          <w:tcPr>
            <w:tcW w:w="2430" w:type="dxa"/>
            <w:tcBorders>
              <w:top w:val="single" w:sz="6" w:space="0" w:color="auto"/>
              <w:bottom w:val="single" w:sz="6" w:space="0" w:color="auto"/>
            </w:tcBorders>
          </w:tcPr>
          <w:p w14:paraId="0A3C9225" w14:textId="77777777" w:rsidR="004628D8" w:rsidRPr="008743CB" w:rsidRDefault="004628D8" w:rsidP="00F5175B">
            <w:pPr>
              <w:pStyle w:val="Outline"/>
              <w:spacing w:before="120"/>
              <w:rPr>
                <w:i/>
                <w:iCs/>
                <w:kern w:val="0"/>
                <w:sz w:val="22"/>
                <w:szCs w:val="22"/>
              </w:rPr>
            </w:pPr>
            <w:r w:rsidRPr="008743CB">
              <w:rPr>
                <w:i/>
                <w:iCs/>
                <w:sz w:val="22"/>
                <w:szCs w:val="22"/>
              </w:rPr>
              <w:t>[</w:t>
            </w:r>
            <w:r w:rsidRPr="008743CB">
              <w:rPr>
                <w:b/>
                <w:i/>
                <w:iCs/>
                <w:sz w:val="22"/>
                <w:szCs w:val="22"/>
              </w:rPr>
              <w:t>insert quantity of items to be supplied</w:t>
            </w:r>
            <w:r w:rsidRPr="008743CB">
              <w:rPr>
                <w:i/>
                <w:iCs/>
                <w:sz w:val="22"/>
                <w:szCs w:val="22"/>
              </w:rPr>
              <w:t>]</w:t>
            </w:r>
          </w:p>
        </w:tc>
        <w:tc>
          <w:tcPr>
            <w:tcW w:w="1710" w:type="dxa"/>
            <w:tcBorders>
              <w:top w:val="single" w:sz="6" w:space="0" w:color="auto"/>
              <w:bottom w:val="single" w:sz="6" w:space="0" w:color="auto"/>
            </w:tcBorders>
          </w:tcPr>
          <w:p w14:paraId="50BF5C19" w14:textId="77777777" w:rsidR="004628D8" w:rsidRPr="008743CB" w:rsidRDefault="004628D8" w:rsidP="00F5175B">
            <w:pPr>
              <w:pStyle w:val="Outline"/>
              <w:spacing w:before="120"/>
              <w:jc w:val="center"/>
              <w:rPr>
                <w:i/>
                <w:iCs/>
                <w:kern w:val="0"/>
                <w:sz w:val="22"/>
                <w:szCs w:val="22"/>
              </w:rPr>
            </w:pPr>
            <w:r w:rsidRPr="008743CB">
              <w:rPr>
                <w:i/>
                <w:iCs/>
                <w:sz w:val="22"/>
                <w:szCs w:val="22"/>
              </w:rPr>
              <w:t>[</w:t>
            </w:r>
            <w:r w:rsidRPr="008743CB">
              <w:rPr>
                <w:b/>
                <w:i/>
                <w:iCs/>
                <w:sz w:val="22"/>
                <w:szCs w:val="22"/>
              </w:rPr>
              <w:t>insert physical unit for the items</w:t>
            </w:r>
            <w:r w:rsidRPr="008743CB">
              <w:rPr>
                <w:i/>
                <w:iCs/>
                <w:sz w:val="22"/>
                <w:szCs w:val="22"/>
              </w:rPr>
              <w:t>]</w:t>
            </w:r>
          </w:p>
        </w:tc>
        <w:tc>
          <w:tcPr>
            <w:tcW w:w="1890" w:type="dxa"/>
            <w:tcBorders>
              <w:top w:val="single" w:sz="6" w:space="0" w:color="auto"/>
              <w:bottom w:val="single" w:sz="6" w:space="0" w:color="auto"/>
            </w:tcBorders>
          </w:tcPr>
          <w:p w14:paraId="583D0FEF" w14:textId="77777777" w:rsidR="004628D8" w:rsidRPr="008743CB" w:rsidRDefault="004628D8" w:rsidP="00F5175B">
            <w:pPr>
              <w:pStyle w:val="Outline"/>
              <w:spacing w:before="120"/>
              <w:rPr>
                <w:i/>
                <w:iCs/>
                <w:kern w:val="0"/>
                <w:sz w:val="22"/>
                <w:szCs w:val="22"/>
              </w:rPr>
            </w:pPr>
            <w:r w:rsidRPr="008743CB">
              <w:rPr>
                <w:i/>
                <w:iCs/>
                <w:kern w:val="0"/>
                <w:sz w:val="22"/>
                <w:szCs w:val="22"/>
              </w:rPr>
              <w:t>[</w:t>
            </w:r>
            <w:r w:rsidRPr="008743CB">
              <w:rPr>
                <w:b/>
                <w:i/>
                <w:iCs/>
                <w:kern w:val="0"/>
                <w:sz w:val="22"/>
                <w:szCs w:val="22"/>
              </w:rPr>
              <w:t>insert name of the Place</w:t>
            </w:r>
            <w:r w:rsidRPr="008743CB">
              <w:rPr>
                <w:bCs/>
                <w:i/>
                <w:iCs/>
                <w:kern w:val="0"/>
                <w:sz w:val="22"/>
                <w:szCs w:val="22"/>
              </w:rPr>
              <w:t>]</w:t>
            </w:r>
            <w:r w:rsidRPr="008743CB">
              <w:rPr>
                <w:b/>
                <w:i/>
                <w:iCs/>
                <w:kern w:val="0"/>
                <w:sz w:val="22"/>
                <w:szCs w:val="22"/>
              </w:rPr>
              <w:t xml:space="preserve"> </w:t>
            </w:r>
          </w:p>
        </w:tc>
        <w:tc>
          <w:tcPr>
            <w:tcW w:w="2250" w:type="dxa"/>
            <w:tcBorders>
              <w:top w:val="single" w:sz="6" w:space="0" w:color="auto"/>
              <w:bottom w:val="single" w:sz="6" w:space="0" w:color="auto"/>
            </w:tcBorders>
          </w:tcPr>
          <w:p w14:paraId="39993065" w14:textId="77777777" w:rsidR="004628D8" w:rsidRPr="008743CB" w:rsidRDefault="004628D8" w:rsidP="00F5175B">
            <w:pPr>
              <w:pStyle w:val="Outline"/>
              <w:spacing w:before="120"/>
              <w:jc w:val="center"/>
              <w:rPr>
                <w:i/>
                <w:iCs/>
                <w:kern w:val="0"/>
                <w:sz w:val="22"/>
                <w:szCs w:val="22"/>
              </w:rPr>
            </w:pPr>
            <w:r w:rsidRPr="008743CB">
              <w:rPr>
                <w:i/>
                <w:iCs/>
                <w:kern w:val="0"/>
                <w:sz w:val="22"/>
                <w:szCs w:val="22"/>
              </w:rPr>
              <w:t>[</w:t>
            </w:r>
            <w:r w:rsidRPr="008743CB">
              <w:rPr>
                <w:b/>
                <w:i/>
                <w:iCs/>
                <w:kern w:val="0"/>
                <w:sz w:val="22"/>
                <w:szCs w:val="22"/>
              </w:rPr>
              <w:t>insert no. of days such as from Delivery Period or receipt of Goods, as appropriate</w:t>
            </w:r>
            <w:r w:rsidRPr="008743CB">
              <w:rPr>
                <w:i/>
                <w:iCs/>
                <w:kern w:val="0"/>
                <w:sz w:val="22"/>
                <w:szCs w:val="22"/>
              </w:rPr>
              <w:t>]</w:t>
            </w:r>
          </w:p>
        </w:tc>
      </w:tr>
      <w:tr w:rsidR="008743CB" w:rsidRPr="008743CB" w14:paraId="093045CD" w14:textId="77777777" w:rsidTr="00BA7315">
        <w:trPr>
          <w:cantSplit/>
          <w:trHeight w:val="255"/>
        </w:trPr>
        <w:tc>
          <w:tcPr>
            <w:tcW w:w="990" w:type="dxa"/>
            <w:tcBorders>
              <w:top w:val="single" w:sz="6" w:space="0" w:color="auto"/>
              <w:bottom w:val="single" w:sz="6" w:space="0" w:color="auto"/>
            </w:tcBorders>
          </w:tcPr>
          <w:p w14:paraId="3E8CC204" w14:textId="77777777" w:rsidR="004628D8" w:rsidRPr="008743CB" w:rsidRDefault="004628D8" w:rsidP="00F5175B">
            <w:pPr>
              <w:pStyle w:val="Outline"/>
              <w:spacing w:before="120"/>
              <w:jc w:val="center"/>
              <w:rPr>
                <w:kern w:val="0"/>
              </w:rPr>
            </w:pPr>
          </w:p>
        </w:tc>
        <w:tc>
          <w:tcPr>
            <w:tcW w:w="3330" w:type="dxa"/>
            <w:tcBorders>
              <w:top w:val="single" w:sz="6" w:space="0" w:color="auto"/>
              <w:bottom w:val="single" w:sz="6" w:space="0" w:color="auto"/>
            </w:tcBorders>
          </w:tcPr>
          <w:p w14:paraId="38FBF29D" w14:textId="77777777" w:rsidR="004628D8" w:rsidRPr="008743CB" w:rsidRDefault="004628D8" w:rsidP="00F5175B">
            <w:pPr>
              <w:pStyle w:val="Outline"/>
              <w:spacing w:before="120"/>
              <w:jc w:val="center"/>
              <w:rPr>
                <w:kern w:val="0"/>
              </w:rPr>
            </w:pPr>
          </w:p>
        </w:tc>
        <w:tc>
          <w:tcPr>
            <w:tcW w:w="2430" w:type="dxa"/>
            <w:tcBorders>
              <w:top w:val="single" w:sz="6" w:space="0" w:color="auto"/>
              <w:bottom w:val="single" w:sz="6" w:space="0" w:color="auto"/>
            </w:tcBorders>
          </w:tcPr>
          <w:p w14:paraId="34973EBD" w14:textId="77777777" w:rsidR="004628D8" w:rsidRPr="008743CB" w:rsidRDefault="004628D8" w:rsidP="00F5175B">
            <w:pPr>
              <w:pStyle w:val="Outline"/>
              <w:spacing w:before="120"/>
              <w:jc w:val="center"/>
              <w:rPr>
                <w:kern w:val="0"/>
              </w:rPr>
            </w:pPr>
          </w:p>
        </w:tc>
        <w:tc>
          <w:tcPr>
            <w:tcW w:w="1710" w:type="dxa"/>
            <w:tcBorders>
              <w:top w:val="single" w:sz="6" w:space="0" w:color="auto"/>
              <w:bottom w:val="single" w:sz="6" w:space="0" w:color="auto"/>
            </w:tcBorders>
          </w:tcPr>
          <w:p w14:paraId="294E9A00" w14:textId="77777777" w:rsidR="004628D8" w:rsidRPr="008743CB" w:rsidRDefault="004628D8" w:rsidP="00F5175B">
            <w:pPr>
              <w:pStyle w:val="Outline"/>
              <w:spacing w:before="120"/>
              <w:jc w:val="center"/>
              <w:rPr>
                <w:kern w:val="0"/>
              </w:rPr>
            </w:pPr>
          </w:p>
        </w:tc>
        <w:tc>
          <w:tcPr>
            <w:tcW w:w="1890" w:type="dxa"/>
            <w:tcBorders>
              <w:top w:val="single" w:sz="6" w:space="0" w:color="auto"/>
              <w:bottom w:val="single" w:sz="6" w:space="0" w:color="auto"/>
            </w:tcBorders>
          </w:tcPr>
          <w:p w14:paraId="4776B476" w14:textId="77777777" w:rsidR="004628D8" w:rsidRPr="008743CB" w:rsidRDefault="004628D8" w:rsidP="00F5175B">
            <w:pPr>
              <w:pStyle w:val="Outline"/>
              <w:spacing w:before="120"/>
              <w:jc w:val="center"/>
              <w:rPr>
                <w:kern w:val="0"/>
              </w:rPr>
            </w:pPr>
          </w:p>
        </w:tc>
        <w:tc>
          <w:tcPr>
            <w:tcW w:w="2250" w:type="dxa"/>
            <w:tcBorders>
              <w:top w:val="single" w:sz="6" w:space="0" w:color="auto"/>
              <w:bottom w:val="single" w:sz="6" w:space="0" w:color="auto"/>
            </w:tcBorders>
          </w:tcPr>
          <w:p w14:paraId="2FF5F121" w14:textId="77777777" w:rsidR="004628D8" w:rsidRPr="008743CB" w:rsidRDefault="004628D8" w:rsidP="00F5175B">
            <w:pPr>
              <w:pStyle w:val="Outline"/>
              <w:spacing w:before="120"/>
              <w:jc w:val="center"/>
              <w:rPr>
                <w:kern w:val="0"/>
              </w:rPr>
            </w:pPr>
          </w:p>
        </w:tc>
      </w:tr>
      <w:tr w:rsidR="008743CB" w:rsidRPr="008743CB" w14:paraId="6AC35053" w14:textId="77777777" w:rsidTr="00BA7315">
        <w:trPr>
          <w:cantSplit/>
          <w:trHeight w:val="255"/>
        </w:trPr>
        <w:tc>
          <w:tcPr>
            <w:tcW w:w="990" w:type="dxa"/>
            <w:tcBorders>
              <w:top w:val="single" w:sz="6" w:space="0" w:color="auto"/>
              <w:bottom w:val="single" w:sz="6" w:space="0" w:color="auto"/>
            </w:tcBorders>
          </w:tcPr>
          <w:p w14:paraId="1BF26F8A" w14:textId="77777777" w:rsidR="00BA7315" w:rsidRPr="008743CB" w:rsidRDefault="00BA7315" w:rsidP="00F5175B">
            <w:pPr>
              <w:pStyle w:val="Outline"/>
              <w:spacing w:before="120"/>
              <w:jc w:val="center"/>
              <w:rPr>
                <w:kern w:val="0"/>
              </w:rPr>
            </w:pPr>
          </w:p>
        </w:tc>
        <w:tc>
          <w:tcPr>
            <w:tcW w:w="3330" w:type="dxa"/>
            <w:tcBorders>
              <w:top w:val="single" w:sz="6" w:space="0" w:color="auto"/>
              <w:bottom w:val="single" w:sz="6" w:space="0" w:color="auto"/>
            </w:tcBorders>
          </w:tcPr>
          <w:p w14:paraId="3EADBF19" w14:textId="77777777" w:rsidR="00BA7315" w:rsidRPr="008743CB" w:rsidRDefault="00BA7315" w:rsidP="00F5175B">
            <w:pPr>
              <w:pStyle w:val="Outline"/>
              <w:spacing w:before="120"/>
              <w:jc w:val="center"/>
              <w:rPr>
                <w:kern w:val="0"/>
              </w:rPr>
            </w:pPr>
          </w:p>
        </w:tc>
        <w:tc>
          <w:tcPr>
            <w:tcW w:w="2430" w:type="dxa"/>
            <w:tcBorders>
              <w:top w:val="single" w:sz="6" w:space="0" w:color="auto"/>
              <w:bottom w:val="single" w:sz="6" w:space="0" w:color="auto"/>
            </w:tcBorders>
          </w:tcPr>
          <w:p w14:paraId="2A89043D" w14:textId="77777777" w:rsidR="00BA7315" w:rsidRPr="008743CB" w:rsidRDefault="00BA7315" w:rsidP="00F5175B">
            <w:pPr>
              <w:pStyle w:val="Outline"/>
              <w:spacing w:before="120"/>
              <w:jc w:val="center"/>
              <w:rPr>
                <w:kern w:val="0"/>
              </w:rPr>
            </w:pPr>
          </w:p>
        </w:tc>
        <w:tc>
          <w:tcPr>
            <w:tcW w:w="1710" w:type="dxa"/>
            <w:tcBorders>
              <w:top w:val="single" w:sz="6" w:space="0" w:color="auto"/>
              <w:bottom w:val="single" w:sz="6" w:space="0" w:color="auto"/>
            </w:tcBorders>
          </w:tcPr>
          <w:p w14:paraId="6574700D" w14:textId="77777777" w:rsidR="00BA7315" w:rsidRPr="008743CB" w:rsidRDefault="00BA7315" w:rsidP="00F5175B">
            <w:pPr>
              <w:pStyle w:val="Outline"/>
              <w:spacing w:before="120"/>
              <w:jc w:val="center"/>
              <w:rPr>
                <w:kern w:val="0"/>
              </w:rPr>
            </w:pPr>
          </w:p>
        </w:tc>
        <w:tc>
          <w:tcPr>
            <w:tcW w:w="1890" w:type="dxa"/>
            <w:tcBorders>
              <w:top w:val="single" w:sz="6" w:space="0" w:color="auto"/>
              <w:bottom w:val="single" w:sz="6" w:space="0" w:color="auto"/>
            </w:tcBorders>
          </w:tcPr>
          <w:p w14:paraId="3EFB7F09" w14:textId="77777777" w:rsidR="00BA7315" w:rsidRPr="008743CB" w:rsidRDefault="00BA7315" w:rsidP="00F5175B">
            <w:pPr>
              <w:pStyle w:val="Outline"/>
              <w:spacing w:before="120"/>
              <w:jc w:val="center"/>
              <w:rPr>
                <w:kern w:val="0"/>
              </w:rPr>
            </w:pPr>
          </w:p>
        </w:tc>
        <w:tc>
          <w:tcPr>
            <w:tcW w:w="2250" w:type="dxa"/>
            <w:tcBorders>
              <w:top w:val="single" w:sz="6" w:space="0" w:color="auto"/>
              <w:bottom w:val="single" w:sz="6" w:space="0" w:color="auto"/>
            </w:tcBorders>
          </w:tcPr>
          <w:p w14:paraId="51454DB7" w14:textId="77777777" w:rsidR="00BA7315" w:rsidRPr="008743CB" w:rsidRDefault="00BA7315" w:rsidP="00F5175B">
            <w:pPr>
              <w:pStyle w:val="Outline"/>
              <w:spacing w:before="120"/>
              <w:jc w:val="center"/>
              <w:rPr>
                <w:kern w:val="0"/>
              </w:rPr>
            </w:pPr>
          </w:p>
        </w:tc>
      </w:tr>
      <w:tr w:rsidR="008743CB" w:rsidRPr="008743CB" w14:paraId="39B7129F" w14:textId="77777777" w:rsidTr="00BA7315">
        <w:trPr>
          <w:cantSplit/>
          <w:trHeight w:val="255"/>
        </w:trPr>
        <w:tc>
          <w:tcPr>
            <w:tcW w:w="990" w:type="dxa"/>
            <w:tcBorders>
              <w:top w:val="single" w:sz="6" w:space="0" w:color="auto"/>
              <w:bottom w:val="single" w:sz="6" w:space="0" w:color="auto"/>
            </w:tcBorders>
          </w:tcPr>
          <w:p w14:paraId="61ED811A" w14:textId="77777777" w:rsidR="00BA7315" w:rsidRPr="008743CB" w:rsidRDefault="00BA7315" w:rsidP="00F5175B">
            <w:pPr>
              <w:pStyle w:val="Outline"/>
              <w:spacing w:before="120"/>
              <w:jc w:val="center"/>
              <w:rPr>
                <w:kern w:val="0"/>
              </w:rPr>
            </w:pPr>
          </w:p>
        </w:tc>
        <w:tc>
          <w:tcPr>
            <w:tcW w:w="3330" w:type="dxa"/>
            <w:tcBorders>
              <w:top w:val="single" w:sz="6" w:space="0" w:color="auto"/>
              <w:bottom w:val="single" w:sz="6" w:space="0" w:color="auto"/>
            </w:tcBorders>
          </w:tcPr>
          <w:p w14:paraId="6F7EB36F" w14:textId="77777777" w:rsidR="00BA7315" w:rsidRPr="008743CB" w:rsidRDefault="00BA7315" w:rsidP="00F5175B">
            <w:pPr>
              <w:pStyle w:val="Outline"/>
              <w:spacing w:before="120"/>
              <w:jc w:val="center"/>
              <w:rPr>
                <w:kern w:val="0"/>
              </w:rPr>
            </w:pPr>
          </w:p>
        </w:tc>
        <w:tc>
          <w:tcPr>
            <w:tcW w:w="2430" w:type="dxa"/>
            <w:tcBorders>
              <w:top w:val="single" w:sz="6" w:space="0" w:color="auto"/>
              <w:bottom w:val="single" w:sz="6" w:space="0" w:color="auto"/>
            </w:tcBorders>
          </w:tcPr>
          <w:p w14:paraId="6AB6A63A" w14:textId="77777777" w:rsidR="00BA7315" w:rsidRPr="008743CB" w:rsidRDefault="00BA7315" w:rsidP="00F5175B">
            <w:pPr>
              <w:pStyle w:val="Outline"/>
              <w:spacing w:before="120"/>
              <w:jc w:val="center"/>
              <w:rPr>
                <w:kern w:val="0"/>
              </w:rPr>
            </w:pPr>
          </w:p>
        </w:tc>
        <w:tc>
          <w:tcPr>
            <w:tcW w:w="1710" w:type="dxa"/>
            <w:tcBorders>
              <w:top w:val="single" w:sz="6" w:space="0" w:color="auto"/>
              <w:bottom w:val="single" w:sz="6" w:space="0" w:color="auto"/>
            </w:tcBorders>
          </w:tcPr>
          <w:p w14:paraId="7C13F77A" w14:textId="77777777" w:rsidR="00BA7315" w:rsidRPr="008743CB" w:rsidRDefault="00BA7315" w:rsidP="00F5175B">
            <w:pPr>
              <w:pStyle w:val="Outline"/>
              <w:spacing w:before="120"/>
              <w:jc w:val="center"/>
              <w:rPr>
                <w:kern w:val="0"/>
              </w:rPr>
            </w:pPr>
          </w:p>
        </w:tc>
        <w:tc>
          <w:tcPr>
            <w:tcW w:w="1890" w:type="dxa"/>
            <w:tcBorders>
              <w:top w:val="single" w:sz="6" w:space="0" w:color="auto"/>
              <w:bottom w:val="single" w:sz="6" w:space="0" w:color="auto"/>
            </w:tcBorders>
          </w:tcPr>
          <w:p w14:paraId="2509FF8E" w14:textId="77777777" w:rsidR="00BA7315" w:rsidRPr="008743CB" w:rsidRDefault="00BA7315" w:rsidP="00F5175B">
            <w:pPr>
              <w:pStyle w:val="Outline"/>
              <w:spacing w:before="120"/>
              <w:jc w:val="center"/>
              <w:rPr>
                <w:kern w:val="0"/>
              </w:rPr>
            </w:pPr>
          </w:p>
        </w:tc>
        <w:tc>
          <w:tcPr>
            <w:tcW w:w="2250" w:type="dxa"/>
            <w:tcBorders>
              <w:top w:val="single" w:sz="6" w:space="0" w:color="auto"/>
              <w:bottom w:val="single" w:sz="6" w:space="0" w:color="auto"/>
            </w:tcBorders>
          </w:tcPr>
          <w:p w14:paraId="0B9DA45C" w14:textId="77777777" w:rsidR="00BA7315" w:rsidRPr="008743CB" w:rsidRDefault="00BA7315" w:rsidP="00F5175B">
            <w:pPr>
              <w:pStyle w:val="Outline"/>
              <w:spacing w:before="120"/>
              <w:jc w:val="center"/>
              <w:rPr>
                <w:kern w:val="0"/>
              </w:rPr>
            </w:pPr>
          </w:p>
        </w:tc>
      </w:tr>
      <w:tr w:rsidR="008743CB" w:rsidRPr="008743CB" w14:paraId="4FF822F2" w14:textId="77777777" w:rsidTr="000514AE">
        <w:trPr>
          <w:cantSplit/>
          <w:trHeight w:val="256"/>
        </w:trPr>
        <w:tc>
          <w:tcPr>
            <w:tcW w:w="12600" w:type="dxa"/>
            <w:gridSpan w:val="6"/>
            <w:tcBorders>
              <w:top w:val="double" w:sz="4" w:space="0" w:color="auto"/>
              <w:left w:val="nil"/>
              <w:bottom w:val="nil"/>
              <w:right w:val="nil"/>
            </w:tcBorders>
          </w:tcPr>
          <w:p w14:paraId="3F523641" w14:textId="77777777" w:rsidR="004628D8" w:rsidRPr="008743CB" w:rsidRDefault="004628D8" w:rsidP="00F5175B">
            <w:pPr>
              <w:suppressAutoHyphens/>
              <w:spacing w:before="120"/>
              <w:rPr>
                <w:sz w:val="16"/>
              </w:rPr>
            </w:pPr>
          </w:p>
        </w:tc>
      </w:tr>
    </w:tbl>
    <w:p w14:paraId="7D6174C1" w14:textId="77777777" w:rsidR="000514AE" w:rsidRPr="008743CB" w:rsidRDefault="000514AE" w:rsidP="000514AE">
      <w:pPr>
        <w:pStyle w:val="ListParagraph"/>
        <w:ind w:left="-360"/>
        <w:rPr>
          <w:sz w:val="32"/>
          <w:szCs w:val="32"/>
        </w:rPr>
        <w:sectPr w:rsidR="000514AE" w:rsidRPr="008743CB" w:rsidSect="00AB50AE">
          <w:headerReference w:type="even" r:id="rId84"/>
          <w:headerReference w:type="default" r:id="rId85"/>
          <w:headerReference w:type="first" r:id="rId86"/>
          <w:endnotePr>
            <w:numFmt w:val="decimal"/>
          </w:endnotePr>
          <w:pgSz w:w="15840" w:h="12240" w:orient="landscape" w:code="1"/>
          <w:pgMar w:top="1797" w:right="1440" w:bottom="1440" w:left="1440" w:header="720" w:footer="720" w:gutter="0"/>
          <w:cols w:space="720"/>
          <w:noEndnote/>
          <w:titlePg/>
          <w:docGrid w:linePitch="326"/>
        </w:sectPr>
      </w:pPr>
    </w:p>
    <w:p w14:paraId="1EC8FDF6" w14:textId="77777777" w:rsidR="000514AE" w:rsidRPr="008743CB" w:rsidRDefault="000514AE" w:rsidP="000514AE">
      <w:pPr>
        <w:pStyle w:val="ListParagraph"/>
        <w:ind w:left="-360"/>
        <w:rPr>
          <w:sz w:val="32"/>
          <w:szCs w:val="32"/>
        </w:rPr>
      </w:pPr>
    </w:p>
    <w:p w14:paraId="56BD1020" w14:textId="7232E9F3" w:rsidR="004628D8" w:rsidRPr="008743CB" w:rsidRDefault="004628D8" w:rsidP="004628D8">
      <w:pPr>
        <w:pStyle w:val="Head81"/>
        <w:spacing w:before="0" w:after="0"/>
        <w:rPr>
          <w:rStyle w:val="FAS5SecProFormHeadingChar"/>
        </w:rPr>
      </w:pPr>
      <w:bookmarkStart w:id="925" w:name="_Toc35602876"/>
      <w:r w:rsidRPr="008743CB">
        <w:rPr>
          <w:rStyle w:val="FAS5SecProFormHeadingChar"/>
        </w:rPr>
        <w:t>RFQ ANNEX 2:</w:t>
      </w:r>
      <w:bookmarkEnd w:id="925"/>
      <w:r w:rsidRPr="008743CB">
        <w:rPr>
          <w:rStyle w:val="FAS5SecProFormHeadingChar"/>
        </w:rPr>
        <w:t xml:space="preserve"> </w:t>
      </w:r>
      <w:r w:rsidR="003946F2" w:rsidRPr="008743CB">
        <w:rPr>
          <w:b w:val="0"/>
        </w:rPr>
        <w:t xml:space="preserve">Service Provider </w:t>
      </w:r>
      <w:r w:rsidRPr="008743CB">
        <w:rPr>
          <w:rStyle w:val="FAS5SecProFormHeadingChar"/>
        </w:rPr>
        <w:t>Quotation Form</w:t>
      </w:r>
    </w:p>
    <w:p w14:paraId="2E20855A" w14:textId="77777777" w:rsidR="004628D8" w:rsidRPr="008743CB" w:rsidRDefault="004628D8" w:rsidP="004628D8">
      <w:pPr>
        <w:tabs>
          <w:tab w:val="right" w:pos="5040"/>
          <w:tab w:val="left" w:pos="5220"/>
          <w:tab w:val="left" w:pos="8280"/>
        </w:tabs>
      </w:pPr>
    </w:p>
    <w:p w14:paraId="30A88C7D" w14:textId="77777777" w:rsidR="004628D8" w:rsidRPr="008743CB" w:rsidRDefault="004628D8" w:rsidP="004628D8">
      <w:pPr>
        <w:tabs>
          <w:tab w:val="right" w:pos="5040"/>
          <w:tab w:val="left" w:pos="5220"/>
          <w:tab w:val="left" w:pos="8280"/>
        </w:tabs>
      </w:pPr>
    </w:p>
    <w:tbl>
      <w:tblPr>
        <w:tblStyle w:val="TableGrid"/>
        <w:tblW w:w="9360" w:type="dxa"/>
        <w:tblInd w:w="-5" w:type="dxa"/>
        <w:tblLook w:val="04A0" w:firstRow="1" w:lastRow="0" w:firstColumn="1" w:lastColumn="0" w:noHBand="0" w:noVBand="1"/>
      </w:tblPr>
      <w:tblGrid>
        <w:gridCol w:w="3150"/>
        <w:gridCol w:w="6210"/>
      </w:tblGrid>
      <w:tr w:rsidR="008743CB" w:rsidRPr="008743CB" w14:paraId="67A97013" w14:textId="77777777" w:rsidTr="00F5175B">
        <w:tc>
          <w:tcPr>
            <w:tcW w:w="3150" w:type="dxa"/>
            <w:shd w:val="clear" w:color="auto" w:fill="D9D9D9" w:themeFill="background1" w:themeFillShade="D9"/>
          </w:tcPr>
          <w:p w14:paraId="4D225321" w14:textId="77777777" w:rsidR="004628D8" w:rsidRPr="008743CB" w:rsidRDefault="004628D8" w:rsidP="00F5175B">
            <w:pPr>
              <w:spacing w:before="40" w:after="40"/>
              <w:rPr>
                <w:b/>
              </w:rPr>
            </w:pPr>
            <w:r w:rsidRPr="008743CB">
              <w:rPr>
                <w:b/>
              </w:rPr>
              <w:t>From:</w:t>
            </w:r>
          </w:p>
        </w:tc>
        <w:tc>
          <w:tcPr>
            <w:tcW w:w="6210" w:type="dxa"/>
          </w:tcPr>
          <w:p w14:paraId="38DBE9E9" w14:textId="77777777" w:rsidR="004628D8" w:rsidRPr="008743CB" w:rsidRDefault="004628D8" w:rsidP="00F5175B">
            <w:pPr>
              <w:spacing w:before="40" w:after="40"/>
            </w:pPr>
            <w:r w:rsidRPr="008743CB">
              <w:rPr>
                <w:b/>
              </w:rPr>
              <w:t>[</w:t>
            </w:r>
            <w:r w:rsidRPr="008743CB">
              <w:rPr>
                <w:b/>
                <w:i/>
              </w:rPr>
              <w:t>Insert Supplier’s legal name</w:t>
            </w:r>
            <w:r w:rsidRPr="008743CB">
              <w:rPr>
                <w:b/>
              </w:rPr>
              <w:t>]</w:t>
            </w:r>
          </w:p>
        </w:tc>
      </w:tr>
      <w:tr w:rsidR="008743CB" w:rsidRPr="008743CB" w14:paraId="1A54BCDE" w14:textId="77777777" w:rsidTr="00F5175B">
        <w:tc>
          <w:tcPr>
            <w:tcW w:w="3150" w:type="dxa"/>
          </w:tcPr>
          <w:p w14:paraId="6A3D8056" w14:textId="2645FCD3" w:rsidR="004628D8" w:rsidRPr="008743CB" w:rsidRDefault="00A2103F" w:rsidP="00A2103F">
            <w:pPr>
              <w:spacing w:before="40" w:after="40"/>
              <w:rPr>
                <w:b/>
              </w:rPr>
            </w:pPr>
            <w:r w:rsidRPr="008743CB">
              <w:rPr>
                <w:b/>
              </w:rPr>
              <w:t xml:space="preserve">Service Provider’s </w:t>
            </w:r>
            <w:r w:rsidR="004628D8" w:rsidRPr="008743CB">
              <w:rPr>
                <w:b/>
              </w:rPr>
              <w:t xml:space="preserve"> Representative:</w:t>
            </w:r>
          </w:p>
        </w:tc>
        <w:tc>
          <w:tcPr>
            <w:tcW w:w="6210" w:type="dxa"/>
          </w:tcPr>
          <w:p w14:paraId="5471519C" w14:textId="6600F3B5" w:rsidR="004628D8" w:rsidRPr="008743CB" w:rsidRDefault="004628D8" w:rsidP="00A2103F">
            <w:pPr>
              <w:spacing w:before="40" w:after="40"/>
            </w:pPr>
            <w:r w:rsidRPr="008743CB">
              <w:t>[</w:t>
            </w:r>
            <w:r w:rsidRPr="008743CB">
              <w:rPr>
                <w:i/>
              </w:rPr>
              <w:t xml:space="preserve">Insert name of </w:t>
            </w:r>
            <w:r w:rsidR="00A2103F" w:rsidRPr="008743CB">
              <w:rPr>
                <w:b/>
              </w:rPr>
              <w:t xml:space="preserve">Service Provider’s </w:t>
            </w:r>
            <w:r w:rsidRPr="008743CB">
              <w:rPr>
                <w:i/>
              </w:rPr>
              <w:t xml:space="preserve"> Representative</w:t>
            </w:r>
            <w:r w:rsidRPr="008743CB">
              <w:t>]</w:t>
            </w:r>
          </w:p>
        </w:tc>
      </w:tr>
      <w:tr w:rsidR="008743CB" w:rsidRPr="008743CB" w14:paraId="5DA122F2" w14:textId="77777777" w:rsidTr="00F5175B">
        <w:tc>
          <w:tcPr>
            <w:tcW w:w="3150" w:type="dxa"/>
          </w:tcPr>
          <w:p w14:paraId="3FDE5967" w14:textId="77777777" w:rsidR="004628D8" w:rsidRPr="008743CB" w:rsidRDefault="004628D8" w:rsidP="00F5175B">
            <w:pPr>
              <w:spacing w:before="40" w:after="40"/>
              <w:rPr>
                <w:b/>
              </w:rPr>
            </w:pPr>
            <w:r w:rsidRPr="008743CB">
              <w:rPr>
                <w:b/>
              </w:rPr>
              <w:t>Title/Position:</w:t>
            </w:r>
          </w:p>
        </w:tc>
        <w:tc>
          <w:tcPr>
            <w:tcW w:w="6210" w:type="dxa"/>
          </w:tcPr>
          <w:p w14:paraId="5018AC91" w14:textId="77777777" w:rsidR="004628D8" w:rsidRPr="008743CB" w:rsidRDefault="004628D8" w:rsidP="00F5175B">
            <w:pPr>
              <w:spacing w:before="40" w:after="40"/>
              <w:rPr>
                <w:b/>
              </w:rPr>
            </w:pPr>
            <w:r w:rsidRPr="008743CB">
              <w:t>[</w:t>
            </w:r>
            <w:r w:rsidRPr="008743CB">
              <w:rPr>
                <w:i/>
              </w:rPr>
              <w:t>Insert Representatives title or position</w:t>
            </w:r>
            <w:r w:rsidRPr="008743CB">
              <w:t>]</w:t>
            </w:r>
          </w:p>
        </w:tc>
      </w:tr>
      <w:tr w:rsidR="008743CB" w:rsidRPr="008743CB" w14:paraId="775AC00E" w14:textId="77777777" w:rsidTr="00F5175B">
        <w:tc>
          <w:tcPr>
            <w:tcW w:w="3150" w:type="dxa"/>
          </w:tcPr>
          <w:p w14:paraId="09C689D0" w14:textId="77777777" w:rsidR="004628D8" w:rsidRPr="008743CB" w:rsidRDefault="004628D8" w:rsidP="00F5175B">
            <w:pPr>
              <w:spacing w:before="40" w:after="40"/>
              <w:rPr>
                <w:b/>
              </w:rPr>
            </w:pPr>
            <w:r w:rsidRPr="008743CB">
              <w:rPr>
                <w:b/>
              </w:rPr>
              <w:t>Address:</w:t>
            </w:r>
          </w:p>
        </w:tc>
        <w:tc>
          <w:tcPr>
            <w:tcW w:w="6210" w:type="dxa"/>
          </w:tcPr>
          <w:p w14:paraId="20A1B99F" w14:textId="4D92446A" w:rsidR="004628D8" w:rsidRPr="008743CB" w:rsidRDefault="004628D8" w:rsidP="00A2103F">
            <w:pPr>
              <w:spacing w:before="40" w:after="40"/>
            </w:pPr>
            <w:r w:rsidRPr="008743CB">
              <w:t>[</w:t>
            </w:r>
            <w:r w:rsidRPr="008743CB">
              <w:rPr>
                <w:i/>
              </w:rPr>
              <w:t xml:space="preserve">Insert </w:t>
            </w:r>
            <w:r w:rsidR="00A2103F" w:rsidRPr="008743CB">
              <w:rPr>
                <w:b/>
              </w:rPr>
              <w:t xml:space="preserve">Service Provider’s </w:t>
            </w:r>
            <w:r w:rsidRPr="008743CB">
              <w:rPr>
                <w:i/>
              </w:rPr>
              <w:t xml:space="preserve"> address</w:t>
            </w:r>
            <w:r w:rsidRPr="008743CB">
              <w:t>]</w:t>
            </w:r>
          </w:p>
        </w:tc>
      </w:tr>
      <w:tr w:rsidR="008743CB" w:rsidRPr="008743CB" w14:paraId="38806B14" w14:textId="77777777" w:rsidTr="00F5175B">
        <w:tc>
          <w:tcPr>
            <w:tcW w:w="3150" w:type="dxa"/>
          </w:tcPr>
          <w:p w14:paraId="6F86DB3C" w14:textId="77777777" w:rsidR="004628D8" w:rsidRPr="008743CB" w:rsidRDefault="004628D8" w:rsidP="00F5175B">
            <w:pPr>
              <w:spacing w:before="40" w:after="40"/>
              <w:rPr>
                <w:b/>
              </w:rPr>
            </w:pPr>
            <w:r w:rsidRPr="008743CB">
              <w:rPr>
                <w:b/>
              </w:rPr>
              <w:t>Email:</w:t>
            </w:r>
          </w:p>
        </w:tc>
        <w:tc>
          <w:tcPr>
            <w:tcW w:w="6210" w:type="dxa"/>
          </w:tcPr>
          <w:p w14:paraId="23957A45" w14:textId="7F57724B" w:rsidR="004628D8" w:rsidRPr="008743CB" w:rsidRDefault="004628D8" w:rsidP="00A2103F">
            <w:pPr>
              <w:spacing w:before="40" w:after="40"/>
            </w:pPr>
            <w:r w:rsidRPr="008743CB">
              <w:t>[</w:t>
            </w:r>
            <w:r w:rsidRPr="008743CB">
              <w:rPr>
                <w:i/>
              </w:rPr>
              <w:t xml:space="preserve">Insert </w:t>
            </w:r>
            <w:r w:rsidR="00A2103F" w:rsidRPr="008743CB">
              <w:rPr>
                <w:b/>
              </w:rPr>
              <w:t xml:space="preserve">Service Provider’s </w:t>
            </w:r>
            <w:r w:rsidRPr="008743CB">
              <w:rPr>
                <w:i/>
              </w:rPr>
              <w:t xml:space="preserve"> email address</w:t>
            </w:r>
            <w:r w:rsidRPr="008743CB">
              <w:t>]</w:t>
            </w:r>
          </w:p>
        </w:tc>
      </w:tr>
    </w:tbl>
    <w:p w14:paraId="3198B914" w14:textId="77777777" w:rsidR="004628D8" w:rsidRPr="008743CB" w:rsidRDefault="004628D8" w:rsidP="004628D8">
      <w:pPr>
        <w:jc w:val="center"/>
      </w:pPr>
    </w:p>
    <w:tbl>
      <w:tblPr>
        <w:tblStyle w:val="TableGrid"/>
        <w:tblW w:w="9360" w:type="dxa"/>
        <w:tblInd w:w="-5" w:type="dxa"/>
        <w:tblLook w:val="04A0" w:firstRow="1" w:lastRow="0" w:firstColumn="1" w:lastColumn="0" w:noHBand="0" w:noVBand="1"/>
      </w:tblPr>
      <w:tblGrid>
        <w:gridCol w:w="3150"/>
        <w:gridCol w:w="6210"/>
      </w:tblGrid>
      <w:tr w:rsidR="008743CB" w:rsidRPr="008743CB" w14:paraId="4B1EFEC3" w14:textId="77777777" w:rsidTr="00F5175B">
        <w:tc>
          <w:tcPr>
            <w:tcW w:w="3150" w:type="dxa"/>
            <w:shd w:val="clear" w:color="auto" w:fill="D9D9D9" w:themeFill="background1" w:themeFillShade="D9"/>
          </w:tcPr>
          <w:p w14:paraId="4B0113CD" w14:textId="77777777" w:rsidR="004628D8" w:rsidRPr="008743CB" w:rsidRDefault="004628D8" w:rsidP="00F5175B">
            <w:pPr>
              <w:spacing w:before="40" w:after="40"/>
              <w:rPr>
                <w:b/>
              </w:rPr>
            </w:pPr>
            <w:r w:rsidRPr="008743CB">
              <w:rPr>
                <w:b/>
              </w:rPr>
              <w:t>To:</w:t>
            </w:r>
          </w:p>
        </w:tc>
        <w:tc>
          <w:tcPr>
            <w:tcW w:w="6210" w:type="dxa"/>
          </w:tcPr>
          <w:p w14:paraId="036169A8" w14:textId="77777777" w:rsidR="004628D8" w:rsidRPr="008743CB" w:rsidRDefault="004628D8" w:rsidP="00F5175B">
            <w:pPr>
              <w:spacing w:before="40" w:after="40"/>
            </w:pPr>
            <w:r w:rsidRPr="008743CB">
              <w:rPr>
                <w:b/>
              </w:rPr>
              <w:t>[</w:t>
            </w:r>
            <w:r w:rsidRPr="008743CB">
              <w:rPr>
                <w:b/>
                <w:i/>
              </w:rPr>
              <w:t xml:space="preserve">Insert </w:t>
            </w:r>
            <w:r w:rsidR="000B58B1" w:rsidRPr="008743CB">
              <w:rPr>
                <w:b/>
                <w:i/>
              </w:rPr>
              <w:t>Procurement Entity/Lead Entity/Procurement Agent</w:t>
            </w:r>
            <w:r w:rsidRPr="008743CB">
              <w:rPr>
                <w:b/>
                <w:i/>
              </w:rPr>
              <w:t>’s legal name</w:t>
            </w:r>
            <w:r w:rsidRPr="008743CB">
              <w:rPr>
                <w:b/>
              </w:rPr>
              <w:t>]</w:t>
            </w:r>
          </w:p>
        </w:tc>
      </w:tr>
      <w:tr w:rsidR="008743CB" w:rsidRPr="008743CB" w14:paraId="0367B4F8" w14:textId="77777777" w:rsidTr="00F5175B">
        <w:tc>
          <w:tcPr>
            <w:tcW w:w="3150" w:type="dxa"/>
          </w:tcPr>
          <w:p w14:paraId="7F206989" w14:textId="77777777" w:rsidR="004628D8" w:rsidRPr="008743CB" w:rsidRDefault="000B58B1" w:rsidP="00F5175B">
            <w:pPr>
              <w:spacing w:before="40" w:after="40"/>
              <w:rPr>
                <w:b/>
              </w:rPr>
            </w:pPr>
            <w:r w:rsidRPr="008743CB">
              <w:rPr>
                <w:b/>
              </w:rPr>
              <w:t>Procurement Entity/Lead Entity/Procurement Agent</w:t>
            </w:r>
            <w:r w:rsidR="004628D8" w:rsidRPr="008743CB">
              <w:rPr>
                <w:b/>
              </w:rPr>
              <w:t>’s Representative:</w:t>
            </w:r>
          </w:p>
        </w:tc>
        <w:tc>
          <w:tcPr>
            <w:tcW w:w="6210" w:type="dxa"/>
          </w:tcPr>
          <w:p w14:paraId="197D9FCA" w14:textId="77777777" w:rsidR="004628D8" w:rsidRPr="008743CB" w:rsidRDefault="004628D8" w:rsidP="00F5175B">
            <w:pPr>
              <w:spacing w:before="40" w:after="40"/>
            </w:pPr>
            <w:r w:rsidRPr="008743CB">
              <w:t>[</w:t>
            </w:r>
            <w:r w:rsidRPr="008743CB">
              <w:rPr>
                <w:i/>
              </w:rPr>
              <w:t xml:space="preserve">Insert name of </w:t>
            </w:r>
            <w:r w:rsidR="000B58B1" w:rsidRPr="008743CB">
              <w:rPr>
                <w:i/>
              </w:rPr>
              <w:t>Procurement Entity/Lead Entity/Procurement Agent</w:t>
            </w:r>
            <w:r w:rsidRPr="008743CB">
              <w:rPr>
                <w:i/>
              </w:rPr>
              <w:t>’s Representative</w:t>
            </w:r>
            <w:r w:rsidRPr="008743CB">
              <w:t>]</w:t>
            </w:r>
          </w:p>
        </w:tc>
      </w:tr>
      <w:tr w:rsidR="008743CB" w:rsidRPr="008743CB" w14:paraId="68DEF43E" w14:textId="77777777" w:rsidTr="00F5175B">
        <w:tc>
          <w:tcPr>
            <w:tcW w:w="3150" w:type="dxa"/>
          </w:tcPr>
          <w:p w14:paraId="3C96447E" w14:textId="77777777" w:rsidR="004628D8" w:rsidRPr="008743CB" w:rsidRDefault="004628D8" w:rsidP="00F5175B">
            <w:pPr>
              <w:spacing w:before="40" w:after="40"/>
              <w:rPr>
                <w:b/>
              </w:rPr>
            </w:pPr>
            <w:r w:rsidRPr="008743CB">
              <w:rPr>
                <w:b/>
              </w:rPr>
              <w:t>Title/Position:</w:t>
            </w:r>
          </w:p>
        </w:tc>
        <w:tc>
          <w:tcPr>
            <w:tcW w:w="6210" w:type="dxa"/>
          </w:tcPr>
          <w:p w14:paraId="6BCE6AAA" w14:textId="77777777" w:rsidR="004628D8" w:rsidRPr="008743CB" w:rsidRDefault="004628D8" w:rsidP="00F5175B">
            <w:pPr>
              <w:spacing w:before="40" w:after="40"/>
              <w:rPr>
                <w:b/>
              </w:rPr>
            </w:pPr>
            <w:r w:rsidRPr="008743CB">
              <w:t>[</w:t>
            </w:r>
            <w:r w:rsidRPr="008743CB">
              <w:rPr>
                <w:i/>
              </w:rPr>
              <w:t>Insert Representatives title or position</w:t>
            </w:r>
            <w:r w:rsidRPr="008743CB">
              <w:t>]</w:t>
            </w:r>
          </w:p>
        </w:tc>
      </w:tr>
      <w:tr w:rsidR="008743CB" w:rsidRPr="008743CB" w14:paraId="776E1284" w14:textId="77777777" w:rsidTr="00F5175B">
        <w:tc>
          <w:tcPr>
            <w:tcW w:w="3150" w:type="dxa"/>
          </w:tcPr>
          <w:p w14:paraId="4C4CCB5C" w14:textId="77777777" w:rsidR="004628D8" w:rsidRPr="008743CB" w:rsidRDefault="004628D8" w:rsidP="00F5175B">
            <w:pPr>
              <w:spacing w:before="40" w:after="40"/>
              <w:rPr>
                <w:b/>
              </w:rPr>
            </w:pPr>
            <w:r w:rsidRPr="008743CB">
              <w:rPr>
                <w:b/>
              </w:rPr>
              <w:t>Address:</w:t>
            </w:r>
          </w:p>
        </w:tc>
        <w:tc>
          <w:tcPr>
            <w:tcW w:w="6210" w:type="dxa"/>
          </w:tcPr>
          <w:p w14:paraId="39226449" w14:textId="77777777" w:rsidR="004628D8" w:rsidRPr="008743CB" w:rsidRDefault="004628D8" w:rsidP="00F5175B">
            <w:pPr>
              <w:spacing w:before="40" w:after="40"/>
            </w:pPr>
            <w:r w:rsidRPr="008743CB">
              <w:t>[</w:t>
            </w:r>
            <w:r w:rsidRPr="008743CB">
              <w:rPr>
                <w:i/>
              </w:rPr>
              <w:t xml:space="preserve">Insert </w:t>
            </w:r>
            <w:r w:rsidR="000B58B1" w:rsidRPr="008743CB">
              <w:rPr>
                <w:i/>
              </w:rPr>
              <w:t>Procurement Entity/Lead Entity/Procurement Agent</w:t>
            </w:r>
            <w:r w:rsidRPr="008743CB">
              <w:rPr>
                <w:i/>
              </w:rPr>
              <w:t>’s address</w:t>
            </w:r>
            <w:r w:rsidRPr="008743CB">
              <w:t>]</w:t>
            </w:r>
          </w:p>
        </w:tc>
      </w:tr>
    </w:tbl>
    <w:p w14:paraId="54C95587" w14:textId="77777777" w:rsidR="004628D8" w:rsidRPr="008743CB" w:rsidRDefault="004628D8" w:rsidP="004628D8">
      <w:pPr>
        <w:jc w:val="center"/>
      </w:pPr>
    </w:p>
    <w:tbl>
      <w:tblPr>
        <w:tblStyle w:val="TableGrid"/>
        <w:tblW w:w="9360" w:type="dxa"/>
        <w:tblInd w:w="-5" w:type="dxa"/>
        <w:tblLook w:val="04A0" w:firstRow="1" w:lastRow="0" w:firstColumn="1" w:lastColumn="0" w:noHBand="0" w:noVBand="1"/>
      </w:tblPr>
      <w:tblGrid>
        <w:gridCol w:w="3150"/>
        <w:gridCol w:w="6210"/>
      </w:tblGrid>
      <w:tr w:rsidR="008743CB" w:rsidRPr="008743CB" w14:paraId="71AD2F81" w14:textId="77777777" w:rsidTr="00F5175B">
        <w:tc>
          <w:tcPr>
            <w:tcW w:w="3150" w:type="dxa"/>
            <w:shd w:val="clear" w:color="auto" w:fill="D9D9D9" w:themeFill="background1" w:themeFillShade="D9"/>
          </w:tcPr>
          <w:p w14:paraId="4AE2F462" w14:textId="77777777" w:rsidR="004628D8" w:rsidRPr="008743CB" w:rsidRDefault="004628D8" w:rsidP="00F5175B">
            <w:pPr>
              <w:spacing w:before="40" w:after="40"/>
              <w:rPr>
                <w:b/>
              </w:rPr>
            </w:pPr>
            <w:r w:rsidRPr="008743CB">
              <w:rPr>
                <w:b/>
              </w:rPr>
              <w:t>Framework Agreement</w:t>
            </w:r>
            <w:r w:rsidR="00EC6F7C" w:rsidRPr="008743CB">
              <w:rPr>
                <w:b/>
              </w:rPr>
              <w:t xml:space="preserve"> (</w:t>
            </w:r>
            <w:r w:rsidR="004618CA" w:rsidRPr="008743CB">
              <w:rPr>
                <w:b/>
              </w:rPr>
              <w:t>FWA</w:t>
            </w:r>
            <w:r w:rsidR="00EC6F7C" w:rsidRPr="008743CB">
              <w:rPr>
                <w:b/>
              </w:rPr>
              <w:t>)</w:t>
            </w:r>
          </w:p>
        </w:tc>
        <w:tc>
          <w:tcPr>
            <w:tcW w:w="6210" w:type="dxa"/>
          </w:tcPr>
          <w:p w14:paraId="7FC6335B" w14:textId="77777777" w:rsidR="004628D8" w:rsidRPr="008743CB" w:rsidRDefault="004628D8" w:rsidP="00F5175B">
            <w:pPr>
              <w:spacing w:before="40" w:after="40"/>
              <w:rPr>
                <w:b/>
              </w:rPr>
            </w:pPr>
            <w:r w:rsidRPr="008743CB">
              <w:rPr>
                <w:b/>
              </w:rPr>
              <w:t>[</w:t>
            </w:r>
            <w:r w:rsidRPr="008743CB">
              <w:rPr>
                <w:b/>
                <w:i/>
              </w:rPr>
              <w:t xml:space="preserve">Insert short title of </w:t>
            </w:r>
            <w:r w:rsidR="004618CA" w:rsidRPr="008743CB">
              <w:rPr>
                <w:b/>
                <w:i/>
              </w:rPr>
              <w:t>FWA</w:t>
            </w:r>
            <w:r w:rsidRPr="008743CB">
              <w:rPr>
                <w:b/>
              </w:rPr>
              <w:t>]</w:t>
            </w:r>
          </w:p>
        </w:tc>
      </w:tr>
      <w:tr w:rsidR="008743CB" w:rsidRPr="008743CB" w14:paraId="25F39EDE" w14:textId="77777777" w:rsidTr="00F5175B">
        <w:tc>
          <w:tcPr>
            <w:tcW w:w="3150" w:type="dxa"/>
          </w:tcPr>
          <w:p w14:paraId="1C045509" w14:textId="77777777" w:rsidR="004628D8" w:rsidRPr="008743CB" w:rsidRDefault="004618CA" w:rsidP="00F5175B">
            <w:pPr>
              <w:spacing w:before="40" w:after="40"/>
              <w:rPr>
                <w:b/>
              </w:rPr>
            </w:pPr>
            <w:r w:rsidRPr="008743CB">
              <w:rPr>
                <w:b/>
              </w:rPr>
              <w:t>FWA</w:t>
            </w:r>
            <w:r w:rsidR="004628D8" w:rsidRPr="008743CB">
              <w:rPr>
                <w:b/>
              </w:rPr>
              <w:t xml:space="preserve"> Reference No.</w:t>
            </w:r>
          </w:p>
        </w:tc>
        <w:tc>
          <w:tcPr>
            <w:tcW w:w="6210" w:type="dxa"/>
          </w:tcPr>
          <w:p w14:paraId="6D3F06C5" w14:textId="77777777" w:rsidR="004628D8" w:rsidRPr="008743CB" w:rsidRDefault="004628D8" w:rsidP="00F5175B">
            <w:pPr>
              <w:spacing w:before="40" w:after="40"/>
            </w:pPr>
            <w:r w:rsidRPr="008743CB">
              <w:t>[</w:t>
            </w:r>
            <w:r w:rsidRPr="008743CB">
              <w:rPr>
                <w:i/>
              </w:rPr>
              <w:t xml:space="preserve">Insert </w:t>
            </w:r>
            <w:r w:rsidR="000B58B1" w:rsidRPr="008743CB">
              <w:rPr>
                <w:i/>
              </w:rPr>
              <w:t>Procurement Entity/Lead Entity/Procurement Agent</w:t>
            </w:r>
            <w:r w:rsidRPr="008743CB">
              <w:rPr>
                <w:i/>
              </w:rPr>
              <w:t xml:space="preserve">’s </w:t>
            </w:r>
            <w:r w:rsidR="004618CA" w:rsidRPr="008743CB">
              <w:rPr>
                <w:i/>
              </w:rPr>
              <w:t>FWA</w:t>
            </w:r>
            <w:r w:rsidRPr="008743CB">
              <w:rPr>
                <w:i/>
              </w:rPr>
              <w:t xml:space="preserve"> reference</w:t>
            </w:r>
            <w:r w:rsidRPr="008743CB">
              <w:t>]</w:t>
            </w:r>
          </w:p>
        </w:tc>
      </w:tr>
      <w:tr w:rsidR="008743CB" w:rsidRPr="008743CB" w14:paraId="47953DE0" w14:textId="77777777" w:rsidTr="00F5175B">
        <w:tc>
          <w:tcPr>
            <w:tcW w:w="3150" w:type="dxa"/>
          </w:tcPr>
          <w:p w14:paraId="0E226253" w14:textId="77777777" w:rsidR="004628D8" w:rsidRPr="008743CB" w:rsidRDefault="004628D8" w:rsidP="00F5175B">
            <w:pPr>
              <w:spacing w:before="40" w:after="40"/>
              <w:rPr>
                <w:b/>
              </w:rPr>
            </w:pPr>
            <w:r w:rsidRPr="008743CB">
              <w:rPr>
                <w:b/>
              </w:rPr>
              <w:t>Date of Framework Agreement:</w:t>
            </w:r>
          </w:p>
        </w:tc>
        <w:tc>
          <w:tcPr>
            <w:tcW w:w="6210" w:type="dxa"/>
          </w:tcPr>
          <w:p w14:paraId="5822BC0E" w14:textId="77777777" w:rsidR="004628D8" w:rsidRPr="008743CB" w:rsidRDefault="004628D8" w:rsidP="00F5175B">
            <w:pPr>
              <w:spacing w:before="40" w:after="40"/>
            </w:pPr>
            <w:r w:rsidRPr="008743CB">
              <w:t>[</w:t>
            </w:r>
            <w:r w:rsidRPr="008743CB">
              <w:rPr>
                <w:i/>
              </w:rPr>
              <w:t xml:space="preserve">Insert </w:t>
            </w:r>
            <w:r w:rsidR="004618CA" w:rsidRPr="008743CB">
              <w:rPr>
                <w:i/>
              </w:rPr>
              <w:t>FWA</w:t>
            </w:r>
            <w:r w:rsidRPr="008743CB">
              <w:rPr>
                <w:i/>
              </w:rPr>
              <w:t xml:space="preserve"> date</w:t>
            </w:r>
            <w:r w:rsidRPr="008743CB">
              <w:t>]</w:t>
            </w:r>
          </w:p>
        </w:tc>
      </w:tr>
    </w:tbl>
    <w:p w14:paraId="43739D95" w14:textId="77777777" w:rsidR="004628D8" w:rsidRPr="008743CB" w:rsidRDefault="004628D8" w:rsidP="004628D8"/>
    <w:tbl>
      <w:tblPr>
        <w:tblStyle w:val="TableGrid"/>
        <w:tblW w:w="9360" w:type="dxa"/>
        <w:tblInd w:w="-5" w:type="dxa"/>
        <w:tblLook w:val="04A0" w:firstRow="1" w:lastRow="0" w:firstColumn="1" w:lastColumn="0" w:noHBand="0" w:noVBand="1"/>
      </w:tblPr>
      <w:tblGrid>
        <w:gridCol w:w="3150"/>
        <w:gridCol w:w="6210"/>
      </w:tblGrid>
      <w:tr w:rsidR="008743CB" w:rsidRPr="008743CB" w14:paraId="4CD24205" w14:textId="77777777" w:rsidTr="00F5175B">
        <w:tc>
          <w:tcPr>
            <w:tcW w:w="3150" w:type="dxa"/>
            <w:shd w:val="clear" w:color="auto" w:fill="D9D9D9" w:themeFill="background1" w:themeFillShade="D9"/>
          </w:tcPr>
          <w:p w14:paraId="4571237D" w14:textId="77777777" w:rsidR="004628D8" w:rsidRPr="008743CB" w:rsidRDefault="004628D8" w:rsidP="00F5175B">
            <w:pPr>
              <w:spacing w:before="40" w:after="40"/>
              <w:rPr>
                <w:b/>
              </w:rPr>
            </w:pPr>
            <w:r w:rsidRPr="008743CB">
              <w:rPr>
                <w:b/>
              </w:rPr>
              <w:t>RFQ Ref No.:</w:t>
            </w:r>
          </w:p>
        </w:tc>
        <w:tc>
          <w:tcPr>
            <w:tcW w:w="6210" w:type="dxa"/>
          </w:tcPr>
          <w:p w14:paraId="206B3B64" w14:textId="77777777" w:rsidR="004628D8" w:rsidRPr="008743CB" w:rsidRDefault="004628D8" w:rsidP="00F5175B">
            <w:pPr>
              <w:spacing w:before="40" w:after="40"/>
            </w:pPr>
            <w:r w:rsidRPr="008743CB">
              <w:t>[</w:t>
            </w:r>
            <w:r w:rsidRPr="008743CB">
              <w:rPr>
                <w:i/>
              </w:rPr>
              <w:t xml:space="preserve">Insert </w:t>
            </w:r>
            <w:r w:rsidR="000B58B1" w:rsidRPr="008743CB">
              <w:rPr>
                <w:i/>
              </w:rPr>
              <w:t>Procurement Entity/Lead Entity/Procurement Agent</w:t>
            </w:r>
            <w:r w:rsidRPr="008743CB">
              <w:rPr>
                <w:i/>
              </w:rPr>
              <w:t>’s reference</w:t>
            </w:r>
            <w:r w:rsidRPr="008743CB">
              <w:t>]</w:t>
            </w:r>
          </w:p>
        </w:tc>
      </w:tr>
      <w:tr w:rsidR="008743CB" w:rsidRPr="008743CB" w14:paraId="183E04ED" w14:textId="77777777" w:rsidTr="00F5175B">
        <w:tc>
          <w:tcPr>
            <w:tcW w:w="3150" w:type="dxa"/>
          </w:tcPr>
          <w:p w14:paraId="393B99BA" w14:textId="77777777" w:rsidR="004628D8" w:rsidRPr="008743CB" w:rsidRDefault="004628D8" w:rsidP="00F5175B">
            <w:pPr>
              <w:spacing w:before="40" w:after="40"/>
              <w:rPr>
                <w:b/>
              </w:rPr>
            </w:pPr>
            <w:r w:rsidRPr="008743CB">
              <w:rPr>
                <w:b/>
              </w:rPr>
              <w:t xml:space="preserve">Date of </w:t>
            </w:r>
            <w:r w:rsidR="003601E4" w:rsidRPr="008743CB">
              <w:rPr>
                <w:b/>
              </w:rPr>
              <w:t>Quotation</w:t>
            </w:r>
            <w:r w:rsidRPr="008743CB">
              <w:rPr>
                <w:b/>
              </w:rPr>
              <w:t>:</w:t>
            </w:r>
          </w:p>
        </w:tc>
        <w:tc>
          <w:tcPr>
            <w:tcW w:w="6210" w:type="dxa"/>
          </w:tcPr>
          <w:p w14:paraId="3E853B3A" w14:textId="77777777" w:rsidR="004628D8" w:rsidRPr="008743CB" w:rsidRDefault="004628D8" w:rsidP="00F5175B">
            <w:pPr>
              <w:spacing w:before="40" w:after="40"/>
            </w:pPr>
            <w:r w:rsidRPr="008743CB">
              <w:t>[</w:t>
            </w:r>
            <w:r w:rsidRPr="008743CB">
              <w:rPr>
                <w:i/>
              </w:rPr>
              <w:t xml:space="preserve">Insert date of </w:t>
            </w:r>
            <w:r w:rsidR="003601E4" w:rsidRPr="008743CB">
              <w:rPr>
                <w:i/>
              </w:rPr>
              <w:t>Quotation</w:t>
            </w:r>
            <w:r w:rsidRPr="008743CB">
              <w:t>]</w:t>
            </w:r>
          </w:p>
        </w:tc>
      </w:tr>
    </w:tbl>
    <w:p w14:paraId="1E4FBE4F" w14:textId="77777777" w:rsidR="004628D8" w:rsidRPr="008743CB" w:rsidRDefault="004628D8" w:rsidP="004628D8">
      <w:pPr>
        <w:tabs>
          <w:tab w:val="right" w:pos="5040"/>
          <w:tab w:val="left" w:pos="5220"/>
          <w:tab w:val="left" w:pos="8280"/>
        </w:tabs>
      </w:pPr>
    </w:p>
    <w:p w14:paraId="744497BD" w14:textId="77777777" w:rsidR="004628D8" w:rsidRPr="008743CB" w:rsidRDefault="004628D8" w:rsidP="004628D8">
      <w:pPr>
        <w:tabs>
          <w:tab w:val="right" w:pos="5040"/>
          <w:tab w:val="left" w:pos="5220"/>
          <w:tab w:val="left" w:pos="8280"/>
        </w:tabs>
      </w:pPr>
    </w:p>
    <w:p w14:paraId="067E32F6" w14:textId="77777777" w:rsidR="004628D8" w:rsidRPr="008743CB" w:rsidRDefault="004628D8" w:rsidP="004628D8">
      <w:r w:rsidRPr="008743CB">
        <w:t>Dear [</w:t>
      </w:r>
      <w:r w:rsidRPr="008743CB">
        <w:rPr>
          <w:i/>
        </w:rPr>
        <w:t xml:space="preserve">insert name of </w:t>
      </w:r>
      <w:r w:rsidR="000B58B1" w:rsidRPr="008743CB">
        <w:rPr>
          <w:i/>
        </w:rPr>
        <w:t>Procurement Entity/Lead Entity/Procurement Agent</w:t>
      </w:r>
      <w:r w:rsidRPr="008743CB">
        <w:rPr>
          <w:i/>
        </w:rPr>
        <w:t>’s Representative</w:t>
      </w:r>
      <w:r w:rsidRPr="008743CB">
        <w:t>]</w:t>
      </w:r>
    </w:p>
    <w:p w14:paraId="3275C03D" w14:textId="77777777" w:rsidR="004628D8" w:rsidRPr="008743CB" w:rsidRDefault="004628D8" w:rsidP="004628D8">
      <w:pPr>
        <w:spacing w:before="240" w:after="120"/>
        <w:jc w:val="both"/>
        <w:rPr>
          <w:b/>
        </w:rPr>
      </w:pPr>
      <w:r w:rsidRPr="008743CB">
        <w:rPr>
          <w:b/>
        </w:rPr>
        <w:t xml:space="preserve">SUBMISSION OF </w:t>
      </w:r>
      <w:r w:rsidR="003601E4" w:rsidRPr="008743CB">
        <w:rPr>
          <w:b/>
        </w:rPr>
        <w:t>QUOTATION</w:t>
      </w:r>
    </w:p>
    <w:p w14:paraId="6A5CB8D4" w14:textId="77777777" w:rsidR="004628D8" w:rsidRPr="008743CB" w:rsidRDefault="004628D8">
      <w:pPr>
        <w:pStyle w:val="ListParagraph"/>
        <w:numPr>
          <w:ilvl w:val="0"/>
          <w:numId w:val="35"/>
        </w:numPr>
        <w:spacing w:before="240" w:after="120"/>
        <w:ind w:left="360"/>
        <w:contextualSpacing w:val="0"/>
        <w:jc w:val="both"/>
      </w:pPr>
      <w:r w:rsidRPr="008743CB">
        <w:rPr>
          <w:b/>
        </w:rPr>
        <w:t>Conformity and no reservations</w:t>
      </w:r>
      <w:r w:rsidRPr="008743CB">
        <w:t xml:space="preserve"> </w:t>
      </w:r>
    </w:p>
    <w:p w14:paraId="022B8099" w14:textId="1BEBA76E" w:rsidR="004628D8" w:rsidRPr="008743CB" w:rsidRDefault="004628D8" w:rsidP="004628D8">
      <w:pPr>
        <w:pStyle w:val="ListParagraph"/>
        <w:spacing w:after="120"/>
        <w:ind w:left="360"/>
        <w:contextualSpacing w:val="0"/>
        <w:jc w:val="both"/>
      </w:pPr>
      <w:r w:rsidRPr="008743CB">
        <w:t xml:space="preserve">In response to the above named RFQ we offer to </w:t>
      </w:r>
      <w:r w:rsidR="00A2103F" w:rsidRPr="008743CB">
        <w:t xml:space="preserve">provide </w:t>
      </w:r>
      <w:r w:rsidRPr="008743CB">
        <w:t xml:space="preserve"> the </w:t>
      </w:r>
      <w:r w:rsidR="00A2103F" w:rsidRPr="008743CB">
        <w:t xml:space="preserve">Technical Services </w:t>
      </w:r>
      <w:r w:rsidRPr="008743CB">
        <w:t xml:space="preserve">”] as per this </w:t>
      </w:r>
      <w:r w:rsidR="00116DAE" w:rsidRPr="008743CB">
        <w:t xml:space="preserve">Quotation </w:t>
      </w:r>
      <w:r w:rsidRPr="008743CB">
        <w:t xml:space="preserve">and in conformity with the RFQ, Delivery and Completion Schedules, </w:t>
      </w:r>
      <w:r w:rsidR="006B17BE" w:rsidRPr="008743CB">
        <w:t xml:space="preserve">Performance </w:t>
      </w:r>
      <w:r w:rsidRPr="008743CB">
        <w:t>Specifications</w:t>
      </w:r>
      <w:r w:rsidR="006B17BE" w:rsidRPr="008743CB">
        <w:t xml:space="preserve"> and </w:t>
      </w:r>
      <w:r w:rsidRPr="008743CB">
        <w:t>Drawings</w:t>
      </w:r>
      <w:r w:rsidR="006B17BE" w:rsidRPr="008743CB">
        <w:t>.</w:t>
      </w:r>
      <w:r w:rsidRPr="008743CB">
        <w:t xml:space="preserve"> We confirm that we have examined and have no reservations to the RFQ, including the Call-off Contract.</w:t>
      </w:r>
    </w:p>
    <w:p w14:paraId="59F1306B" w14:textId="77777777" w:rsidR="004628D8" w:rsidRPr="008743CB" w:rsidRDefault="004628D8">
      <w:pPr>
        <w:pStyle w:val="ListParagraph"/>
        <w:numPr>
          <w:ilvl w:val="0"/>
          <w:numId w:val="35"/>
        </w:numPr>
        <w:spacing w:before="240" w:after="120"/>
        <w:ind w:left="360"/>
        <w:contextualSpacing w:val="0"/>
        <w:jc w:val="both"/>
      </w:pPr>
      <w:r w:rsidRPr="008743CB">
        <w:rPr>
          <w:b/>
        </w:rPr>
        <w:lastRenderedPageBreak/>
        <w:t>Eligibility and conflict of interest</w:t>
      </w:r>
    </w:p>
    <w:p w14:paraId="14DB539D" w14:textId="320B4DBB" w:rsidR="004628D8" w:rsidRPr="008743CB" w:rsidRDefault="004628D8" w:rsidP="004628D8">
      <w:pPr>
        <w:pStyle w:val="ListParagraph"/>
        <w:spacing w:after="120"/>
        <w:ind w:left="360"/>
        <w:contextualSpacing w:val="0"/>
        <w:jc w:val="both"/>
      </w:pPr>
      <w:r w:rsidRPr="008743CB">
        <w:t xml:space="preserve">We declare that we continue to be </w:t>
      </w:r>
      <w:r w:rsidR="008C03BC" w:rsidRPr="008743CB">
        <w:t>qualified and</w:t>
      </w:r>
      <w:r w:rsidRPr="008743CB">
        <w:t xml:space="preserve"> meet</w:t>
      </w:r>
      <w:r w:rsidRPr="008743CB">
        <w:rPr>
          <w:bCs/>
        </w:rPr>
        <w:t xml:space="preserve"> the eligibility requirements and that we have no conflict of interest</w:t>
      </w:r>
      <w:r w:rsidRPr="008743CB">
        <w:t xml:space="preserve">. </w:t>
      </w:r>
    </w:p>
    <w:p w14:paraId="3D23773E" w14:textId="77777777" w:rsidR="004628D8" w:rsidRPr="008743CB" w:rsidRDefault="00116DAE" w:rsidP="004628D8">
      <w:pPr>
        <w:pStyle w:val="ListParagraph"/>
        <w:spacing w:after="120"/>
        <w:ind w:left="360"/>
        <w:contextualSpacing w:val="0"/>
        <w:jc w:val="both"/>
      </w:pPr>
      <w:r w:rsidRPr="008743CB">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w:t>
      </w:r>
      <w:r w:rsidR="00976B3A" w:rsidRPr="008743CB">
        <w:t>PPA</w:t>
      </w:r>
      <w:r w:rsidR="004628D8" w:rsidRPr="008743CB">
        <w:t>.</w:t>
      </w:r>
    </w:p>
    <w:p w14:paraId="14A24AC3" w14:textId="77777777" w:rsidR="004628D8" w:rsidRPr="008743CB" w:rsidRDefault="00AB18D8">
      <w:pPr>
        <w:pStyle w:val="ListParagraph"/>
        <w:numPr>
          <w:ilvl w:val="0"/>
          <w:numId w:val="35"/>
        </w:numPr>
        <w:spacing w:before="240" w:after="120"/>
        <w:ind w:left="360"/>
        <w:contextualSpacing w:val="0"/>
        <w:jc w:val="both"/>
      </w:pPr>
      <w:r w:rsidRPr="008743CB">
        <w:rPr>
          <w:b/>
        </w:rPr>
        <w:t>Tender</w:t>
      </w:r>
      <w:r w:rsidR="004628D8" w:rsidRPr="008743CB">
        <w:rPr>
          <w:b/>
        </w:rPr>
        <w:t xml:space="preserve"> Price</w:t>
      </w:r>
    </w:p>
    <w:p w14:paraId="311AC806" w14:textId="77777777" w:rsidR="004628D8" w:rsidRPr="008743CB" w:rsidRDefault="004628D8" w:rsidP="004628D8">
      <w:pPr>
        <w:pStyle w:val="ListParagraph"/>
        <w:spacing w:after="120"/>
        <w:ind w:left="360"/>
        <w:contextualSpacing w:val="0"/>
        <w:jc w:val="both"/>
      </w:pPr>
      <w:r w:rsidRPr="008743CB">
        <w:t xml:space="preserve">The total price of our </w:t>
      </w:r>
      <w:r w:rsidR="00AB18D8" w:rsidRPr="008743CB">
        <w:t>Tender</w:t>
      </w:r>
      <w:r w:rsidRPr="008743CB">
        <w:t>, excluding any unconditional discounts offered in item (g) below is [</w:t>
      </w:r>
      <w:r w:rsidRPr="008743CB">
        <w:rPr>
          <w:i/>
        </w:rPr>
        <w:t xml:space="preserve">insert the total price of the </w:t>
      </w:r>
      <w:r w:rsidR="00AB18D8" w:rsidRPr="008743CB">
        <w:rPr>
          <w:i/>
        </w:rPr>
        <w:t>Tender</w:t>
      </w:r>
      <w:r w:rsidRPr="008743CB">
        <w:rPr>
          <w:i/>
        </w:rPr>
        <w:t xml:space="preserve"> in words and figures, indicating the various amounts and the respective currencies</w:t>
      </w:r>
      <w:r w:rsidRPr="008743CB">
        <w:t>].</w:t>
      </w:r>
    </w:p>
    <w:p w14:paraId="6B7855F5" w14:textId="77777777" w:rsidR="004628D8" w:rsidRPr="008743CB" w:rsidRDefault="004628D8">
      <w:pPr>
        <w:pStyle w:val="ListParagraph"/>
        <w:numPr>
          <w:ilvl w:val="0"/>
          <w:numId w:val="35"/>
        </w:numPr>
        <w:spacing w:before="240" w:after="120"/>
        <w:ind w:left="360"/>
        <w:contextualSpacing w:val="0"/>
        <w:jc w:val="both"/>
      </w:pPr>
      <w:r w:rsidRPr="008743CB">
        <w:rPr>
          <w:b/>
        </w:rPr>
        <w:t>Unconditional Discounts</w:t>
      </w:r>
      <w:r w:rsidRPr="008743CB">
        <w:t xml:space="preserve"> </w:t>
      </w:r>
    </w:p>
    <w:p w14:paraId="028698A9" w14:textId="77777777" w:rsidR="004628D8" w:rsidRPr="008743CB" w:rsidRDefault="004628D8" w:rsidP="004628D8">
      <w:pPr>
        <w:pStyle w:val="ListParagraph"/>
        <w:spacing w:after="120"/>
        <w:ind w:left="360"/>
        <w:contextualSpacing w:val="0"/>
        <w:jc w:val="both"/>
      </w:pPr>
      <w:r w:rsidRPr="008743CB">
        <w:t>The unconditional discounts offered are: [</w:t>
      </w:r>
      <w:r w:rsidRPr="008743CB">
        <w:rPr>
          <w:i/>
        </w:rPr>
        <w:t>Specify in detail each discount offered</w:t>
      </w:r>
      <w:r w:rsidRPr="008743CB">
        <w:t>.]</w:t>
      </w:r>
    </w:p>
    <w:p w14:paraId="009B3A3B" w14:textId="77777777" w:rsidR="004628D8" w:rsidRPr="008743CB" w:rsidRDefault="004628D8" w:rsidP="004628D8">
      <w:pPr>
        <w:spacing w:after="120"/>
        <w:ind w:left="360"/>
      </w:pPr>
      <w:r w:rsidRPr="008743CB">
        <w:t>The exact method of calculations to determine the net price after application of unconditional discounts is: [</w:t>
      </w:r>
      <w:r w:rsidRPr="008743CB">
        <w:rPr>
          <w:i/>
        </w:rPr>
        <w:t>Specify in detail the method that shall be used to apply the discounts</w:t>
      </w:r>
      <w:r w:rsidRPr="008743CB">
        <w:t>].</w:t>
      </w:r>
    </w:p>
    <w:p w14:paraId="5E158AB4" w14:textId="77777777" w:rsidR="004628D8" w:rsidRPr="008743CB" w:rsidRDefault="00116DAE">
      <w:pPr>
        <w:pStyle w:val="ListParagraph"/>
        <w:numPr>
          <w:ilvl w:val="0"/>
          <w:numId w:val="35"/>
        </w:numPr>
        <w:spacing w:before="240" w:after="120"/>
        <w:ind w:left="360"/>
        <w:contextualSpacing w:val="0"/>
        <w:jc w:val="both"/>
      </w:pPr>
      <w:r w:rsidRPr="008743CB">
        <w:rPr>
          <w:b/>
        </w:rPr>
        <w:t xml:space="preserve">Quotation </w:t>
      </w:r>
      <w:r w:rsidR="004628D8" w:rsidRPr="008743CB">
        <w:rPr>
          <w:b/>
        </w:rPr>
        <w:t>Validity Period</w:t>
      </w:r>
      <w:r w:rsidR="004628D8" w:rsidRPr="008743CB">
        <w:t xml:space="preserve"> </w:t>
      </w:r>
    </w:p>
    <w:p w14:paraId="7B76FEBD" w14:textId="77777777" w:rsidR="004628D8" w:rsidRPr="008743CB" w:rsidRDefault="004628D8" w:rsidP="004628D8">
      <w:pPr>
        <w:pStyle w:val="ListParagraph"/>
        <w:spacing w:after="120"/>
        <w:ind w:left="360"/>
        <w:contextualSpacing w:val="0"/>
        <w:jc w:val="both"/>
      </w:pPr>
      <w:r w:rsidRPr="008743CB">
        <w:t xml:space="preserve">Our </w:t>
      </w:r>
      <w:r w:rsidR="00116DAE" w:rsidRPr="008743CB">
        <w:t>Quotation</w:t>
      </w:r>
      <w:r w:rsidRPr="008743CB">
        <w:t xml:space="preserve"> shall be valid for the period specified in RFQ, and it shall remain binding upon us and may be accepted at any time before it expires.  </w:t>
      </w:r>
    </w:p>
    <w:p w14:paraId="1F178037" w14:textId="77777777" w:rsidR="004628D8" w:rsidRPr="008743CB" w:rsidRDefault="004628D8">
      <w:pPr>
        <w:pStyle w:val="ListParagraph"/>
        <w:numPr>
          <w:ilvl w:val="0"/>
          <w:numId w:val="35"/>
        </w:numPr>
        <w:spacing w:before="240" w:after="120"/>
        <w:ind w:left="360"/>
        <w:contextualSpacing w:val="0"/>
        <w:jc w:val="both"/>
      </w:pPr>
      <w:r w:rsidRPr="008743CB">
        <w:rPr>
          <w:b/>
        </w:rPr>
        <w:t>Performance Security</w:t>
      </w:r>
      <w:r w:rsidRPr="008743CB">
        <w:t xml:space="preserve"> [</w:t>
      </w:r>
      <w:r w:rsidRPr="008743CB">
        <w:rPr>
          <w:i/>
        </w:rPr>
        <w:t>delete if no performance security is required</w:t>
      </w:r>
      <w:r w:rsidRPr="008743CB">
        <w:t xml:space="preserve">] </w:t>
      </w:r>
    </w:p>
    <w:p w14:paraId="639E72A7" w14:textId="77777777" w:rsidR="004628D8" w:rsidRPr="008743CB" w:rsidRDefault="004628D8" w:rsidP="004628D8">
      <w:pPr>
        <w:pStyle w:val="ListParagraph"/>
        <w:spacing w:after="120"/>
        <w:ind w:left="360"/>
        <w:contextualSpacing w:val="0"/>
        <w:jc w:val="both"/>
      </w:pPr>
      <w:r w:rsidRPr="008743CB">
        <w:t>If we are awarded the Call-off Contract, we commit to obtain a Performance Security in accordance with the RFQ.</w:t>
      </w:r>
    </w:p>
    <w:p w14:paraId="50A1651B" w14:textId="77777777" w:rsidR="004628D8" w:rsidRPr="008743CB" w:rsidRDefault="004628D8">
      <w:pPr>
        <w:pStyle w:val="ListParagraph"/>
        <w:numPr>
          <w:ilvl w:val="0"/>
          <w:numId w:val="35"/>
        </w:numPr>
        <w:spacing w:before="240" w:after="120"/>
        <w:ind w:left="360"/>
        <w:contextualSpacing w:val="0"/>
        <w:jc w:val="both"/>
      </w:pPr>
      <w:r w:rsidRPr="008743CB">
        <w:rPr>
          <w:b/>
        </w:rPr>
        <w:t>Commissions, gratuities, fees</w:t>
      </w:r>
    </w:p>
    <w:p w14:paraId="5AB0A0FD" w14:textId="77777777" w:rsidR="004628D8" w:rsidRPr="008743CB" w:rsidRDefault="004628D8" w:rsidP="004628D8">
      <w:pPr>
        <w:pStyle w:val="ListParagraph"/>
        <w:spacing w:after="120"/>
        <w:ind w:left="360"/>
        <w:contextualSpacing w:val="0"/>
        <w:jc w:val="both"/>
      </w:pPr>
      <w:r w:rsidRPr="008743CB">
        <w:t xml:space="preserve">We have paid, or will pay the following commissions, gratuities, or fees with respect to this </w:t>
      </w:r>
      <w:r w:rsidR="00116DAE" w:rsidRPr="008743CB">
        <w:t>Quotation</w:t>
      </w:r>
      <w:r w:rsidRPr="008743CB">
        <w:t xml:space="preserve"> or execution of a Call-off Contract [</w:t>
      </w:r>
      <w:r w:rsidRPr="008743CB">
        <w:rPr>
          <w:i/>
        </w:rPr>
        <w:t>If none has been paid or is to be paid, indicate “</w:t>
      </w:r>
      <w:r w:rsidRPr="008743CB">
        <w:t>none</w:t>
      </w:r>
      <w:r w:rsidRPr="008743CB">
        <w:rPr>
          <w:i/>
        </w:rPr>
        <w:t>.”</w:t>
      </w:r>
      <w:r w:rsidRPr="008743CB">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8743CB" w:rsidRPr="008743CB" w14:paraId="13732584" w14:textId="77777777" w:rsidTr="00F5175B">
        <w:tc>
          <w:tcPr>
            <w:tcW w:w="2610" w:type="dxa"/>
          </w:tcPr>
          <w:p w14:paraId="451CDE21" w14:textId="77777777" w:rsidR="004628D8" w:rsidRPr="008743CB" w:rsidRDefault="004628D8" w:rsidP="00F5175B">
            <w:pPr>
              <w:rPr>
                <w:b/>
              </w:rPr>
            </w:pPr>
            <w:r w:rsidRPr="008743CB">
              <w:rPr>
                <w:b/>
              </w:rPr>
              <w:t>Name of Recipient</w:t>
            </w:r>
          </w:p>
        </w:tc>
        <w:tc>
          <w:tcPr>
            <w:tcW w:w="2520" w:type="dxa"/>
          </w:tcPr>
          <w:p w14:paraId="7F82781E" w14:textId="77777777" w:rsidR="004628D8" w:rsidRPr="008743CB" w:rsidRDefault="004628D8" w:rsidP="00F5175B">
            <w:pPr>
              <w:rPr>
                <w:b/>
              </w:rPr>
            </w:pPr>
            <w:r w:rsidRPr="008743CB">
              <w:rPr>
                <w:b/>
              </w:rPr>
              <w:t>Address</w:t>
            </w:r>
          </w:p>
        </w:tc>
        <w:tc>
          <w:tcPr>
            <w:tcW w:w="2070" w:type="dxa"/>
          </w:tcPr>
          <w:p w14:paraId="4B4718D3" w14:textId="77777777" w:rsidR="004628D8" w:rsidRPr="008743CB" w:rsidRDefault="004628D8" w:rsidP="00F5175B">
            <w:pPr>
              <w:rPr>
                <w:b/>
              </w:rPr>
            </w:pPr>
            <w:r w:rsidRPr="008743CB">
              <w:rPr>
                <w:b/>
              </w:rPr>
              <w:t>Reason</w:t>
            </w:r>
          </w:p>
        </w:tc>
        <w:tc>
          <w:tcPr>
            <w:tcW w:w="1548" w:type="dxa"/>
          </w:tcPr>
          <w:p w14:paraId="01902F4C" w14:textId="77777777" w:rsidR="004628D8" w:rsidRPr="008743CB" w:rsidRDefault="004628D8" w:rsidP="00F5175B">
            <w:pPr>
              <w:rPr>
                <w:b/>
              </w:rPr>
            </w:pPr>
            <w:r w:rsidRPr="008743CB">
              <w:rPr>
                <w:b/>
              </w:rPr>
              <w:t>Amount</w:t>
            </w:r>
          </w:p>
        </w:tc>
      </w:tr>
      <w:tr w:rsidR="008743CB" w:rsidRPr="008743CB" w14:paraId="65970442" w14:textId="77777777" w:rsidTr="00F5175B">
        <w:tc>
          <w:tcPr>
            <w:tcW w:w="2610" w:type="dxa"/>
          </w:tcPr>
          <w:p w14:paraId="4373078E" w14:textId="77777777" w:rsidR="004628D8" w:rsidRPr="008743CB" w:rsidRDefault="004628D8" w:rsidP="00F5175B">
            <w:pPr>
              <w:rPr>
                <w:u w:val="single"/>
              </w:rPr>
            </w:pPr>
          </w:p>
        </w:tc>
        <w:tc>
          <w:tcPr>
            <w:tcW w:w="2520" w:type="dxa"/>
          </w:tcPr>
          <w:p w14:paraId="2EF5A652" w14:textId="77777777" w:rsidR="004628D8" w:rsidRPr="008743CB" w:rsidRDefault="004628D8" w:rsidP="00F5175B">
            <w:pPr>
              <w:rPr>
                <w:u w:val="single"/>
              </w:rPr>
            </w:pPr>
          </w:p>
        </w:tc>
        <w:tc>
          <w:tcPr>
            <w:tcW w:w="2070" w:type="dxa"/>
          </w:tcPr>
          <w:p w14:paraId="20FA5DC6" w14:textId="77777777" w:rsidR="004628D8" w:rsidRPr="008743CB" w:rsidRDefault="004628D8" w:rsidP="00F5175B">
            <w:pPr>
              <w:rPr>
                <w:u w:val="single"/>
              </w:rPr>
            </w:pPr>
          </w:p>
        </w:tc>
        <w:tc>
          <w:tcPr>
            <w:tcW w:w="1548" w:type="dxa"/>
          </w:tcPr>
          <w:p w14:paraId="3FEC416F" w14:textId="77777777" w:rsidR="004628D8" w:rsidRPr="008743CB" w:rsidRDefault="004628D8" w:rsidP="00F5175B">
            <w:pPr>
              <w:rPr>
                <w:u w:val="single"/>
              </w:rPr>
            </w:pPr>
          </w:p>
        </w:tc>
      </w:tr>
      <w:tr w:rsidR="008743CB" w:rsidRPr="008743CB" w14:paraId="1A5F01ED" w14:textId="77777777" w:rsidTr="00F5175B">
        <w:tc>
          <w:tcPr>
            <w:tcW w:w="2610" w:type="dxa"/>
          </w:tcPr>
          <w:p w14:paraId="6D8B3602" w14:textId="77777777" w:rsidR="004628D8" w:rsidRPr="008743CB" w:rsidRDefault="004628D8" w:rsidP="00F5175B">
            <w:pPr>
              <w:rPr>
                <w:u w:val="single"/>
              </w:rPr>
            </w:pPr>
          </w:p>
        </w:tc>
        <w:tc>
          <w:tcPr>
            <w:tcW w:w="2520" w:type="dxa"/>
          </w:tcPr>
          <w:p w14:paraId="10A3E95C" w14:textId="77777777" w:rsidR="004628D8" w:rsidRPr="008743CB" w:rsidRDefault="004628D8" w:rsidP="00F5175B">
            <w:pPr>
              <w:rPr>
                <w:u w:val="single"/>
              </w:rPr>
            </w:pPr>
          </w:p>
        </w:tc>
        <w:tc>
          <w:tcPr>
            <w:tcW w:w="2070" w:type="dxa"/>
          </w:tcPr>
          <w:p w14:paraId="7B3C20FF" w14:textId="77777777" w:rsidR="004628D8" w:rsidRPr="008743CB" w:rsidRDefault="004628D8" w:rsidP="00F5175B">
            <w:pPr>
              <w:rPr>
                <w:u w:val="single"/>
              </w:rPr>
            </w:pPr>
          </w:p>
        </w:tc>
        <w:tc>
          <w:tcPr>
            <w:tcW w:w="1548" w:type="dxa"/>
          </w:tcPr>
          <w:p w14:paraId="4CCAC7C7" w14:textId="77777777" w:rsidR="004628D8" w:rsidRPr="008743CB" w:rsidRDefault="004628D8" w:rsidP="00F5175B">
            <w:pPr>
              <w:rPr>
                <w:u w:val="single"/>
              </w:rPr>
            </w:pPr>
          </w:p>
        </w:tc>
      </w:tr>
      <w:tr w:rsidR="008743CB" w:rsidRPr="008743CB" w14:paraId="59655A02" w14:textId="77777777" w:rsidTr="00F5175B">
        <w:tc>
          <w:tcPr>
            <w:tcW w:w="2610" w:type="dxa"/>
          </w:tcPr>
          <w:p w14:paraId="49D99266" w14:textId="77777777" w:rsidR="004628D8" w:rsidRPr="008743CB" w:rsidRDefault="004628D8" w:rsidP="00F5175B">
            <w:pPr>
              <w:rPr>
                <w:u w:val="single"/>
              </w:rPr>
            </w:pPr>
          </w:p>
        </w:tc>
        <w:tc>
          <w:tcPr>
            <w:tcW w:w="2520" w:type="dxa"/>
          </w:tcPr>
          <w:p w14:paraId="3AD240D3" w14:textId="77777777" w:rsidR="004628D8" w:rsidRPr="008743CB" w:rsidRDefault="004628D8" w:rsidP="00F5175B">
            <w:pPr>
              <w:rPr>
                <w:u w:val="single"/>
              </w:rPr>
            </w:pPr>
          </w:p>
        </w:tc>
        <w:tc>
          <w:tcPr>
            <w:tcW w:w="2070" w:type="dxa"/>
          </w:tcPr>
          <w:p w14:paraId="2F0DBC77" w14:textId="77777777" w:rsidR="004628D8" w:rsidRPr="008743CB" w:rsidRDefault="004628D8" w:rsidP="00F5175B">
            <w:pPr>
              <w:rPr>
                <w:u w:val="single"/>
              </w:rPr>
            </w:pPr>
          </w:p>
        </w:tc>
        <w:tc>
          <w:tcPr>
            <w:tcW w:w="1548" w:type="dxa"/>
          </w:tcPr>
          <w:p w14:paraId="3D03E497" w14:textId="77777777" w:rsidR="004628D8" w:rsidRPr="008743CB" w:rsidRDefault="004628D8" w:rsidP="00F5175B">
            <w:pPr>
              <w:rPr>
                <w:u w:val="single"/>
              </w:rPr>
            </w:pPr>
          </w:p>
        </w:tc>
      </w:tr>
      <w:tr w:rsidR="008743CB" w:rsidRPr="008743CB" w14:paraId="693DFEAA" w14:textId="77777777" w:rsidTr="00F5175B">
        <w:tc>
          <w:tcPr>
            <w:tcW w:w="2610" w:type="dxa"/>
          </w:tcPr>
          <w:p w14:paraId="203AE0CF" w14:textId="77777777" w:rsidR="004628D8" w:rsidRPr="008743CB" w:rsidRDefault="004628D8" w:rsidP="00F5175B">
            <w:pPr>
              <w:rPr>
                <w:u w:val="single"/>
              </w:rPr>
            </w:pPr>
          </w:p>
        </w:tc>
        <w:tc>
          <w:tcPr>
            <w:tcW w:w="2520" w:type="dxa"/>
          </w:tcPr>
          <w:p w14:paraId="0DCF3620" w14:textId="77777777" w:rsidR="004628D8" w:rsidRPr="008743CB" w:rsidRDefault="004628D8" w:rsidP="00F5175B">
            <w:pPr>
              <w:rPr>
                <w:u w:val="single"/>
              </w:rPr>
            </w:pPr>
          </w:p>
        </w:tc>
        <w:tc>
          <w:tcPr>
            <w:tcW w:w="2070" w:type="dxa"/>
          </w:tcPr>
          <w:p w14:paraId="615C23B1" w14:textId="77777777" w:rsidR="004628D8" w:rsidRPr="008743CB" w:rsidRDefault="004628D8" w:rsidP="00F5175B">
            <w:pPr>
              <w:rPr>
                <w:u w:val="single"/>
              </w:rPr>
            </w:pPr>
          </w:p>
        </w:tc>
        <w:tc>
          <w:tcPr>
            <w:tcW w:w="1548" w:type="dxa"/>
          </w:tcPr>
          <w:p w14:paraId="26D234BD" w14:textId="77777777" w:rsidR="004628D8" w:rsidRPr="008743CB" w:rsidRDefault="004628D8" w:rsidP="00F5175B">
            <w:pPr>
              <w:rPr>
                <w:u w:val="single"/>
              </w:rPr>
            </w:pPr>
          </w:p>
        </w:tc>
      </w:tr>
    </w:tbl>
    <w:p w14:paraId="0A5FAEF4" w14:textId="77777777" w:rsidR="004628D8" w:rsidRPr="008743CB" w:rsidRDefault="004628D8">
      <w:pPr>
        <w:pStyle w:val="ListParagraph"/>
        <w:numPr>
          <w:ilvl w:val="0"/>
          <w:numId w:val="35"/>
        </w:numPr>
        <w:spacing w:before="240" w:after="120"/>
        <w:ind w:left="360"/>
        <w:contextualSpacing w:val="0"/>
        <w:jc w:val="both"/>
      </w:pPr>
      <w:r w:rsidRPr="008743CB">
        <w:rPr>
          <w:b/>
        </w:rPr>
        <w:t>Not Bound to Accept</w:t>
      </w:r>
      <w:r w:rsidRPr="008743CB">
        <w:t xml:space="preserve"> </w:t>
      </w:r>
    </w:p>
    <w:p w14:paraId="13C78F66" w14:textId="77777777" w:rsidR="004628D8" w:rsidRPr="008743CB" w:rsidRDefault="004628D8" w:rsidP="004628D8">
      <w:pPr>
        <w:pStyle w:val="ListParagraph"/>
        <w:spacing w:after="120"/>
        <w:ind w:left="360"/>
        <w:contextualSpacing w:val="0"/>
        <w:jc w:val="both"/>
      </w:pPr>
      <w:r w:rsidRPr="008743CB">
        <w:t>We understand that you reserve the right to:</w:t>
      </w:r>
    </w:p>
    <w:p w14:paraId="69D4FDD7" w14:textId="77777777" w:rsidR="004628D8" w:rsidRPr="008743CB" w:rsidRDefault="004628D8">
      <w:pPr>
        <w:pStyle w:val="ListParagraph"/>
        <w:numPr>
          <w:ilvl w:val="0"/>
          <w:numId w:val="38"/>
        </w:numPr>
        <w:spacing w:after="120"/>
        <w:ind w:left="851" w:hanging="425"/>
        <w:contextualSpacing w:val="0"/>
        <w:jc w:val="both"/>
      </w:pPr>
      <w:r w:rsidRPr="008743CB">
        <w:t xml:space="preserve">accept or reject any </w:t>
      </w:r>
      <w:r w:rsidR="00116DAE" w:rsidRPr="008743CB">
        <w:t>Quotation</w:t>
      </w:r>
      <w:r w:rsidRPr="008743CB">
        <w:t xml:space="preserve"> and are not bound to accept the lowest evaluated cost </w:t>
      </w:r>
      <w:r w:rsidR="00116DAE" w:rsidRPr="008743CB">
        <w:t>Quotation</w:t>
      </w:r>
      <w:r w:rsidRPr="008743CB">
        <w:t xml:space="preserve">, or any other </w:t>
      </w:r>
      <w:r w:rsidR="00116DAE" w:rsidRPr="008743CB">
        <w:t>Quotation</w:t>
      </w:r>
      <w:r w:rsidRPr="008743CB">
        <w:t xml:space="preserve"> that you may receive, and </w:t>
      </w:r>
    </w:p>
    <w:p w14:paraId="2B1B0D61" w14:textId="2A4521DC" w:rsidR="004628D8" w:rsidRPr="008743CB" w:rsidRDefault="004628D8">
      <w:pPr>
        <w:pStyle w:val="ListParagraph"/>
        <w:numPr>
          <w:ilvl w:val="0"/>
          <w:numId w:val="38"/>
        </w:numPr>
        <w:spacing w:after="120"/>
        <w:ind w:left="851" w:hanging="425"/>
        <w:contextualSpacing w:val="0"/>
        <w:jc w:val="both"/>
      </w:pPr>
      <w:r w:rsidRPr="008743CB">
        <w:t xml:space="preserve">annul the RFQ process at any time prior to the award of a Call of Contract without incurring any liability to </w:t>
      </w:r>
      <w:r w:rsidR="006B17BE" w:rsidRPr="008743CB">
        <w:rPr>
          <w:b/>
        </w:rPr>
        <w:t>Service Providers</w:t>
      </w:r>
      <w:r w:rsidRPr="008743CB">
        <w:t>.</w:t>
      </w:r>
    </w:p>
    <w:p w14:paraId="47DD07C6" w14:textId="77777777" w:rsidR="004628D8" w:rsidRPr="008743CB" w:rsidRDefault="004628D8">
      <w:pPr>
        <w:pStyle w:val="ListParagraph"/>
        <w:numPr>
          <w:ilvl w:val="0"/>
          <w:numId w:val="35"/>
        </w:numPr>
        <w:spacing w:before="240" w:after="120"/>
        <w:ind w:left="360"/>
        <w:contextualSpacing w:val="0"/>
        <w:jc w:val="both"/>
      </w:pPr>
      <w:r w:rsidRPr="008743CB">
        <w:rPr>
          <w:b/>
        </w:rPr>
        <w:lastRenderedPageBreak/>
        <w:t>Fraud and Corruption</w:t>
      </w:r>
      <w:r w:rsidRPr="008743CB">
        <w:t xml:space="preserve"> </w:t>
      </w:r>
    </w:p>
    <w:p w14:paraId="057FFFFD" w14:textId="77777777" w:rsidR="004628D8" w:rsidRPr="008743CB" w:rsidRDefault="004628D8" w:rsidP="004628D8">
      <w:pPr>
        <w:pStyle w:val="ListParagraph"/>
        <w:spacing w:after="120"/>
        <w:ind w:left="360"/>
        <w:contextualSpacing w:val="0"/>
        <w:jc w:val="both"/>
      </w:pPr>
      <w:r w:rsidRPr="008743CB">
        <w:t>We hereby certify that we have taken steps to ensure that no person acting for us, or on our behalf, engages in any type of Fraud and Corruption.</w:t>
      </w:r>
    </w:p>
    <w:p w14:paraId="1A8C4436" w14:textId="77777777" w:rsidR="004628D8" w:rsidRPr="008743CB" w:rsidRDefault="004628D8" w:rsidP="004628D8"/>
    <w:p w14:paraId="1221810B" w14:textId="1F51BB8E" w:rsidR="004628D8" w:rsidRPr="008743CB" w:rsidRDefault="004628D8" w:rsidP="004628D8">
      <w:pPr>
        <w:spacing w:after="120"/>
        <w:rPr>
          <w:iCs/>
        </w:rPr>
      </w:pPr>
      <w:r w:rsidRPr="008743CB">
        <w:rPr>
          <w:iCs/>
        </w:rPr>
        <w:t xml:space="preserve">On behalf of the </w:t>
      </w:r>
      <w:r w:rsidR="003946F2" w:rsidRPr="008743CB">
        <w:rPr>
          <w:b/>
        </w:rPr>
        <w:t>Service Providers</w:t>
      </w:r>
      <w:r w:rsidRPr="008743CB">
        <w:rPr>
          <w:iCs/>
        </w:rPr>
        <w:t>:</w:t>
      </w:r>
    </w:p>
    <w:tbl>
      <w:tblPr>
        <w:tblStyle w:val="TableGrid"/>
        <w:tblW w:w="0" w:type="auto"/>
        <w:tblLook w:val="04A0" w:firstRow="1" w:lastRow="0" w:firstColumn="1" w:lastColumn="0" w:noHBand="0" w:noVBand="1"/>
      </w:tblPr>
      <w:tblGrid>
        <w:gridCol w:w="1710"/>
        <w:gridCol w:w="6030"/>
      </w:tblGrid>
      <w:tr w:rsidR="008743CB" w:rsidRPr="008743CB" w14:paraId="12A79C58" w14:textId="77777777" w:rsidTr="00F5175B">
        <w:tc>
          <w:tcPr>
            <w:tcW w:w="1710" w:type="dxa"/>
            <w:tcBorders>
              <w:top w:val="nil"/>
              <w:left w:val="nil"/>
              <w:bottom w:val="nil"/>
              <w:right w:val="nil"/>
            </w:tcBorders>
            <w:vAlign w:val="bottom"/>
          </w:tcPr>
          <w:p w14:paraId="2A604A08" w14:textId="77777777" w:rsidR="004628D8" w:rsidRPr="008743CB" w:rsidRDefault="004628D8" w:rsidP="00F5175B">
            <w:pPr>
              <w:rPr>
                <w:iCs/>
              </w:rPr>
            </w:pPr>
            <w:r w:rsidRPr="008743CB">
              <w:rPr>
                <w:b/>
              </w:rPr>
              <w:t>Signature:</w:t>
            </w:r>
          </w:p>
        </w:tc>
        <w:tc>
          <w:tcPr>
            <w:tcW w:w="6030" w:type="dxa"/>
            <w:tcBorders>
              <w:top w:val="nil"/>
              <w:left w:val="nil"/>
              <w:bottom w:val="single" w:sz="4" w:space="0" w:color="auto"/>
              <w:right w:val="nil"/>
            </w:tcBorders>
          </w:tcPr>
          <w:p w14:paraId="4B04CFE0" w14:textId="77777777" w:rsidR="004628D8" w:rsidRPr="008743CB" w:rsidRDefault="004628D8" w:rsidP="00F5175B">
            <w:pPr>
              <w:spacing w:after="120"/>
              <w:rPr>
                <w:iCs/>
              </w:rPr>
            </w:pPr>
          </w:p>
        </w:tc>
      </w:tr>
      <w:tr w:rsidR="008743CB" w:rsidRPr="008743CB" w14:paraId="4FEF759B" w14:textId="77777777" w:rsidTr="00F5175B">
        <w:tc>
          <w:tcPr>
            <w:tcW w:w="1710" w:type="dxa"/>
            <w:tcBorders>
              <w:top w:val="nil"/>
              <w:left w:val="nil"/>
              <w:bottom w:val="nil"/>
              <w:right w:val="nil"/>
            </w:tcBorders>
            <w:vAlign w:val="bottom"/>
          </w:tcPr>
          <w:p w14:paraId="432598E3" w14:textId="77777777" w:rsidR="004628D8" w:rsidRPr="008743CB" w:rsidRDefault="004628D8" w:rsidP="00F5175B">
            <w:pPr>
              <w:rPr>
                <w:iCs/>
              </w:rPr>
            </w:pPr>
            <w:r w:rsidRPr="008743CB">
              <w:rPr>
                <w:b/>
              </w:rPr>
              <w:t>Name:</w:t>
            </w:r>
          </w:p>
        </w:tc>
        <w:tc>
          <w:tcPr>
            <w:tcW w:w="6030" w:type="dxa"/>
            <w:tcBorders>
              <w:left w:val="nil"/>
              <w:right w:val="nil"/>
            </w:tcBorders>
          </w:tcPr>
          <w:p w14:paraId="146709CB" w14:textId="77777777" w:rsidR="004628D8" w:rsidRPr="008743CB" w:rsidRDefault="004628D8" w:rsidP="00F5175B">
            <w:pPr>
              <w:spacing w:after="120"/>
              <w:rPr>
                <w:iCs/>
              </w:rPr>
            </w:pPr>
          </w:p>
        </w:tc>
      </w:tr>
      <w:tr w:rsidR="008743CB" w:rsidRPr="008743CB" w14:paraId="304A67C2" w14:textId="77777777" w:rsidTr="00F5175B">
        <w:tc>
          <w:tcPr>
            <w:tcW w:w="1710" w:type="dxa"/>
            <w:tcBorders>
              <w:top w:val="nil"/>
              <w:left w:val="nil"/>
              <w:bottom w:val="nil"/>
              <w:right w:val="nil"/>
            </w:tcBorders>
            <w:vAlign w:val="bottom"/>
          </w:tcPr>
          <w:p w14:paraId="307F9260" w14:textId="77777777" w:rsidR="004628D8" w:rsidRPr="008743CB" w:rsidRDefault="004628D8" w:rsidP="00F5175B">
            <w:pPr>
              <w:rPr>
                <w:iCs/>
              </w:rPr>
            </w:pPr>
            <w:r w:rsidRPr="008743CB">
              <w:rPr>
                <w:b/>
              </w:rPr>
              <w:t>Title/position:</w:t>
            </w:r>
          </w:p>
        </w:tc>
        <w:tc>
          <w:tcPr>
            <w:tcW w:w="6030" w:type="dxa"/>
            <w:tcBorders>
              <w:left w:val="nil"/>
              <w:right w:val="nil"/>
            </w:tcBorders>
          </w:tcPr>
          <w:p w14:paraId="291F4943" w14:textId="77777777" w:rsidR="004628D8" w:rsidRPr="008743CB" w:rsidRDefault="004628D8" w:rsidP="00F5175B">
            <w:pPr>
              <w:spacing w:after="120"/>
              <w:rPr>
                <w:iCs/>
              </w:rPr>
            </w:pPr>
          </w:p>
        </w:tc>
      </w:tr>
      <w:tr w:rsidR="008743CB" w:rsidRPr="008743CB" w14:paraId="040D45A6" w14:textId="77777777" w:rsidTr="00F5175B">
        <w:tc>
          <w:tcPr>
            <w:tcW w:w="1710" w:type="dxa"/>
            <w:tcBorders>
              <w:top w:val="nil"/>
              <w:left w:val="nil"/>
              <w:bottom w:val="nil"/>
              <w:right w:val="nil"/>
            </w:tcBorders>
            <w:vAlign w:val="bottom"/>
          </w:tcPr>
          <w:p w14:paraId="317B3DD7" w14:textId="77777777" w:rsidR="004628D8" w:rsidRPr="008743CB" w:rsidRDefault="004628D8" w:rsidP="00F5175B">
            <w:pPr>
              <w:rPr>
                <w:iCs/>
              </w:rPr>
            </w:pPr>
            <w:r w:rsidRPr="008743CB">
              <w:rPr>
                <w:b/>
              </w:rPr>
              <w:t>Telephone:</w:t>
            </w:r>
          </w:p>
        </w:tc>
        <w:tc>
          <w:tcPr>
            <w:tcW w:w="6030" w:type="dxa"/>
            <w:tcBorders>
              <w:left w:val="nil"/>
              <w:right w:val="nil"/>
            </w:tcBorders>
          </w:tcPr>
          <w:p w14:paraId="60003C11" w14:textId="77777777" w:rsidR="004628D8" w:rsidRPr="008743CB" w:rsidRDefault="004628D8" w:rsidP="00F5175B">
            <w:pPr>
              <w:spacing w:after="120"/>
              <w:rPr>
                <w:iCs/>
              </w:rPr>
            </w:pPr>
          </w:p>
        </w:tc>
      </w:tr>
      <w:tr w:rsidR="008743CB" w:rsidRPr="008743CB" w14:paraId="02E86ACF" w14:textId="77777777" w:rsidTr="00F5175B">
        <w:tc>
          <w:tcPr>
            <w:tcW w:w="1710" w:type="dxa"/>
            <w:tcBorders>
              <w:top w:val="nil"/>
              <w:left w:val="nil"/>
              <w:bottom w:val="nil"/>
              <w:right w:val="nil"/>
            </w:tcBorders>
            <w:vAlign w:val="bottom"/>
          </w:tcPr>
          <w:p w14:paraId="0C35B33F" w14:textId="77777777" w:rsidR="004628D8" w:rsidRPr="008743CB" w:rsidRDefault="004628D8" w:rsidP="00F5175B">
            <w:pPr>
              <w:rPr>
                <w:iCs/>
              </w:rPr>
            </w:pPr>
            <w:r w:rsidRPr="008743CB">
              <w:rPr>
                <w:b/>
              </w:rPr>
              <w:t>Email:</w:t>
            </w:r>
          </w:p>
        </w:tc>
        <w:tc>
          <w:tcPr>
            <w:tcW w:w="6030" w:type="dxa"/>
            <w:tcBorders>
              <w:left w:val="nil"/>
              <w:right w:val="nil"/>
            </w:tcBorders>
          </w:tcPr>
          <w:p w14:paraId="032A255F" w14:textId="77777777" w:rsidR="004628D8" w:rsidRPr="008743CB" w:rsidRDefault="004628D8" w:rsidP="00F5175B">
            <w:pPr>
              <w:spacing w:after="120"/>
              <w:rPr>
                <w:iCs/>
              </w:rPr>
            </w:pPr>
          </w:p>
        </w:tc>
      </w:tr>
    </w:tbl>
    <w:p w14:paraId="29562AA5" w14:textId="77777777" w:rsidR="004628D8" w:rsidRPr="008743CB" w:rsidRDefault="004628D8" w:rsidP="00462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sectPr w:rsidR="004628D8" w:rsidRPr="008743CB" w:rsidSect="00C13420">
          <w:headerReference w:type="even" r:id="rId87"/>
          <w:headerReference w:type="default" r:id="rId88"/>
          <w:headerReference w:type="first" r:id="rId89"/>
          <w:endnotePr>
            <w:numFmt w:val="decimal"/>
          </w:endnotePr>
          <w:pgSz w:w="12240" w:h="15840" w:code="1"/>
          <w:pgMar w:top="1440" w:right="1440" w:bottom="1440" w:left="1800" w:header="720" w:footer="720" w:gutter="0"/>
          <w:cols w:space="720"/>
          <w:noEndnote/>
          <w:titlePg/>
        </w:sectPr>
      </w:pPr>
    </w:p>
    <w:p w14:paraId="5FF03D5C" w14:textId="24EF49D0" w:rsidR="004628D8" w:rsidRPr="008743CB" w:rsidRDefault="004628D8" w:rsidP="004628D8"/>
    <w:p w14:paraId="1E6EDAA6" w14:textId="77777777" w:rsidR="004628D8" w:rsidRPr="008743CB" w:rsidRDefault="004628D8" w:rsidP="00716D66">
      <w:pPr>
        <w:pStyle w:val="FAS5SecProcFormHeading2"/>
        <w:rPr>
          <w:rStyle w:val="FAS5SecProFormHeadingChar"/>
        </w:rPr>
      </w:pPr>
      <w:bookmarkStart w:id="926" w:name="_Toc35602877"/>
      <w:r w:rsidRPr="008743CB">
        <w:rPr>
          <w:rStyle w:val="FAS5SecProFormHeadingChar"/>
        </w:rPr>
        <w:t>Total Quot</w:t>
      </w:r>
      <w:r w:rsidR="006B4F0D" w:rsidRPr="008743CB">
        <w:rPr>
          <w:rStyle w:val="FAS5SecProFormHeadingChar"/>
        </w:rPr>
        <w:t>ation</w:t>
      </w:r>
      <w:bookmarkEnd w:id="926"/>
    </w:p>
    <w:p w14:paraId="1DC6DF2F" w14:textId="36D8AB04" w:rsidR="004628D8" w:rsidRPr="008743CB" w:rsidRDefault="004628D8" w:rsidP="004628D8">
      <w:pPr>
        <w:spacing w:before="120" w:after="120"/>
        <w:ind w:left="-187"/>
        <w:rPr>
          <w:b/>
        </w:rPr>
      </w:pPr>
      <w:r w:rsidRPr="008743CB">
        <w:rPr>
          <w:b/>
        </w:rPr>
        <w:t xml:space="preserve">The total cost for the </w:t>
      </w:r>
      <w:r w:rsidR="006B17BE" w:rsidRPr="008743CB">
        <w:rPr>
          <w:b/>
        </w:rPr>
        <w:t xml:space="preserve">provision </w:t>
      </w:r>
      <w:r w:rsidRPr="008743CB">
        <w:rPr>
          <w:b/>
        </w:rPr>
        <w:t xml:space="preserve"> and </w:t>
      </w:r>
      <w:r w:rsidR="006B17BE" w:rsidRPr="008743CB">
        <w:rPr>
          <w:b/>
        </w:rPr>
        <w:t xml:space="preserve">completion </w:t>
      </w:r>
      <w:r w:rsidRPr="008743CB">
        <w:rPr>
          <w:b/>
        </w:rPr>
        <w:t xml:space="preserve">of the </w:t>
      </w:r>
      <w:r w:rsidR="006B17BE" w:rsidRPr="008743CB">
        <w:rPr>
          <w:b/>
        </w:rPr>
        <w:t xml:space="preserve">Technical Services </w:t>
      </w:r>
      <w:r w:rsidRPr="008743CB">
        <w:rPr>
          <w:b/>
        </w:rPr>
        <w:t>is as follows:</w:t>
      </w:r>
    </w:p>
    <w:tbl>
      <w:tblPr>
        <w:tblW w:w="8133"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8743CB" w:rsidRPr="008743CB" w14:paraId="77798D3E" w14:textId="77777777" w:rsidTr="00BA7315">
        <w:trPr>
          <w:cantSplit/>
          <w:trHeight w:val="390"/>
        </w:trPr>
        <w:tc>
          <w:tcPr>
            <w:tcW w:w="4420" w:type="dxa"/>
            <w:tcBorders>
              <w:top w:val="single" w:sz="8" w:space="0" w:color="auto"/>
              <w:left w:val="single" w:sz="8" w:space="0" w:color="auto"/>
              <w:bottom w:val="single" w:sz="6" w:space="0" w:color="auto"/>
              <w:right w:val="single" w:sz="6" w:space="0" w:color="auto"/>
            </w:tcBorders>
            <w:shd w:val="clear" w:color="auto" w:fill="17365D" w:themeFill="text2" w:themeFillShade="BF"/>
          </w:tcPr>
          <w:p w14:paraId="716CCF7C" w14:textId="77777777" w:rsidR="004628D8" w:rsidRPr="008743CB" w:rsidRDefault="004628D8" w:rsidP="00F5175B">
            <w:pPr>
              <w:suppressAutoHyphens/>
              <w:spacing w:before="60" w:after="60"/>
              <w:rPr>
                <w:b/>
              </w:rPr>
            </w:pPr>
            <w:r w:rsidRPr="008743CB">
              <w:rPr>
                <w:b/>
              </w:rPr>
              <w:t xml:space="preserve">Price Schedule </w:t>
            </w:r>
            <w:r w:rsidR="003601E4" w:rsidRPr="008743CB">
              <w:rPr>
                <w:b/>
              </w:rPr>
              <w:t>Quotation</w:t>
            </w:r>
            <w:r w:rsidRPr="008743CB">
              <w:rPr>
                <w:b/>
              </w:rPr>
              <w:t>s</w:t>
            </w:r>
          </w:p>
        </w:tc>
        <w:tc>
          <w:tcPr>
            <w:tcW w:w="3713" w:type="dxa"/>
            <w:tcBorders>
              <w:top w:val="single" w:sz="8" w:space="0" w:color="auto"/>
              <w:left w:val="single" w:sz="6" w:space="0" w:color="auto"/>
              <w:bottom w:val="single" w:sz="6" w:space="0" w:color="auto"/>
              <w:right w:val="single" w:sz="8" w:space="0" w:color="auto"/>
            </w:tcBorders>
            <w:shd w:val="clear" w:color="auto" w:fill="17365D" w:themeFill="text2" w:themeFillShade="BF"/>
          </w:tcPr>
          <w:p w14:paraId="7660B7D6" w14:textId="77777777" w:rsidR="004628D8" w:rsidRPr="008743CB" w:rsidRDefault="004628D8" w:rsidP="00F5175B">
            <w:pPr>
              <w:suppressAutoHyphens/>
              <w:spacing w:before="60" w:after="60"/>
              <w:ind w:right="307"/>
              <w:jc w:val="right"/>
              <w:rPr>
                <w:b/>
              </w:rPr>
            </w:pPr>
            <w:r w:rsidRPr="008743CB">
              <w:rPr>
                <w:b/>
              </w:rPr>
              <w:t>Amount</w:t>
            </w:r>
          </w:p>
        </w:tc>
      </w:tr>
      <w:tr w:rsidR="008743CB" w:rsidRPr="008743CB" w14:paraId="209A96E7" w14:textId="77777777" w:rsidTr="00BA7315">
        <w:trPr>
          <w:cantSplit/>
          <w:trHeight w:val="390"/>
        </w:trPr>
        <w:tc>
          <w:tcPr>
            <w:tcW w:w="4420" w:type="dxa"/>
            <w:tcBorders>
              <w:top w:val="single" w:sz="6" w:space="0" w:color="auto"/>
              <w:left w:val="single" w:sz="8" w:space="0" w:color="auto"/>
              <w:bottom w:val="single" w:sz="6" w:space="0" w:color="auto"/>
              <w:right w:val="single" w:sz="6" w:space="0" w:color="auto"/>
            </w:tcBorders>
          </w:tcPr>
          <w:p w14:paraId="0D2C7126" w14:textId="2FC26E98" w:rsidR="004628D8" w:rsidRPr="008743CB" w:rsidRDefault="00CF04B2" w:rsidP="00F5175B">
            <w:pPr>
              <w:suppressAutoHyphens/>
              <w:spacing w:before="60" w:after="60"/>
            </w:pPr>
            <w:r w:rsidRPr="008743CB">
              <w:t>Technical Services</w:t>
            </w:r>
            <w:r w:rsidR="004628D8" w:rsidRPr="008743CB">
              <w:t>: Price Schedule 1</w:t>
            </w:r>
          </w:p>
        </w:tc>
        <w:tc>
          <w:tcPr>
            <w:tcW w:w="3713" w:type="dxa"/>
            <w:tcBorders>
              <w:top w:val="single" w:sz="6" w:space="0" w:color="auto"/>
              <w:left w:val="single" w:sz="6" w:space="0" w:color="auto"/>
              <w:bottom w:val="single" w:sz="6" w:space="0" w:color="auto"/>
              <w:right w:val="single" w:sz="8" w:space="0" w:color="auto"/>
            </w:tcBorders>
          </w:tcPr>
          <w:p w14:paraId="7CFD6863" w14:textId="77777777" w:rsidR="004628D8" w:rsidRPr="008743CB" w:rsidRDefault="004628D8" w:rsidP="00F5175B">
            <w:pPr>
              <w:suppressAutoHyphens/>
              <w:spacing w:before="60" w:after="60"/>
              <w:ind w:right="307"/>
              <w:jc w:val="right"/>
            </w:pPr>
          </w:p>
        </w:tc>
      </w:tr>
      <w:tr w:rsidR="008743CB" w:rsidRPr="008743CB" w14:paraId="42D75A8E" w14:textId="77777777" w:rsidTr="00BA7315">
        <w:trPr>
          <w:cantSplit/>
          <w:trHeight w:val="390"/>
        </w:trPr>
        <w:tc>
          <w:tcPr>
            <w:tcW w:w="4420" w:type="dxa"/>
            <w:tcBorders>
              <w:top w:val="single" w:sz="6" w:space="0" w:color="auto"/>
              <w:left w:val="single" w:sz="8" w:space="0" w:color="auto"/>
              <w:bottom w:val="single" w:sz="6" w:space="0" w:color="auto"/>
              <w:right w:val="single" w:sz="6" w:space="0" w:color="auto"/>
            </w:tcBorders>
          </w:tcPr>
          <w:p w14:paraId="659BD5FC" w14:textId="7BF7C716" w:rsidR="004628D8" w:rsidRPr="008743CB" w:rsidRDefault="00CF04B2" w:rsidP="00F5175B">
            <w:pPr>
              <w:suppressAutoHyphens/>
              <w:spacing w:before="60" w:after="60"/>
            </w:pPr>
            <w:r w:rsidRPr="008743CB">
              <w:t>Technical Services</w:t>
            </w:r>
            <w:r w:rsidR="004628D8" w:rsidRPr="008743CB">
              <w:t>: Price Schedule 2</w:t>
            </w:r>
          </w:p>
        </w:tc>
        <w:tc>
          <w:tcPr>
            <w:tcW w:w="3713" w:type="dxa"/>
            <w:tcBorders>
              <w:top w:val="single" w:sz="6" w:space="0" w:color="auto"/>
              <w:left w:val="single" w:sz="6" w:space="0" w:color="auto"/>
              <w:bottom w:val="single" w:sz="6" w:space="0" w:color="auto"/>
              <w:right w:val="single" w:sz="8" w:space="0" w:color="auto"/>
            </w:tcBorders>
          </w:tcPr>
          <w:p w14:paraId="266D1BFC" w14:textId="77777777" w:rsidR="004628D8" w:rsidRPr="008743CB" w:rsidRDefault="004628D8" w:rsidP="00F5175B">
            <w:pPr>
              <w:suppressAutoHyphens/>
              <w:spacing w:before="60" w:after="60"/>
              <w:ind w:right="307"/>
              <w:jc w:val="right"/>
            </w:pPr>
          </w:p>
        </w:tc>
      </w:tr>
      <w:tr w:rsidR="008743CB" w:rsidRPr="008743CB" w14:paraId="59B62146" w14:textId="77777777" w:rsidTr="00BA7315">
        <w:trPr>
          <w:cantSplit/>
          <w:trHeight w:val="390"/>
        </w:trPr>
        <w:tc>
          <w:tcPr>
            <w:tcW w:w="4420" w:type="dxa"/>
            <w:tcBorders>
              <w:top w:val="single" w:sz="6" w:space="0" w:color="auto"/>
              <w:left w:val="single" w:sz="8" w:space="0" w:color="auto"/>
              <w:bottom w:val="single" w:sz="6" w:space="0" w:color="auto"/>
              <w:right w:val="single" w:sz="6" w:space="0" w:color="auto"/>
            </w:tcBorders>
          </w:tcPr>
          <w:p w14:paraId="5AB9C26A" w14:textId="15EA85AD" w:rsidR="004628D8" w:rsidRPr="008743CB" w:rsidRDefault="00CF04B2" w:rsidP="00F5175B">
            <w:pPr>
              <w:suppressAutoHyphens/>
              <w:spacing w:before="60" w:after="60"/>
            </w:pPr>
            <w:r w:rsidRPr="008743CB">
              <w:t>Technical Services</w:t>
            </w:r>
            <w:r w:rsidR="004628D8" w:rsidRPr="008743CB">
              <w:t>: Price Schedule 3</w:t>
            </w:r>
          </w:p>
        </w:tc>
        <w:tc>
          <w:tcPr>
            <w:tcW w:w="3713" w:type="dxa"/>
            <w:tcBorders>
              <w:top w:val="single" w:sz="6" w:space="0" w:color="auto"/>
              <w:left w:val="single" w:sz="6" w:space="0" w:color="auto"/>
              <w:bottom w:val="single" w:sz="6" w:space="0" w:color="auto"/>
              <w:right w:val="single" w:sz="8" w:space="0" w:color="auto"/>
            </w:tcBorders>
          </w:tcPr>
          <w:p w14:paraId="23644BA1" w14:textId="77777777" w:rsidR="004628D8" w:rsidRPr="008743CB" w:rsidRDefault="004628D8" w:rsidP="00F5175B">
            <w:pPr>
              <w:suppressAutoHyphens/>
              <w:spacing w:before="60" w:after="60"/>
              <w:ind w:right="307"/>
              <w:jc w:val="right"/>
            </w:pPr>
          </w:p>
        </w:tc>
      </w:tr>
      <w:tr w:rsidR="008743CB" w:rsidRPr="008743CB" w14:paraId="01116928" w14:textId="77777777" w:rsidTr="00BA7315">
        <w:trPr>
          <w:cantSplit/>
          <w:trHeight w:val="390"/>
        </w:trPr>
        <w:tc>
          <w:tcPr>
            <w:tcW w:w="4420" w:type="dxa"/>
            <w:tcBorders>
              <w:top w:val="single" w:sz="6" w:space="0" w:color="auto"/>
              <w:left w:val="single" w:sz="8" w:space="0" w:color="auto"/>
              <w:bottom w:val="single" w:sz="6" w:space="0" w:color="auto"/>
              <w:right w:val="single" w:sz="6" w:space="0" w:color="auto"/>
            </w:tcBorders>
          </w:tcPr>
          <w:p w14:paraId="3B2766B4" w14:textId="77777777" w:rsidR="004628D8" w:rsidRPr="008743CB" w:rsidRDefault="004628D8" w:rsidP="00F5175B">
            <w:pPr>
              <w:suppressAutoHyphens/>
              <w:spacing w:before="60" w:after="60"/>
            </w:pPr>
            <w:r w:rsidRPr="008743CB">
              <w:t>Related Services: Price Schedule 4</w:t>
            </w:r>
          </w:p>
        </w:tc>
        <w:tc>
          <w:tcPr>
            <w:tcW w:w="3713" w:type="dxa"/>
            <w:tcBorders>
              <w:top w:val="single" w:sz="6" w:space="0" w:color="auto"/>
              <w:left w:val="single" w:sz="6" w:space="0" w:color="auto"/>
              <w:bottom w:val="single" w:sz="6" w:space="0" w:color="auto"/>
              <w:right w:val="single" w:sz="8" w:space="0" w:color="auto"/>
            </w:tcBorders>
          </w:tcPr>
          <w:p w14:paraId="719BCCEC" w14:textId="77777777" w:rsidR="004628D8" w:rsidRPr="008743CB" w:rsidRDefault="004628D8" w:rsidP="00F5175B">
            <w:pPr>
              <w:suppressAutoHyphens/>
              <w:spacing w:before="60" w:after="60"/>
              <w:ind w:right="307"/>
              <w:jc w:val="right"/>
            </w:pPr>
          </w:p>
        </w:tc>
      </w:tr>
      <w:tr w:rsidR="008743CB" w:rsidRPr="008743CB" w14:paraId="4F186542" w14:textId="77777777" w:rsidTr="00BA7315">
        <w:trPr>
          <w:cantSplit/>
          <w:trHeight w:val="333"/>
        </w:trPr>
        <w:tc>
          <w:tcPr>
            <w:tcW w:w="4420" w:type="dxa"/>
            <w:tcBorders>
              <w:top w:val="double" w:sz="6" w:space="0" w:color="auto"/>
              <w:left w:val="single" w:sz="8" w:space="0" w:color="auto"/>
              <w:bottom w:val="single" w:sz="8" w:space="0" w:color="auto"/>
              <w:right w:val="double" w:sz="6" w:space="0" w:color="auto"/>
            </w:tcBorders>
          </w:tcPr>
          <w:p w14:paraId="13FBDAE8" w14:textId="77777777" w:rsidR="004628D8" w:rsidRPr="008743CB" w:rsidRDefault="006B4F0D" w:rsidP="00F5175B">
            <w:pPr>
              <w:suppressAutoHyphens/>
              <w:spacing w:before="60" w:after="60"/>
              <w:jc w:val="right"/>
              <w:rPr>
                <w:b/>
              </w:rPr>
            </w:pPr>
            <w:r w:rsidRPr="008743CB">
              <w:rPr>
                <w:b/>
              </w:rPr>
              <w:t>Total Quotation</w:t>
            </w:r>
          </w:p>
        </w:tc>
        <w:tc>
          <w:tcPr>
            <w:tcW w:w="3713" w:type="dxa"/>
            <w:tcBorders>
              <w:top w:val="double" w:sz="6" w:space="0" w:color="auto"/>
              <w:left w:val="double" w:sz="6" w:space="0" w:color="auto"/>
              <w:bottom w:val="single" w:sz="8" w:space="0" w:color="auto"/>
              <w:right w:val="single" w:sz="8" w:space="0" w:color="auto"/>
            </w:tcBorders>
          </w:tcPr>
          <w:p w14:paraId="4009B2AD" w14:textId="77777777" w:rsidR="004628D8" w:rsidRPr="008743CB" w:rsidRDefault="004628D8" w:rsidP="00F5175B">
            <w:pPr>
              <w:suppressAutoHyphens/>
              <w:spacing w:before="60" w:after="60"/>
              <w:ind w:right="307"/>
              <w:jc w:val="right"/>
              <w:rPr>
                <w:b/>
              </w:rPr>
            </w:pPr>
          </w:p>
        </w:tc>
      </w:tr>
    </w:tbl>
    <w:p w14:paraId="75F1855E" w14:textId="77777777" w:rsidR="000514AE" w:rsidRPr="008743CB" w:rsidRDefault="000514AE">
      <w:pPr>
        <w:sectPr w:rsidR="000514AE" w:rsidRPr="008743CB" w:rsidSect="00C13420">
          <w:headerReference w:type="even" r:id="rId90"/>
          <w:headerReference w:type="default" r:id="rId91"/>
          <w:headerReference w:type="first" r:id="rId92"/>
          <w:pgSz w:w="12240" w:h="15840" w:code="1"/>
          <w:pgMar w:top="1440" w:right="1440" w:bottom="1440" w:left="1800" w:header="720" w:footer="720" w:gutter="0"/>
          <w:cols w:space="720"/>
          <w:docGrid w:linePitch="360"/>
        </w:sectPr>
      </w:pPr>
    </w:p>
    <w:p w14:paraId="4D9652AC" w14:textId="77777777" w:rsidR="004628D8" w:rsidRPr="008743CB" w:rsidRDefault="00401F15" w:rsidP="00401F15">
      <w:pPr>
        <w:tabs>
          <w:tab w:val="left" w:pos="6216"/>
        </w:tabs>
        <w:rPr>
          <w:rFonts w:ascii="Times New Roman Bold" w:hAnsi="Times New Roman Bold"/>
          <w:b/>
          <w:sz w:val="36"/>
        </w:rPr>
      </w:pPr>
      <w:r w:rsidRPr="008743CB">
        <w:rPr>
          <w:rFonts w:ascii="Times New Roman Bold" w:hAnsi="Times New Roman Bold"/>
          <w:b/>
          <w:sz w:val="36"/>
        </w:rPr>
        <w:lastRenderedPageBreak/>
        <w:tab/>
      </w:r>
    </w:p>
    <w:p w14:paraId="1AEE5D23" w14:textId="77777777" w:rsidR="00CA0E4A" w:rsidRPr="008743CB" w:rsidRDefault="00CA0E4A" w:rsidP="00716D66">
      <w:pPr>
        <w:pStyle w:val="Head81"/>
        <w:spacing w:before="0" w:after="0"/>
        <w:rPr>
          <w:rStyle w:val="FAS5SecProFormHeadingChar"/>
        </w:rPr>
      </w:pPr>
      <w:bookmarkStart w:id="928" w:name="_Toc35602878"/>
      <w:r w:rsidRPr="008743CB">
        <w:rPr>
          <w:rStyle w:val="FAS5SecProFormHeadingChar"/>
        </w:rPr>
        <w:t xml:space="preserve">Sample </w:t>
      </w:r>
      <w:r w:rsidR="005A6EDC" w:rsidRPr="008743CB">
        <w:rPr>
          <w:rStyle w:val="FAS5SecProFormHeadingChar"/>
        </w:rPr>
        <w:t>Letter of Award of Call-o</w:t>
      </w:r>
      <w:r w:rsidR="005F463C" w:rsidRPr="008743CB">
        <w:rPr>
          <w:rStyle w:val="FAS5SecProFormHeadingChar"/>
        </w:rPr>
        <w:t>ff Contract</w:t>
      </w:r>
      <w:bookmarkEnd w:id="928"/>
      <w:r w:rsidR="005F463C" w:rsidRPr="008743CB">
        <w:rPr>
          <w:rStyle w:val="FAS5SecProFormHeadingChar"/>
        </w:rPr>
        <w:t xml:space="preserve"> </w:t>
      </w:r>
      <w:bookmarkEnd w:id="922"/>
    </w:p>
    <w:p w14:paraId="4577DA96" w14:textId="77777777" w:rsidR="005F463C" w:rsidRPr="008743CB" w:rsidRDefault="00CA0E4A" w:rsidP="005F463C">
      <w:pPr>
        <w:pStyle w:val="SectionXHeading"/>
        <w:rPr>
          <w:rFonts w:ascii="Times New Roman" w:hAnsi="Times New Roman"/>
          <w:b w:val="0"/>
          <w:i/>
          <w:sz w:val="24"/>
        </w:rPr>
      </w:pPr>
      <w:r w:rsidRPr="008743CB">
        <w:rPr>
          <w:rFonts w:ascii="Times New Roman" w:hAnsi="Times New Roman"/>
          <w:b w:val="0"/>
          <w:i/>
          <w:sz w:val="24"/>
        </w:rPr>
        <w:t>[modify as appropriate]</w:t>
      </w:r>
    </w:p>
    <w:p w14:paraId="2209824A" w14:textId="77777777" w:rsidR="005F463C" w:rsidRPr="008743CB" w:rsidRDefault="005F463C" w:rsidP="005F463C">
      <w:pPr>
        <w:jc w:val="center"/>
        <w:rPr>
          <w:i/>
        </w:rPr>
      </w:pPr>
      <w:r w:rsidRPr="008743CB">
        <w:rPr>
          <w:i/>
        </w:rPr>
        <w:t xml:space="preserve">[use letterhead paper of the </w:t>
      </w:r>
      <w:r w:rsidR="00F36D12" w:rsidRPr="008743CB">
        <w:rPr>
          <w:i/>
        </w:rPr>
        <w:t>Procurement Entity/Lead Entity/Procurement Agent</w:t>
      </w:r>
      <w:r w:rsidRPr="008743CB">
        <w:rPr>
          <w:i/>
        </w:rPr>
        <w:t>]</w:t>
      </w:r>
    </w:p>
    <w:p w14:paraId="61D80388" w14:textId="77777777" w:rsidR="005F463C" w:rsidRPr="008743CB" w:rsidRDefault="005F463C" w:rsidP="005F463C"/>
    <w:p w14:paraId="370C7084" w14:textId="77777777" w:rsidR="00BA7315" w:rsidRPr="008743CB" w:rsidRDefault="00BA7315" w:rsidP="009845E4">
      <w:pPr>
        <w:rPr>
          <w:i/>
        </w:rPr>
      </w:pPr>
    </w:p>
    <w:p w14:paraId="7345584F" w14:textId="77777777" w:rsidR="00BA7315" w:rsidRPr="008743CB" w:rsidRDefault="00BA7315" w:rsidP="009845E4">
      <w:pPr>
        <w:rPr>
          <w:i/>
        </w:rPr>
      </w:pPr>
    </w:p>
    <w:p w14:paraId="4659BF2B" w14:textId="77777777" w:rsidR="005F463C" w:rsidRPr="008743CB" w:rsidRDefault="005F463C" w:rsidP="009845E4">
      <w:pPr>
        <w:rPr>
          <w:i/>
        </w:rPr>
      </w:pPr>
      <w:r w:rsidRPr="008743CB">
        <w:rPr>
          <w:i/>
        </w:rPr>
        <w:t>[date]</w:t>
      </w:r>
    </w:p>
    <w:p w14:paraId="7C07A0D2" w14:textId="77777777" w:rsidR="00CA0E4A" w:rsidRPr="008743CB" w:rsidRDefault="00CA0E4A" w:rsidP="009845E4"/>
    <w:p w14:paraId="4BB18E13" w14:textId="77777777" w:rsidR="005F463C" w:rsidRPr="008743CB" w:rsidRDefault="005F463C" w:rsidP="005F463C">
      <w:r w:rsidRPr="008743CB">
        <w:t xml:space="preserve">To: </w:t>
      </w:r>
      <w:r w:rsidRPr="008743CB">
        <w:rPr>
          <w:i/>
        </w:rPr>
        <w:fldChar w:fldCharType="begin"/>
      </w:r>
      <w:r w:rsidRPr="008743CB">
        <w:rPr>
          <w:i/>
        </w:rPr>
        <w:instrText>ADVANCE \D 1.90</w:instrText>
      </w:r>
      <w:r w:rsidRPr="008743CB">
        <w:rPr>
          <w:i/>
        </w:rPr>
        <w:fldChar w:fldCharType="end"/>
      </w:r>
      <w:r w:rsidRPr="008743CB">
        <w:rPr>
          <w:i/>
        </w:rPr>
        <w:t>[name and address of the Supplier]</w:t>
      </w:r>
    </w:p>
    <w:p w14:paraId="75A45D6B" w14:textId="77777777" w:rsidR="005F463C" w:rsidRPr="008743CB" w:rsidRDefault="005F463C" w:rsidP="005F463C"/>
    <w:p w14:paraId="3DA0CF00" w14:textId="77777777" w:rsidR="005F463C" w:rsidRPr="008743CB" w:rsidRDefault="005F463C" w:rsidP="005F463C">
      <w:pPr>
        <w:ind w:left="360" w:right="288"/>
      </w:pPr>
    </w:p>
    <w:p w14:paraId="5D321A06" w14:textId="77777777" w:rsidR="005F463C" w:rsidRPr="008743CB" w:rsidRDefault="005F463C" w:rsidP="005F463C">
      <w:pPr>
        <w:ind w:right="288"/>
      </w:pPr>
      <w:r w:rsidRPr="008743CB">
        <w:t>Subject:</w:t>
      </w:r>
      <w:r w:rsidRPr="008743CB">
        <w:rPr>
          <w:b/>
          <w:bCs/>
          <w:i/>
        </w:rPr>
        <w:t xml:space="preserve"> Notification of Award </w:t>
      </w:r>
      <w:r w:rsidR="005A6EDC" w:rsidRPr="008743CB">
        <w:rPr>
          <w:b/>
          <w:bCs/>
          <w:i/>
        </w:rPr>
        <w:t>of Call-o</w:t>
      </w:r>
      <w:r w:rsidRPr="008743CB">
        <w:rPr>
          <w:b/>
          <w:bCs/>
          <w:i/>
        </w:rPr>
        <w:t xml:space="preserve">ff Contract No. </w:t>
      </w:r>
      <w:r w:rsidRPr="008743CB">
        <w:t xml:space="preserve">. . . . . . . . ..  </w:t>
      </w:r>
    </w:p>
    <w:p w14:paraId="661D4F04" w14:textId="77777777" w:rsidR="005F463C" w:rsidRPr="008743CB" w:rsidRDefault="005F463C" w:rsidP="005F463C">
      <w:pPr>
        <w:ind w:left="360" w:right="288"/>
      </w:pPr>
    </w:p>
    <w:p w14:paraId="0D6D2971" w14:textId="77777777" w:rsidR="005F463C" w:rsidRPr="008743CB" w:rsidRDefault="005F463C" w:rsidP="005F463C">
      <w:pPr>
        <w:ind w:left="360" w:right="288"/>
      </w:pPr>
    </w:p>
    <w:p w14:paraId="2FDB977D" w14:textId="77777777" w:rsidR="005F463C" w:rsidRPr="008743CB" w:rsidRDefault="005F463C" w:rsidP="005F463C">
      <w:r w:rsidRPr="008743CB">
        <w:t>In reference to the Framework Agreement [</w:t>
      </w:r>
      <w:r w:rsidRPr="008743CB">
        <w:rPr>
          <w:i/>
        </w:rPr>
        <w:t>insert reference number and date</w:t>
      </w:r>
      <w:r w:rsidRPr="008743CB">
        <w:t xml:space="preserve">] </w:t>
      </w:r>
    </w:p>
    <w:p w14:paraId="164F5C2C" w14:textId="77777777" w:rsidR="00C47135" w:rsidRPr="008743CB" w:rsidRDefault="00C47135" w:rsidP="005F463C"/>
    <w:p w14:paraId="7D8FBB94" w14:textId="77777777" w:rsidR="00C47135" w:rsidRPr="008743CB" w:rsidRDefault="00CA0E4A" w:rsidP="009845E4">
      <w:r w:rsidRPr="008743CB">
        <w:t>[</w:t>
      </w:r>
      <w:r w:rsidR="00C47135" w:rsidRPr="008743CB">
        <w:rPr>
          <w:i/>
        </w:rPr>
        <w:t xml:space="preserve">For </w:t>
      </w:r>
      <w:r w:rsidR="00CD7220" w:rsidRPr="008743CB">
        <w:rPr>
          <w:i/>
        </w:rPr>
        <w:t xml:space="preserve">mini-competition, </w:t>
      </w:r>
      <w:r w:rsidR="00C47135" w:rsidRPr="008743CB">
        <w:rPr>
          <w:i/>
        </w:rPr>
        <w:t>add the following</w:t>
      </w:r>
      <w:r w:rsidRPr="008743CB">
        <w:rPr>
          <w:i/>
        </w:rPr>
        <w:t>:</w:t>
      </w:r>
      <w:r w:rsidRPr="008743CB">
        <w:t xml:space="preserve"> </w:t>
      </w:r>
      <w:r w:rsidR="00C47135" w:rsidRPr="008743CB">
        <w:t xml:space="preserve">“and your </w:t>
      </w:r>
      <w:r w:rsidR="00CD7220" w:rsidRPr="008743CB">
        <w:t>Q</w:t>
      </w:r>
      <w:r w:rsidR="00C47135" w:rsidRPr="008743CB">
        <w:t>uotation [</w:t>
      </w:r>
      <w:r w:rsidR="00C47135" w:rsidRPr="008743CB">
        <w:rPr>
          <w:i/>
        </w:rPr>
        <w:t>insert reference number and date</w:t>
      </w:r>
      <w:r w:rsidR="00C47135" w:rsidRPr="008743CB">
        <w:t>] has been accepted.</w:t>
      </w:r>
      <w:r w:rsidRPr="008743CB">
        <w:t>”]</w:t>
      </w:r>
    </w:p>
    <w:p w14:paraId="0E1C146E" w14:textId="77777777" w:rsidR="00C47135" w:rsidRPr="008743CB" w:rsidRDefault="00C47135" w:rsidP="009845E4">
      <w:pPr>
        <w:ind w:left="720"/>
      </w:pPr>
    </w:p>
    <w:p w14:paraId="66487695" w14:textId="77777777" w:rsidR="00C47135" w:rsidRPr="008743CB" w:rsidRDefault="00CA0E4A" w:rsidP="009845E4">
      <w:pPr>
        <w:rPr>
          <w:noProof/>
        </w:rPr>
      </w:pPr>
      <w:r w:rsidRPr="008743CB">
        <w:rPr>
          <w:noProof/>
        </w:rPr>
        <w:t>p</w:t>
      </w:r>
      <w:r w:rsidR="00C47135" w:rsidRPr="008743CB">
        <w:rPr>
          <w:noProof/>
        </w:rPr>
        <w:t xml:space="preserve">lease find inclosed herewith the </w:t>
      </w:r>
      <w:r w:rsidR="005A6EDC" w:rsidRPr="008743CB">
        <w:t>Call-off</w:t>
      </w:r>
      <w:r w:rsidR="00C47135" w:rsidRPr="008743CB">
        <w:rPr>
          <w:noProof/>
        </w:rPr>
        <w:t xml:space="preserve"> Contract. You are requested to sign the </w:t>
      </w:r>
      <w:r w:rsidR="005A6EDC" w:rsidRPr="008743CB">
        <w:t>Call-off</w:t>
      </w:r>
      <w:r w:rsidR="00C47135" w:rsidRPr="008743CB">
        <w:rPr>
          <w:noProof/>
        </w:rPr>
        <w:t xml:space="preserve"> co</w:t>
      </w:r>
      <w:r w:rsidRPr="008743CB">
        <w:rPr>
          <w:noProof/>
        </w:rPr>
        <w:t>ntract within [</w:t>
      </w:r>
      <w:r w:rsidRPr="008743CB">
        <w:rPr>
          <w:i/>
          <w:noProof/>
        </w:rPr>
        <w:t>insert no of days</w:t>
      </w:r>
      <w:r w:rsidR="00C47135" w:rsidRPr="008743CB">
        <w:rPr>
          <w:noProof/>
        </w:rPr>
        <w:t xml:space="preserve">]. </w:t>
      </w:r>
    </w:p>
    <w:p w14:paraId="04FA1BEE" w14:textId="77777777" w:rsidR="00C47135" w:rsidRPr="008743CB" w:rsidRDefault="00C47135" w:rsidP="009845E4">
      <w:pPr>
        <w:ind w:left="720"/>
        <w:rPr>
          <w:noProof/>
        </w:rPr>
      </w:pPr>
    </w:p>
    <w:p w14:paraId="0A0E3F39" w14:textId="77777777" w:rsidR="00C47135" w:rsidRPr="008743CB" w:rsidRDefault="00CA0E4A" w:rsidP="009845E4">
      <w:pPr>
        <w:rPr>
          <w:noProof/>
        </w:rPr>
      </w:pPr>
      <w:r w:rsidRPr="008743CB">
        <w:rPr>
          <w:i/>
          <w:noProof/>
        </w:rPr>
        <w:t>[Insert the following if Performance Security is required:</w:t>
      </w:r>
      <w:r w:rsidRPr="008743CB">
        <w:rPr>
          <w:noProof/>
        </w:rPr>
        <w:t xml:space="preserve"> “</w:t>
      </w:r>
      <w:r w:rsidR="00C47135" w:rsidRPr="008743CB">
        <w:rPr>
          <w:noProof/>
        </w:rPr>
        <w:t xml:space="preserve">You are also requested to furnish </w:t>
      </w:r>
      <w:r w:rsidR="00D409C5" w:rsidRPr="008743CB">
        <w:rPr>
          <w:noProof/>
        </w:rPr>
        <w:t>a</w:t>
      </w:r>
      <w:r w:rsidR="00C47135" w:rsidRPr="008743CB">
        <w:rPr>
          <w:noProof/>
        </w:rPr>
        <w:t xml:space="preserve"> Performance Security within [</w:t>
      </w:r>
      <w:r w:rsidR="00C47135" w:rsidRPr="008743CB">
        <w:rPr>
          <w:i/>
          <w:noProof/>
        </w:rPr>
        <w:t xml:space="preserve">insert </w:t>
      </w:r>
      <w:r w:rsidRPr="008743CB">
        <w:rPr>
          <w:i/>
          <w:noProof/>
        </w:rPr>
        <w:t>no of days</w:t>
      </w:r>
      <w:r w:rsidR="00C47135" w:rsidRPr="008743CB">
        <w:rPr>
          <w:noProof/>
        </w:rPr>
        <w:t xml:space="preserve">] in accordance with the Conditions of </w:t>
      </w:r>
      <w:r w:rsidR="005A6EDC" w:rsidRPr="008743CB">
        <w:t>Call-off</w:t>
      </w:r>
      <w:r w:rsidR="00C47135" w:rsidRPr="008743CB">
        <w:rPr>
          <w:noProof/>
        </w:rPr>
        <w:t xml:space="preserve"> Contract, using for that purpose </w:t>
      </w:r>
      <w:r w:rsidR="00C47135" w:rsidRPr="008743CB">
        <w:rPr>
          <w:iCs/>
          <w:noProof/>
        </w:rPr>
        <w:t>one of</w:t>
      </w:r>
      <w:r w:rsidR="00C47135" w:rsidRPr="008743CB">
        <w:rPr>
          <w:noProof/>
        </w:rPr>
        <w:t xml:space="preserve"> the Performance Security Form</w:t>
      </w:r>
      <w:r w:rsidR="00C47135" w:rsidRPr="008743CB">
        <w:rPr>
          <w:i/>
          <w:iCs/>
          <w:noProof/>
        </w:rPr>
        <w:t>s</w:t>
      </w:r>
      <w:r w:rsidR="00C47135" w:rsidRPr="008743CB">
        <w:rPr>
          <w:noProof/>
        </w:rPr>
        <w:t xml:space="preserve">  included in the Framework Agreement Secondary Procurement Forms. </w:t>
      </w:r>
      <w:r w:rsidRPr="008743CB">
        <w:rPr>
          <w:noProof/>
        </w:rPr>
        <w:t>“]</w:t>
      </w:r>
    </w:p>
    <w:p w14:paraId="5F9C254D" w14:textId="77777777" w:rsidR="00C47135" w:rsidRPr="008743CB" w:rsidRDefault="00C47135" w:rsidP="005F463C"/>
    <w:p w14:paraId="044FF2A3" w14:textId="77777777" w:rsidR="00C47135" w:rsidRPr="008743CB" w:rsidRDefault="00C47135" w:rsidP="005F463C"/>
    <w:p w14:paraId="0A1C0DC4" w14:textId="77777777" w:rsidR="005F463C" w:rsidRPr="008743CB" w:rsidRDefault="005F463C" w:rsidP="005F463C"/>
    <w:p w14:paraId="7148D4AB" w14:textId="77777777" w:rsidR="005F463C" w:rsidRPr="008743CB" w:rsidRDefault="005F463C" w:rsidP="005F463C">
      <w:pPr>
        <w:pStyle w:val="BodyTextIndent"/>
        <w:ind w:left="180" w:right="288"/>
        <w:rPr>
          <w:iCs/>
        </w:rPr>
      </w:pPr>
    </w:p>
    <w:p w14:paraId="1213945E" w14:textId="77777777" w:rsidR="005F463C" w:rsidRPr="008743CB" w:rsidRDefault="005F463C" w:rsidP="005F463C"/>
    <w:p w14:paraId="142F9186" w14:textId="77777777" w:rsidR="005F463C" w:rsidRPr="008743CB" w:rsidRDefault="005F463C" w:rsidP="005F463C">
      <w:pPr>
        <w:pStyle w:val="TOAHeading"/>
        <w:tabs>
          <w:tab w:val="clear" w:pos="9000"/>
          <w:tab w:val="clear" w:pos="9360"/>
        </w:tabs>
        <w:suppressAutoHyphens w:val="0"/>
      </w:pPr>
    </w:p>
    <w:p w14:paraId="7FEE7E11" w14:textId="77777777" w:rsidR="005F463C" w:rsidRPr="008743CB" w:rsidRDefault="005F463C" w:rsidP="005F463C">
      <w:pPr>
        <w:tabs>
          <w:tab w:val="left" w:pos="9000"/>
        </w:tabs>
      </w:pPr>
      <w:r w:rsidRPr="008743CB">
        <w:t xml:space="preserve">Authorized Signature: </w:t>
      </w:r>
      <w:r w:rsidRPr="008743CB">
        <w:rPr>
          <w:u w:val="single"/>
        </w:rPr>
        <w:tab/>
      </w:r>
    </w:p>
    <w:p w14:paraId="7B6761CF" w14:textId="77777777" w:rsidR="005F463C" w:rsidRPr="008743CB" w:rsidRDefault="005F463C" w:rsidP="005F463C">
      <w:pPr>
        <w:tabs>
          <w:tab w:val="left" w:pos="9000"/>
        </w:tabs>
      </w:pPr>
      <w:r w:rsidRPr="008743CB">
        <w:t xml:space="preserve">Name and Title of Signatory: </w:t>
      </w:r>
      <w:r w:rsidRPr="008743CB">
        <w:rPr>
          <w:u w:val="single"/>
        </w:rPr>
        <w:tab/>
      </w:r>
    </w:p>
    <w:p w14:paraId="48204A58" w14:textId="77777777" w:rsidR="005F463C" w:rsidRPr="008743CB" w:rsidRDefault="005F463C" w:rsidP="005F463C">
      <w:pPr>
        <w:tabs>
          <w:tab w:val="left" w:pos="9000"/>
        </w:tabs>
      </w:pPr>
      <w:r w:rsidRPr="008743CB">
        <w:t xml:space="preserve">Name of </w:t>
      </w:r>
      <w:r w:rsidR="008F06CD" w:rsidRPr="008743CB">
        <w:t>Entity</w:t>
      </w:r>
      <w:r w:rsidRPr="008743CB">
        <w:t xml:space="preserve">: </w:t>
      </w:r>
      <w:r w:rsidRPr="008743CB">
        <w:rPr>
          <w:u w:val="single"/>
        </w:rPr>
        <w:tab/>
      </w:r>
    </w:p>
    <w:p w14:paraId="19D0ED75" w14:textId="77777777" w:rsidR="005F463C" w:rsidRPr="008743CB" w:rsidRDefault="005F463C" w:rsidP="005F463C"/>
    <w:p w14:paraId="7F327306" w14:textId="77777777" w:rsidR="005F463C" w:rsidRPr="008743CB" w:rsidRDefault="005F463C" w:rsidP="005F463C"/>
    <w:p w14:paraId="4D739EFF" w14:textId="77777777" w:rsidR="005F463C" w:rsidRPr="008743CB" w:rsidRDefault="005F463C" w:rsidP="005F463C">
      <w:pPr>
        <w:rPr>
          <w:sz w:val="20"/>
        </w:rPr>
      </w:pPr>
      <w:r w:rsidRPr="008743CB">
        <w:rPr>
          <w:b/>
          <w:bCs/>
        </w:rPr>
        <w:t xml:space="preserve">Attachment: </w:t>
      </w:r>
      <w:r w:rsidR="005A6EDC" w:rsidRPr="008743CB">
        <w:rPr>
          <w:b/>
          <w:bCs/>
        </w:rPr>
        <w:t>Call-o</w:t>
      </w:r>
      <w:r w:rsidR="00CA0E4A" w:rsidRPr="008743CB">
        <w:rPr>
          <w:b/>
          <w:bCs/>
        </w:rPr>
        <w:t xml:space="preserve">ff Contract </w:t>
      </w:r>
    </w:p>
    <w:p w14:paraId="67A7732D" w14:textId="77777777" w:rsidR="005F463C" w:rsidRPr="008743CB" w:rsidRDefault="005F463C">
      <w:r w:rsidRPr="008743CB">
        <w:br w:type="page"/>
      </w:r>
    </w:p>
    <w:p w14:paraId="1DFA7DAF" w14:textId="77777777" w:rsidR="006D2994" w:rsidRPr="008743CB" w:rsidRDefault="006D2994" w:rsidP="006D2994">
      <w:pPr>
        <w:jc w:val="center"/>
        <w:rPr>
          <w:sz w:val="32"/>
          <w:szCs w:val="32"/>
        </w:rPr>
      </w:pPr>
    </w:p>
    <w:p w14:paraId="2DB4717A" w14:textId="0738D4B7" w:rsidR="006D2994" w:rsidRPr="008743CB" w:rsidRDefault="006D2994" w:rsidP="00716D66">
      <w:pPr>
        <w:pStyle w:val="Head81"/>
        <w:spacing w:before="0" w:after="0"/>
        <w:rPr>
          <w:rStyle w:val="FAS5SecProFormHeadingChar"/>
          <w:b/>
        </w:rPr>
      </w:pPr>
      <w:bookmarkStart w:id="929" w:name="_Toc35602879"/>
      <w:r w:rsidRPr="008743CB">
        <w:rPr>
          <w:rStyle w:val="FAS5SecProFormHeadingChar"/>
          <w:b/>
        </w:rPr>
        <w:t>Call-off Contract</w:t>
      </w:r>
      <w:r w:rsidR="00716D66" w:rsidRPr="008743CB">
        <w:rPr>
          <w:rStyle w:val="FAS5SecProFormHeadingChar"/>
          <w:b/>
        </w:rPr>
        <w:t xml:space="preserve"> </w:t>
      </w:r>
      <w:r w:rsidRPr="008743CB">
        <w:rPr>
          <w:rStyle w:val="FAS5SecProFormHeadingChar"/>
          <w:b/>
        </w:rPr>
        <w:t xml:space="preserve">for the </w:t>
      </w:r>
      <w:r w:rsidR="006B17BE" w:rsidRPr="008743CB">
        <w:rPr>
          <w:rStyle w:val="FAS5SecProFormHeadingChar"/>
          <w:b/>
        </w:rPr>
        <w:t xml:space="preserve">provision </w:t>
      </w:r>
      <w:r w:rsidRPr="008743CB">
        <w:rPr>
          <w:rStyle w:val="FAS5SecProFormHeadingChar"/>
          <w:b/>
        </w:rPr>
        <w:t xml:space="preserve">of </w:t>
      </w:r>
      <w:r w:rsidR="006B17BE" w:rsidRPr="008743CB">
        <w:rPr>
          <w:rStyle w:val="FAS5SecProFormHeadingChar"/>
          <w:b/>
        </w:rPr>
        <w:t>Technical Services</w:t>
      </w:r>
      <w:bookmarkEnd w:id="929"/>
      <w:r w:rsidR="006B17BE" w:rsidRPr="008743CB">
        <w:rPr>
          <w:rStyle w:val="FAS5SecProFormHeadingChar"/>
          <w:b/>
        </w:rPr>
        <w:t xml:space="preserve"> </w:t>
      </w:r>
    </w:p>
    <w:p w14:paraId="7E72130F" w14:textId="77777777" w:rsidR="006D2994" w:rsidRPr="008743CB" w:rsidRDefault="006D2994" w:rsidP="005C0E0F">
      <w:pPr>
        <w:jc w:val="center"/>
        <w:rPr>
          <w:sz w:val="32"/>
        </w:rPr>
      </w:pPr>
    </w:p>
    <w:tbl>
      <w:tblPr>
        <w:tblStyle w:val="TableGrid"/>
        <w:tblW w:w="6300" w:type="dxa"/>
        <w:tblInd w:w="3145" w:type="dxa"/>
        <w:tblLook w:val="04A0" w:firstRow="1" w:lastRow="0" w:firstColumn="1" w:lastColumn="0" w:noHBand="0" w:noVBand="1"/>
      </w:tblPr>
      <w:tblGrid>
        <w:gridCol w:w="2790"/>
        <w:gridCol w:w="3510"/>
      </w:tblGrid>
      <w:tr w:rsidR="008743CB" w:rsidRPr="008743CB" w14:paraId="7944934E" w14:textId="77777777" w:rsidTr="007335E7">
        <w:tc>
          <w:tcPr>
            <w:tcW w:w="2790" w:type="dxa"/>
          </w:tcPr>
          <w:p w14:paraId="79521A0F" w14:textId="77777777" w:rsidR="007414CE" w:rsidRPr="008743CB" w:rsidRDefault="00AE7EB5" w:rsidP="005C0E0F">
            <w:pPr>
              <w:spacing w:before="40" w:after="40"/>
              <w:rPr>
                <w:b/>
              </w:rPr>
            </w:pPr>
            <w:r w:rsidRPr="008743CB">
              <w:rPr>
                <w:b/>
              </w:rPr>
              <w:t>Framework Agreement</w:t>
            </w:r>
            <w:r w:rsidR="00EC6F7C" w:rsidRPr="008743CB">
              <w:rPr>
                <w:b/>
              </w:rPr>
              <w:t xml:space="preserve"> (</w:t>
            </w:r>
            <w:r w:rsidR="004618CA" w:rsidRPr="008743CB">
              <w:rPr>
                <w:b/>
              </w:rPr>
              <w:t>FWA</w:t>
            </w:r>
            <w:r w:rsidR="00EC6F7C" w:rsidRPr="008743CB">
              <w:rPr>
                <w:b/>
              </w:rPr>
              <w:t>)</w:t>
            </w:r>
            <w:r w:rsidR="00C030A4" w:rsidRPr="008743CB">
              <w:rPr>
                <w:b/>
              </w:rPr>
              <w:t>:</w:t>
            </w:r>
          </w:p>
        </w:tc>
        <w:tc>
          <w:tcPr>
            <w:tcW w:w="3510" w:type="dxa"/>
          </w:tcPr>
          <w:p w14:paraId="5DBEBC24" w14:textId="77777777" w:rsidR="007414CE" w:rsidRPr="008743CB" w:rsidRDefault="007414CE" w:rsidP="007335E7">
            <w:pPr>
              <w:spacing w:before="40" w:after="40"/>
              <w:rPr>
                <w:i/>
              </w:rPr>
            </w:pPr>
            <w:r w:rsidRPr="008743CB">
              <w:rPr>
                <w:i/>
              </w:rPr>
              <w:t>[</w:t>
            </w:r>
            <w:r w:rsidR="00C030A4" w:rsidRPr="008743CB">
              <w:rPr>
                <w:i/>
              </w:rPr>
              <w:t xml:space="preserve">insert short title of </w:t>
            </w:r>
            <w:r w:rsidR="004618CA" w:rsidRPr="008743CB">
              <w:rPr>
                <w:i/>
              </w:rPr>
              <w:t>FWA</w:t>
            </w:r>
            <w:r w:rsidRPr="008743CB">
              <w:rPr>
                <w:i/>
              </w:rPr>
              <w:t>]</w:t>
            </w:r>
          </w:p>
        </w:tc>
      </w:tr>
      <w:tr w:rsidR="008743CB" w:rsidRPr="008743CB" w14:paraId="362560A4" w14:textId="77777777" w:rsidTr="007335E7">
        <w:tc>
          <w:tcPr>
            <w:tcW w:w="2790" w:type="dxa"/>
          </w:tcPr>
          <w:p w14:paraId="56D41C8F" w14:textId="77777777" w:rsidR="00AE7EB5" w:rsidRPr="008743CB" w:rsidRDefault="004618CA" w:rsidP="005C0E0F">
            <w:pPr>
              <w:spacing w:before="40" w:after="40"/>
              <w:rPr>
                <w:b/>
              </w:rPr>
            </w:pPr>
            <w:r w:rsidRPr="008743CB">
              <w:rPr>
                <w:b/>
              </w:rPr>
              <w:t>FWA</w:t>
            </w:r>
            <w:r w:rsidR="00AE7EB5" w:rsidRPr="008743CB">
              <w:rPr>
                <w:b/>
              </w:rPr>
              <w:t xml:space="preserve"> Date:</w:t>
            </w:r>
          </w:p>
        </w:tc>
        <w:tc>
          <w:tcPr>
            <w:tcW w:w="3510" w:type="dxa"/>
          </w:tcPr>
          <w:p w14:paraId="2258724B" w14:textId="77777777" w:rsidR="00AE7EB5" w:rsidRPr="008743CB" w:rsidRDefault="00AE7EB5" w:rsidP="007335E7">
            <w:pPr>
              <w:spacing w:before="40" w:after="40"/>
              <w:rPr>
                <w:i/>
              </w:rPr>
            </w:pPr>
            <w:r w:rsidRPr="008743CB">
              <w:rPr>
                <w:i/>
              </w:rPr>
              <w:t xml:space="preserve">[insert </w:t>
            </w:r>
            <w:r w:rsidR="004618CA" w:rsidRPr="008743CB">
              <w:rPr>
                <w:i/>
              </w:rPr>
              <w:t>FWA</w:t>
            </w:r>
            <w:r w:rsidRPr="008743CB">
              <w:rPr>
                <w:i/>
              </w:rPr>
              <w:t xml:space="preserve"> date]</w:t>
            </w:r>
          </w:p>
        </w:tc>
      </w:tr>
      <w:tr w:rsidR="008743CB" w:rsidRPr="008743CB" w14:paraId="0AD0493C" w14:textId="77777777" w:rsidTr="007335E7">
        <w:tc>
          <w:tcPr>
            <w:tcW w:w="2790" w:type="dxa"/>
          </w:tcPr>
          <w:p w14:paraId="52F952A9" w14:textId="77777777" w:rsidR="00AE7EB5" w:rsidRPr="008743CB" w:rsidRDefault="004618CA" w:rsidP="005C0E0F">
            <w:pPr>
              <w:spacing w:before="40" w:after="40"/>
              <w:rPr>
                <w:b/>
              </w:rPr>
            </w:pPr>
            <w:r w:rsidRPr="008743CB">
              <w:rPr>
                <w:b/>
              </w:rPr>
              <w:t>FWA</w:t>
            </w:r>
            <w:r w:rsidR="00AE7EB5" w:rsidRPr="008743CB">
              <w:rPr>
                <w:b/>
              </w:rPr>
              <w:t xml:space="preserve"> reference number:</w:t>
            </w:r>
          </w:p>
        </w:tc>
        <w:tc>
          <w:tcPr>
            <w:tcW w:w="3510" w:type="dxa"/>
          </w:tcPr>
          <w:p w14:paraId="41E50A7E" w14:textId="77777777" w:rsidR="00AE7EB5" w:rsidRPr="008743CB" w:rsidRDefault="00AE7EB5" w:rsidP="007335E7">
            <w:pPr>
              <w:spacing w:before="40" w:after="40"/>
              <w:rPr>
                <w:i/>
              </w:rPr>
            </w:pPr>
            <w:r w:rsidRPr="008743CB">
              <w:rPr>
                <w:i/>
              </w:rPr>
              <w:t xml:space="preserve">[insert </w:t>
            </w:r>
            <w:r w:rsidR="004618CA" w:rsidRPr="008743CB">
              <w:rPr>
                <w:i/>
              </w:rPr>
              <w:t>FWA</w:t>
            </w:r>
            <w:r w:rsidRPr="008743CB">
              <w:rPr>
                <w:i/>
              </w:rPr>
              <w:t xml:space="preserve"> reference number]</w:t>
            </w:r>
          </w:p>
        </w:tc>
      </w:tr>
      <w:bookmarkEnd w:id="921"/>
      <w:tr w:rsidR="008743CB" w:rsidRPr="008743CB" w14:paraId="58B38096" w14:textId="77777777" w:rsidTr="007335E7">
        <w:tc>
          <w:tcPr>
            <w:tcW w:w="2790" w:type="dxa"/>
          </w:tcPr>
          <w:p w14:paraId="739644E1" w14:textId="01898E9B" w:rsidR="006D2994" w:rsidRPr="008743CB" w:rsidRDefault="006B17BE" w:rsidP="005C0E0F">
            <w:pPr>
              <w:spacing w:before="40" w:after="40"/>
              <w:rPr>
                <w:b/>
              </w:rPr>
            </w:pPr>
            <w:r w:rsidRPr="008743CB">
              <w:rPr>
                <w:b/>
              </w:rPr>
              <w:t xml:space="preserve">Technical Services </w:t>
            </w:r>
            <w:r w:rsidR="007414CE" w:rsidRPr="008743CB">
              <w:rPr>
                <w:b/>
              </w:rPr>
              <w:t>:</w:t>
            </w:r>
          </w:p>
        </w:tc>
        <w:tc>
          <w:tcPr>
            <w:tcW w:w="3510" w:type="dxa"/>
          </w:tcPr>
          <w:p w14:paraId="66DD73E2" w14:textId="15307CD2" w:rsidR="006D2994" w:rsidRPr="008743CB" w:rsidRDefault="00197812" w:rsidP="006B17BE">
            <w:pPr>
              <w:spacing w:before="40" w:after="40"/>
            </w:pPr>
            <w:r w:rsidRPr="008743CB">
              <w:rPr>
                <w:i/>
              </w:rPr>
              <w:t>[</w:t>
            </w:r>
            <w:r w:rsidR="006D2994" w:rsidRPr="008743CB">
              <w:rPr>
                <w:i/>
              </w:rPr>
              <w:t xml:space="preserve">short title for type of </w:t>
            </w:r>
            <w:r w:rsidR="006B17BE" w:rsidRPr="008743CB">
              <w:rPr>
                <w:i/>
              </w:rPr>
              <w:t xml:space="preserve">Technical Services </w:t>
            </w:r>
            <w:r w:rsidR="006D2994" w:rsidRPr="008743CB">
              <w:t>]</w:t>
            </w:r>
          </w:p>
        </w:tc>
      </w:tr>
    </w:tbl>
    <w:p w14:paraId="7958F260" w14:textId="77777777" w:rsidR="006D2994" w:rsidRPr="008743CB" w:rsidRDefault="006D2994" w:rsidP="006D2994"/>
    <w:tbl>
      <w:tblPr>
        <w:tblStyle w:val="TableGrid"/>
        <w:tblW w:w="9445" w:type="dxa"/>
        <w:tblLayout w:type="fixed"/>
        <w:tblLook w:val="04A0" w:firstRow="1" w:lastRow="0" w:firstColumn="1" w:lastColumn="0" w:noHBand="0" w:noVBand="1"/>
      </w:tblPr>
      <w:tblGrid>
        <w:gridCol w:w="1524"/>
        <w:gridCol w:w="2789"/>
        <w:gridCol w:w="236"/>
        <w:gridCol w:w="934"/>
        <w:gridCol w:w="1158"/>
        <w:gridCol w:w="1451"/>
        <w:gridCol w:w="1345"/>
        <w:gridCol w:w="8"/>
      </w:tblGrid>
      <w:tr w:rsidR="008743CB" w:rsidRPr="008743CB" w14:paraId="6C9F9FF3" w14:textId="77777777" w:rsidTr="0060383B">
        <w:trPr>
          <w:trHeight w:val="215"/>
        </w:trPr>
        <w:tc>
          <w:tcPr>
            <w:tcW w:w="4313" w:type="dxa"/>
            <w:gridSpan w:val="2"/>
            <w:shd w:val="clear" w:color="auto" w:fill="17365D" w:themeFill="text2" w:themeFillShade="BF"/>
          </w:tcPr>
          <w:p w14:paraId="64573EB0" w14:textId="77777777" w:rsidR="006D2994" w:rsidRPr="008743CB" w:rsidRDefault="00F36D12" w:rsidP="007335E7">
            <w:pPr>
              <w:spacing w:before="40" w:after="40"/>
              <w:rPr>
                <w:b/>
              </w:rPr>
            </w:pPr>
            <w:r w:rsidRPr="008743CB">
              <w:t xml:space="preserve"> </w:t>
            </w:r>
            <w:r w:rsidRPr="008743CB">
              <w:rPr>
                <w:b/>
              </w:rPr>
              <w:t>Procurement Entity/Lead Entity/Procurement Agent</w:t>
            </w:r>
            <w:r w:rsidR="006D2994" w:rsidRPr="008743CB">
              <w:rPr>
                <w:b/>
              </w:rPr>
              <w:t>:</w:t>
            </w:r>
          </w:p>
        </w:tc>
        <w:tc>
          <w:tcPr>
            <w:tcW w:w="236" w:type="dxa"/>
            <w:tcBorders>
              <w:top w:val="nil"/>
              <w:bottom w:val="nil"/>
            </w:tcBorders>
          </w:tcPr>
          <w:p w14:paraId="020CE2D9" w14:textId="77777777" w:rsidR="006D2994" w:rsidRPr="008743CB" w:rsidRDefault="006D2994" w:rsidP="007F4B97">
            <w:pPr>
              <w:spacing w:before="40" w:after="40"/>
              <w:rPr>
                <w:b/>
              </w:rPr>
            </w:pPr>
          </w:p>
        </w:tc>
        <w:tc>
          <w:tcPr>
            <w:tcW w:w="4896" w:type="dxa"/>
            <w:gridSpan w:val="5"/>
            <w:shd w:val="clear" w:color="auto" w:fill="17365D" w:themeFill="text2" w:themeFillShade="BF"/>
          </w:tcPr>
          <w:p w14:paraId="43674A71" w14:textId="003133B9" w:rsidR="006D2994" w:rsidRPr="008743CB" w:rsidRDefault="006B17BE" w:rsidP="006B17BE">
            <w:pPr>
              <w:spacing w:before="40" w:after="40"/>
              <w:rPr>
                <w:b/>
              </w:rPr>
            </w:pPr>
            <w:r w:rsidRPr="008743CB">
              <w:rPr>
                <w:b/>
              </w:rPr>
              <w:t xml:space="preserve">Service Provider </w:t>
            </w:r>
            <w:r w:rsidR="006D2994" w:rsidRPr="008743CB">
              <w:rPr>
                <w:b/>
              </w:rPr>
              <w:t>:</w:t>
            </w:r>
          </w:p>
        </w:tc>
      </w:tr>
      <w:tr w:rsidR="008743CB" w:rsidRPr="008743CB" w14:paraId="121DA1AA" w14:textId="77777777" w:rsidTr="0060383B">
        <w:tc>
          <w:tcPr>
            <w:tcW w:w="4313" w:type="dxa"/>
            <w:gridSpan w:val="2"/>
          </w:tcPr>
          <w:p w14:paraId="42C82862" w14:textId="77777777" w:rsidR="006D2994" w:rsidRPr="008743CB" w:rsidRDefault="006D2994" w:rsidP="007F4B97">
            <w:pPr>
              <w:spacing w:before="40" w:after="40"/>
            </w:pPr>
            <w:r w:rsidRPr="008743CB">
              <w:t>[</w:t>
            </w:r>
            <w:r w:rsidRPr="008743CB">
              <w:rPr>
                <w:i/>
              </w:rPr>
              <w:t xml:space="preserve">name of </w:t>
            </w:r>
            <w:r w:rsidR="00F36D12" w:rsidRPr="008743CB">
              <w:rPr>
                <w:i/>
              </w:rPr>
              <w:t>Procurement Entity/Lead Entity/Procurement Agent</w:t>
            </w:r>
            <w:r w:rsidRPr="008743CB">
              <w:t>]</w:t>
            </w:r>
          </w:p>
          <w:p w14:paraId="13C2223A" w14:textId="77777777" w:rsidR="006D2994" w:rsidRPr="008743CB" w:rsidRDefault="006D2994" w:rsidP="007F4B97">
            <w:pPr>
              <w:spacing w:before="40" w:after="40"/>
              <w:rPr>
                <w:b/>
              </w:rPr>
            </w:pPr>
            <w:r w:rsidRPr="008743CB">
              <w:t>[</w:t>
            </w:r>
            <w:r w:rsidRPr="008743CB">
              <w:rPr>
                <w:i/>
              </w:rPr>
              <w:t>address</w:t>
            </w:r>
            <w:r w:rsidRPr="008743CB">
              <w:t>]</w:t>
            </w:r>
            <w:r w:rsidRPr="008743CB">
              <w:rPr>
                <w:i/>
              </w:rPr>
              <w:t xml:space="preserve">  </w:t>
            </w:r>
          </w:p>
        </w:tc>
        <w:tc>
          <w:tcPr>
            <w:tcW w:w="236" w:type="dxa"/>
            <w:tcBorders>
              <w:top w:val="nil"/>
              <w:bottom w:val="nil"/>
            </w:tcBorders>
          </w:tcPr>
          <w:p w14:paraId="19A7D0C2" w14:textId="77777777" w:rsidR="006D2994" w:rsidRPr="008743CB" w:rsidRDefault="006D2994" w:rsidP="007F4B97">
            <w:pPr>
              <w:spacing w:before="120" w:after="120"/>
            </w:pPr>
          </w:p>
        </w:tc>
        <w:tc>
          <w:tcPr>
            <w:tcW w:w="4896" w:type="dxa"/>
            <w:gridSpan w:val="5"/>
          </w:tcPr>
          <w:p w14:paraId="5600531B" w14:textId="7A99FE5B" w:rsidR="006D2994" w:rsidRPr="008743CB" w:rsidRDefault="006D2994" w:rsidP="007F4B97">
            <w:pPr>
              <w:spacing w:before="40" w:after="40"/>
              <w:rPr>
                <w:i/>
              </w:rPr>
            </w:pPr>
            <w:r w:rsidRPr="008743CB">
              <w:t>[</w:t>
            </w:r>
            <w:r w:rsidRPr="008743CB">
              <w:rPr>
                <w:i/>
              </w:rPr>
              <w:t xml:space="preserve">name of </w:t>
            </w:r>
            <w:r w:rsidR="006B17BE" w:rsidRPr="008743CB">
              <w:rPr>
                <w:i/>
              </w:rPr>
              <w:t xml:space="preserve">Service Provider </w:t>
            </w:r>
            <w:r w:rsidRPr="008743CB">
              <w:t>]</w:t>
            </w:r>
          </w:p>
          <w:p w14:paraId="6581083A" w14:textId="77777777" w:rsidR="006D2994" w:rsidRPr="008743CB" w:rsidRDefault="006D2994" w:rsidP="007F4B97">
            <w:pPr>
              <w:spacing w:before="40" w:after="40"/>
              <w:rPr>
                <w:i/>
              </w:rPr>
            </w:pPr>
            <w:r w:rsidRPr="008743CB">
              <w:t>[</w:t>
            </w:r>
            <w:r w:rsidRPr="008743CB">
              <w:rPr>
                <w:i/>
              </w:rPr>
              <w:t>address</w:t>
            </w:r>
            <w:r w:rsidRPr="008743CB">
              <w:t>]</w:t>
            </w:r>
            <w:r w:rsidRPr="008743CB">
              <w:rPr>
                <w:i/>
              </w:rPr>
              <w:t xml:space="preserve"> </w:t>
            </w:r>
          </w:p>
          <w:p w14:paraId="2225759C" w14:textId="77777777" w:rsidR="006D2994" w:rsidRPr="008743CB" w:rsidRDefault="006D2994" w:rsidP="007F4B97">
            <w:pPr>
              <w:spacing w:before="40" w:after="40"/>
              <w:rPr>
                <w:b/>
              </w:rPr>
            </w:pPr>
          </w:p>
        </w:tc>
      </w:tr>
      <w:tr w:rsidR="008743CB" w:rsidRPr="008743CB" w14:paraId="5B74C973" w14:textId="77777777" w:rsidTr="005820EE">
        <w:trPr>
          <w:gridAfter w:val="1"/>
          <w:wAfter w:w="8" w:type="dxa"/>
        </w:trPr>
        <w:tc>
          <w:tcPr>
            <w:tcW w:w="9437" w:type="dxa"/>
            <w:gridSpan w:val="7"/>
            <w:tcBorders>
              <w:bottom w:val="single" w:sz="12" w:space="0" w:color="FFFFFF" w:themeColor="background1"/>
            </w:tcBorders>
            <w:shd w:val="clear" w:color="auto" w:fill="17365D" w:themeFill="text2" w:themeFillShade="BF"/>
          </w:tcPr>
          <w:p w14:paraId="15CFAEE2" w14:textId="77777777" w:rsidR="006D2994" w:rsidRPr="008743CB" w:rsidRDefault="006D2994" w:rsidP="007F4B97">
            <w:pPr>
              <w:spacing w:before="80" w:after="80"/>
              <w:jc w:val="center"/>
              <w:rPr>
                <w:b/>
              </w:rPr>
            </w:pPr>
            <w:bookmarkStart w:id="930" w:name="_Toc436904424"/>
            <w:r w:rsidRPr="008743CB">
              <w:rPr>
                <w:b/>
              </w:rPr>
              <w:t>GOODS (GCC 1.1 i)</w:t>
            </w:r>
          </w:p>
        </w:tc>
      </w:tr>
      <w:tr w:rsidR="008743CB" w:rsidRPr="008743CB" w14:paraId="0F93F374" w14:textId="77777777" w:rsidTr="0060383B">
        <w:trPr>
          <w:gridAfter w:val="1"/>
          <w:wAfter w:w="8" w:type="dxa"/>
        </w:trPr>
        <w:tc>
          <w:tcPr>
            <w:tcW w:w="1524" w:type="dxa"/>
            <w:tcBorders>
              <w:top w:val="single" w:sz="12" w:space="0" w:color="FFFFFF" w:themeColor="background1"/>
            </w:tcBorders>
            <w:shd w:val="clear" w:color="auto" w:fill="17365D" w:themeFill="text2" w:themeFillShade="BF"/>
          </w:tcPr>
          <w:p w14:paraId="2A612735" w14:textId="77777777" w:rsidR="006D2994" w:rsidRPr="008743CB" w:rsidRDefault="006D2994" w:rsidP="007F4B97">
            <w:pPr>
              <w:jc w:val="center"/>
              <w:rPr>
                <w:b/>
              </w:rPr>
            </w:pPr>
            <w:r w:rsidRPr="008743CB">
              <w:rPr>
                <w:b/>
              </w:rPr>
              <w:t>Code</w:t>
            </w:r>
          </w:p>
        </w:tc>
        <w:tc>
          <w:tcPr>
            <w:tcW w:w="3959" w:type="dxa"/>
            <w:gridSpan w:val="3"/>
            <w:tcBorders>
              <w:top w:val="single" w:sz="12" w:space="0" w:color="FFFFFF" w:themeColor="background1"/>
            </w:tcBorders>
            <w:shd w:val="clear" w:color="auto" w:fill="17365D" w:themeFill="text2" w:themeFillShade="BF"/>
          </w:tcPr>
          <w:p w14:paraId="6C29DB57" w14:textId="77777777" w:rsidR="006D2994" w:rsidRPr="008743CB" w:rsidRDefault="006D2994" w:rsidP="007F4B97">
            <w:pPr>
              <w:jc w:val="center"/>
              <w:rPr>
                <w:b/>
              </w:rPr>
            </w:pPr>
            <w:r w:rsidRPr="008743CB">
              <w:rPr>
                <w:b/>
              </w:rPr>
              <w:t>Product name</w:t>
            </w:r>
          </w:p>
        </w:tc>
        <w:tc>
          <w:tcPr>
            <w:tcW w:w="1158" w:type="dxa"/>
            <w:tcBorders>
              <w:top w:val="single" w:sz="12" w:space="0" w:color="FFFFFF" w:themeColor="background1"/>
            </w:tcBorders>
            <w:shd w:val="clear" w:color="auto" w:fill="17365D" w:themeFill="text2" w:themeFillShade="BF"/>
          </w:tcPr>
          <w:p w14:paraId="1CD09690" w14:textId="77777777" w:rsidR="006D2994" w:rsidRPr="008743CB" w:rsidRDefault="006D2994" w:rsidP="007F4B97">
            <w:pPr>
              <w:jc w:val="center"/>
              <w:rPr>
                <w:b/>
              </w:rPr>
            </w:pPr>
            <w:r w:rsidRPr="008743CB">
              <w:rPr>
                <w:b/>
              </w:rPr>
              <w:t>Quantity</w:t>
            </w:r>
          </w:p>
        </w:tc>
        <w:tc>
          <w:tcPr>
            <w:tcW w:w="1451" w:type="dxa"/>
            <w:tcBorders>
              <w:top w:val="single" w:sz="12" w:space="0" w:color="FFFFFF" w:themeColor="background1"/>
            </w:tcBorders>
            <w:shd w:val="clear" w:color="auto" w:fill="17365D" w:themeFill="text2" w:themeFillShade="BF"/>
          </w:tcPr>
          <w:p w14:paraId="092CD2D4" w14:textId="77777777" w:rsidR="006D2994" w:rsidRPr="008743CB" w:rsidRDefault="006D2994" w:rsidP="007F4B97">
            <w:pPr>
              <w:jc w:val="center"/>
              <w:rPr>
                <w:b/>
              </w:rPr>
            </w:pPr>
            <w:r w:rsidRPr="008743CB">
              <w:rPr>
                <w:b/>
              </w:rPr>
              <w:t>Unit price</w:t>
            </w:r>
          </w:p>
        </w:tc>
        <w:tc>
          <w:tcPr>
            <w:tcW w:w="1345" w:type="dxa"/>
            <w:tcBorders>
              <w:top w:val="single" w:sz="12" w:space="0" w:color="FFFFFF" w:themeColor="background1"/>
            </w:tcBorders>
            <w:shd w:val="clear" w:color="auto" w:fill="17365D" w:themeFill="text2" w:themeFillShade="BF"/>
          </w:tcPr>
          <w:p w14:paraId="17A0D18E" w14:textId="77777777" w:rsidR="006D2994" w:rsidRPr="008743CB" w:rsidRDefault="006D2994" w:rsidP="007F4B97">
            <w:pPr>
              <w:jc w:val="center"/>
              <w:rPr>
                <w:b/>
              </w:rPr>
            </w:pPr>
            <w:r w:rsidRPr="008743CB">
              <w:rPr>
                <w:b/>
              </w:rPr>
              <w:t>Total</w:t>
            </w:r>
          </w:p>
        </w:tc>
      </w:tr>
      <w:tr w:rsidR="008743CB" w:rsidRPr="008743CB" w14:paraId="4273C949" w14:textId="77777777" w:rsidTr="0060383B">
        <w:trPr>
          <w:gridAfter w:val="1"/>
          <w:wAfter w:w="8" w:type="dxa"/>
        </w:trPr>
        <w:tc>
          <w:tcPr>
            <w:tcW w:w="1524" w:type="dxa"/>
          </w:tcPr>
          <w:p w14:paraId="39EF6BD4" w14:textId="77777777" w:rsidR="006D2994" w:rsidRPr="008743CB" w:rsidRDefault="006D2994" w:rsidP="007F4B97">
            <w:pPr>
              <w:spacing w:before="60" w:after="60"/>
            </w:pPr>
            <w:r w:rsidRPr="008743CB">
              <w:t>[</w:t>
            </w:r>
            <w:r w:rsidRPr="008743CB">
              <w:rPr>
                <w:i/>
              </w:rPr>
              <w:t>insert code</w:t>
            </w:r>
            <w:r w:rsidRPr="008743CB">
              <w:t>]</w:t>
            </w:r>
          </w:p>
        </w:tc>
        <w:tc>
          <w:tcPr>
            <w:tcW w:w="3959" w:type="dxa"/>
            <w:gridSpan w:val="3"/>
          </w:tcPr>
          <w:p w14:paraId="310870D2" w14:textId="6FBC085C" w:rsidR="006D2994" w:rsidRPr="008743CB" w:rsidRDefault="006D2994" w:rsidP="007F4B97">
            <w:pPr>
              <w:spacing w:before="60" w:after="60"/>
            </w:pPr>
            <w:r w:rsidRPr="008743CB">
              <w:t>[</w:t>
            </w:r>
            <w:r w:rsidRPr="008743CB">
              <w:rPr>
                <w:i/>
              </w:rPr>
              <w:t xml:space="preserve">description of </w:t>
            </w:r>
            <w:r w:rsidR="00795D40" w:rsidRPr="008743CB">
              <w:rPr>
                <w:i/>
              </w:rPr>
              <w:t>Technical Services</w:t>
            </w:r>
            <w:r w:rsidRPr="008743CB">
              <w:t>]</w:t>
            </w:r>
          </w:p>
        </w:tc>
        <w:tc>
          <w:tcPr>
            <w:tcW w:w="1158" w:type="dxa"/>
          </w:tcPr>
          <w:p w14:paraId="2BDCE2BC" w14:textId="77777777" w:rsidR="006D2994" w:rsidRPr="008743CB" w:rsidRDefault="006D2994" w:rsidP="007F4B97">
            <w:pPr>
              <w:spacing w:before="60" w:after="60"/>
              <w:jc w:val="center"/>
            </w:pPr>
            <w:r w:rsidRPr="008743CB">
              <w:t>[</w:t>
            </w:r>
            <w:r w:rsidRPr="008743CB">
              <w:rPr>
                <w:i/>
              </w:rPr>
              <w:t>number</w:t>
            </w:r>
            <w:r w:rsidRPr="008743CB">
              <w:t>]</w:t>
            </w:r>
          </w:p>
        </w:tc>
        <w:tc>
          <w:tcPr>
            <w:tcW w:w="1451" w:type="dxa"/>
          </w:tcPr>
          <w:p w14:paraId="53F313D9" w14:textId="77777777" w:rsidR="006D2994" w:rsidRPr="008743CB" w:rsidRDefault="006D2994" w:rsidP="007F4B97">
            <w:pPr>
              <w:spacing w:before="60" w:after="60"/>
              <w:jc w:val="center"/>
            </w:pPr>
            <w:r w:rsidRPr="008743CB">
              <w:t>[</w:t>
            </w:r>
            <w:r w:rsidRPr="008743CB">
              <w:rPr>
                <w:i/>
              </w:rPr>
              <w:t>price</w:t>
            </w:r>
            <w:r w:rsidRPr="008743CB">
              <w:t>]</w:t>
            </w:r>
          </w:p>
        </w:tc>
        <w:tc>
          <w:tcPr>
            <w:tcW w:w="1345" w:type="dxa"/>
          </w:tcPr>
          <w:p w14:paraId="2F4D4599" w14:textId="77777777" w:rsidR="006D2994" w:rsidRPr="008743CB" w:rsidRDefault="006D2994" w:rsidP="007F4B97">
            <w:pPr>
              <w:spacing w:before="60" w:after="60"/>
              <w:jc w:val="right"/>
            </w:pPr>
            <w:r w:rsidRPr="008743CB">
              <w:t>[</w:t>
            </w:r>
            <w:r w:rsidRPr="008743CB">
              <w:rPr>
                <w:i/>
              </w:rPr>
              <w:t>amount</w:t>
            </w:r>
            <w:r w:rsidRPr="008743CB">
              <w:t>]</w:t>
            </w:r>
          </w:p>
        </w:tc>
      </w:tr>
      <w:tr w:rsidR="008743CB" w:rsidRPr="008743CB" w14:paraId="2E095B8A" w14:textId="77777777" w:rsidTr="0060383B">
        <w:trPr>
          <w:gridAfter w:val="1"/>
          <w:wAfter w:w="8" w:type="dxa"/>
        </w:trPr>
        <w:tc>
          <w:tcPr>
            <w:tcW w:w="1524" w:type="dxa"/>
          </w:tcPr>
          <w:p w14:paraId="6EFDD307" w14:textId="77777777" w:rsidR="006D2994" w:rsidRPr="008743CB" w:rsidRDefault="006D2994" w:rsidP="007F4B97">
            <w:pPr>
              <w:spacing w:before="60" w:after="60"/>
            </w:pPr>
          </w:p>
        </w:tc>
        <w:tc>
          <w:tcPr>
            <w:tcW w:w="3959" w:type="dxa"/>
            <w:gridSpan w:val="3"/>
          </w:tcPr>
          <w:p w14:paraId="1A95A7C2" w14:textId="77777777" w:rsidR="006D2994" w:rsidRPr="008743CB" w:rsidRDefault="006D2994" w:rsidP="007F4B97">
            <w:pPr>
              <w:spacing w:before="60" w:after="60"/>
            </w:pPr>
          </w:p>
        </w:tc>
        <w:tc>
          <w:tcPr>
            <w:tcW w:w="1158" w:type="dxa"/>
          </w:tcPr>
          <w:p w14:paraId="7A518CD3" w14:textId="77777777" w:rsidR="006D2994" w:rsidRPr="008743CB" w:rsidRDefault="006D2994" w:rsidP="007F4B97">
            <w:pPr>
              <w:spacing w:before="60" w:after="60"/>
              <w:jc w:val="center"/>
            </w:pPr>
          </w:p>
        </w:tc>
        <w:tc>
          <w:tcPr>
            <w:tcW w:w="1451" w:type="dxa"/>
          </w:tcPr>
          <w:p w14:paraId="25946235" w14:textId="77777777" w:rsidR="006D2994" w:rsidRPr="008743CB" w:rsidRDefault="006D2994" w:rsidP="007F4B97">
            <w:pPr>
              <w:jc w:val="center"/>
            </w:pPr>
          </w:p>
        </w:tc>
        <w:tc>
          <w:tcPr>
            <w:tcW w:w="1345" w:type="dxa"/>
          </w:tcPr>
          <w:p w14:paraId="48883FEE" w14:textId="77777777" w:rsidR="006D2994" w:rsidRPr="008743CB" w:rsidRDefault="006D2994" w:rsidP="007F4B97">
            <w:pPr>
              <w:spacing w:before="60" w:after="60"/>
              <w:jc w:val="right"/>
            </w:pPr>
          </w:p>
        </w:tc>
      </w:tr>
      <w:tr w:rsidR="008743CB" w:rsidRPr="008743CB" w14:paraId="59F3D684" w14:textId="77777777" w:rsidTr="0060383B">
        <w:trPr>
          <w:gridAfter w:val="1"/>
          <w:wAfter w:w="8" w:type="dxa"/>
        </w:trPr>
        <w:tc>
          <w:tcPr>
            <w:tcW w:w="1524" w:type="dxa"/>
          </w:tcPr>
          <w:p w14:paraId="38097AF3" w14:textId="77777777" w:rsidR="00D409C5" w:rsidRPr="008743CB" w:rsidRDefault="00D409C5" w:rsidP="007F4B97">
            <w:pPr>
              <w:spacing w:before="60" w:after="60"/>
            </w:pPr>
          </w:p>
        </w:tc>
        <w:tc>
          <w:tcPr>
            <w:tcW w:w="3959" w:type="dxa"/>
            <w:gridSpan w:val="3"/>
          </w:tcPr>
          <w:p w14:paraId="5EBE907F" w14:textId="77777777" w:rsidR="00D409C5" w:rsidRPr="008743CB" w:rsidRDefault="00D409C5" w:rsidP="007F4B97">
            <w:pPr>
              <w:spacing w:before="60" w:after="60"/>
            </w:pPr>
          </w:p>
        </w:tc>
        <w:tc>
          <w:tcPr>
            <w:tcW w:w="1158" w:type="dxa"/>
          </w:tcPr>
          <w:p w14:paraId="4FBA3845" w14:textId="77777777" w:rsidR="00D409C5" w:rsidRPr="008743CB" w:rsidRDefault="00D409C5" w:rsidP="007F4B97">
            <w:pPr>
              <w:spacing w:before="60" w:after="60"/>
              <w:jc w:val="center"/>
            </w:pPr>
          </w:p>
        </w:tc>
        <w:tc>
          <w:tcPr>
            <w:tcW w:w="1451" w:type="dxa"/>
          </w:tcPr>
          <w:p w14:paraId="360D8AA1" w14:textId="77777777" w:rsidR="00D409C5" w:rsidRPr="008743CB" w:rsidRDefault="00D409C5" w:rsidP="007F4B97">
            <w:pPr>
              <w:spacing w:before="60" w:after="60"/>
              <w:jc w:val="center"/>
            </w:pPr>
          </w:p>
        </w:tc>
        <w:tc>
          <w:tcPr>
            <w:tcW w:w="1345" w:type="dxa"/>
          </w:tcPr>
          <w:p w14:paraId="408C1AFB" w14:textId="77777777" w:rsidR="00D409C5" w:rsidRPr="008743CB" w:rsidRDefault="00D409C5" w:rsidP="007F4B97">
            <w:pPr>
              <w:spacing w:before="60" w:after="60"/>
              <w:jc w:val="right"/>
            </w:pPr>
          </w:p>
        </w:tc>
      </w:tr>
      <w:tr w:rsidR="008743CB" w:rsidRPr="008743CB" w14:paraId="3FAAE417" w14:textId="77777777" w:rsidTr="0060383B">
        <w:trPr>
          <w:gridAfter w:val="1"/>
          <w:wAfter w:w="8" w:type="dxa"/>
        </w:trPr>
        <w:tc>
          <w:tcPr>
            <w:tcW w:w="1524" w:type="dxa"/>
          </w:tcPr>
          <w:p w14:paraId="7A795CCB" w14:textId="77777777" w:rsidR="00D409C5" w:rsidRPr="008743CB" w:rsidRDefault="00D409C5" w:rsidP="007F4B97">
            <w:pPr>
              <w:spacing w:before="60" w:after="60"/>
            </w:pPr>
          </w:p>
        </w:tc>
        <w:tc>
          <w:tcPr>
            <w:tcW w:w="3959" w:type="dxa"/>
            <w:gridSpan w:val="3"/>
          </w:tcPr>
          <w:p w14:paraId="1CE9C598" w14:textId="77777777" w:rsidR="00D409C5" w:rsidRPr="008743CB" w:rsidRDefault="00D409C5" w:rsidP="007F4B97">
            <w:pPr>
              <w:spacing w:before="60" w:after="60"/>
            </w:pPr>
          </w:p>
        </w:tc>
        <w:tc>
          <w:tcPr>
            <w:tcW w:w="1158" w:type="dxa"/>
          </w:tcPr>
          <w:p w14:paraId="4F4E16C9" w14:textId="77777777" w:rsidR="00D409C5" w:rsidRPr="008743CB" w:rsidRDefault="00D409C5" w:rsidP="007F4B97">
            <w:pPr>
              <w:spacing w:before="60" w:after="60"/>
              <w:jc w:val="center"/>
            </w:pPr>
          </w:p>
        </w:tc>
        <w:tc>
          <w:tcPr>
            <w:tcW w:w="1451" w:type="dxa"/>
          </w:tcPr>
          <w:p w14:paraId="01CCEA33" w14:textId="77777777" w:rsidR="00D409C5" w:rsidRPr="008743CB" w:rsidRDefault="00D409C5" w:rsidP="007F4B97">
            <w:pPr>
              <w:spacing w:before="60" w:after="60"/>
              <w:jc w:val="center"/>
            </w:pPr>
          </w:p>
        </w:tc>
        <w:tc>
          <w:tcPr>
            <w:tcW w:w="1345" w:type="dxa"/>
          </w:tcPr>
          <w:p w14:paraId="2D415D74" w14:textId="77777777" w:rsidR="00D409C5" w:rsidRPr="008743CB" w:rsidRDefault="00D409C5" w:rsidP="007F4B97">
            <w:pPr>
              <w:spacing w:before="60" w:after="60"/>
              <w:jc w:val="right"/>
            </w:pPr>
          </w:p>
        </w:tc>
      </w:tr>
      <w:tr w:rsidR="008743CB" w:rsidRPr="008743CB" w14:paraId="34062D3B" w14:textId="77777777" w:rsidTr="0060383B">
        <w:trPr>
          <w:gridAfter w:val="1"/>
          <w:wAfter w:w="8" w:type="dxa"/>
        </w:trPr>
        <w:tc>
          <w:tcPr>
            <w:tcW w:w="1524" w:type="dxa"/>
          </w:tcPr>
          <w:p w14:paraId="19FD12A3" w14:textId="77777777" w:rsidR="00D409C5" w:rsidRPr="008743CB" w:rsidRDefault="00D409C5" w:rsidP="007F4B97">
            <w:pPr>
              <w:spacing w:before="60" w:after="60"/>
            </w:pPr>
          </w:p>
        </w:tc>
        <w:tc>
          <w:tcPr>
            <w:tcW w:w="3959" w:type="dxa"/>
            <w:gridSpan w:val="3"/>
          </w:tcPr>
          <w:p w14:paraId="1CC0A73F" w14:textId="77777777" w:rsidR="00D409C5" w:rsidRPr="008743CB" w:rsidRDefault="00D409C5" w:rsidP="007F4B97">
            <w:pPr>
              <w:spacing w:before="60" w:after="60"/>
            </w:pPr>
          </w:p>
        </w:tc>
        <w:tc>
          <w:tcPr>
            <w:tcW w:w="1158" w:type="dxa"/>
          </w:tcPr>
          <w:p w14:paraId="25DCDFEC" w14:textId="77777777" w:rsidR="00D409C5" w:rsidRPr="008743CB" w:rsidRDefault="00D409C5" w:rsidP="007F4B97">
            <w:pPr>
              <w:spacing w:before="60" w:after="60"/>
              <w:jc w:val="center"/>
            </w:pPr>
          </w:p>
        </w:tc>
        <w:tc>
          <w:tcPr>
            <w:tcW w:w="1451" w:type="dxa"/>
          </w:tcPr>
          <w:p w14:paraId="258737E1" w14:textId="77777777" w:rsidR="00D409C5" w:rsidRPr="008743CB" w:rsidRDefault="00D409C5" w:rsidP="007F4B97">
            <w:pPr>
              <w:spacing w:before="60" w:after="60"/>
              <w:jc w:val="center"/>
            </w:pPr>
          </w:p>
        </w:tc>
        <w:tc>
          <w:tcPr>
            <w:tcW w:w="1345" w:type="dxa"/>
          </w:tcPr>
          <w:p w14:paraId="4F776FBB" w14:textId="77777777" w:rsidR="00D409C5" w:rsidRPr="008743CB" w:rsidRDefault="00D409C5" w:rsidP="007F4B97">
            <w:pPr>
              <w:spacing w:before="60" w:after="60"/>
              <w:jc w:val="right"/>
            </w:pPr>
          </w:p>
        </w:tc>
      </w:tr>
      <w:tr w:rsidR="008743CB" w:rsidRPr="008743CB" w14:paraId="61D9A26D" w14:textId="77777777" w:rsidTr="0060383B">
        <w:trPr>
          <w:gridAfter w:val="1"/>
          <w:wAfter w:w="8" w:type="dxa"/>
        </w:trPr>
        <w:tc>
          <w:tcPr>
            <w:tcW w:w="1524" w:type="dxa"/>
          </w:tcPr>
          <w:p w14:paraId="6C01F12B" w14:textId="77777777" w:rsidR="00D409C5" w:rsidRPr="008743CB" w:rsidRDefault="00D409C5" w:rsidP="007F4B97">
            <w:pPr>
              <w:spacing w:before="60" w:after="60"/>
            </w:pPr>
          </w:p>
        </w:tc>
        <w:tc>
          <w:tcPr>
            <w:tcW w:w="3959" w:type="dxa"/>
            <w:gridSpan w:val="3"/>
          </w:tcPr>
          <w:p w14:paraId="218DFC6E" w14:textId="77777777" w:rsidR="00D409C5" w:rsidRPr="008743CB" w:rsidRDefault="00D409C5" w:rsidP="007F4B97">
            <w:pPr>
              <w:spacing w:before="60" w:after="60"/>
            </w:pPr>
          </w:p>
        </w:tc>
        <w:tc>
          <w:tcPr>
            <w:tcW w:w="1158" w:type="dxa"/>
          </w:tcPr>
          <w:p w14:paraId="5F19BA89" w14:textId="77777777" w:rsidR="00D409C5" w:rsidRPr="008743CB" w:rsidRDefault="00D409C5" w:rsidP="007F4B97">
            <w:pPr>
              <w:spacing w:before="60" w:after="60"/>
              <w:jc w:val="center"/>
            </w:pPr>
          </w:p>
        </w:tc>
        <w:tc>
          <w:tcPr>
            <w:tcW w:w="1451" w:type="dxa"/>
          </w:tcPr>
          <w:p w14:paraId="79160AE8" w14:textId="77777777" w:rsidR="00D409C5" w:rsidRPr="008743CB" w:rsidRDefault="00D409C5" w:rsidP="007F4B97">
            <w:pPr>
              <w:spacing w:before="60" w:after="60"/>
              <w:jc w:val="center"/>
            </w:pPr>
          </w:p>
        </w:tc>
        <w:tc>
          <w:tcPr>
            <w:tcW w:w="1345" w:type="dxa"/>
          </w:tcPr>
          <w:p w14:paraId="5DAD711F" w14:textId="77777777" w:rsidR="00D409C5" w:rsidRPr="008743CB" w:rsidRDefault="00D409C5" w:rsidP="007F4B97">
            <w:pPr>
              <w:spacing w:before="60" w:after="60"/>
              <w:jc w:val="right"/>
            </w:pPr>
          </w:p>
        </w:tc>
      </w:tr>
      <w:tr w:rsidR="008743CB" w:rsidRPr="008743CB" w14:paraId="46DCD504" w14:textId="77777777" w:rsidTr="0060383B">
        <w:trPr>
          <w:gridAfter w:val="1"/>
          <w:wAfter w:w="8" w:type="dxa"/>
        </w:trPr>
        <w:tc>
          <w:tcPr>
            <w:tcW w:w="1524" w:type="dxa"/>
          </w:tcPr>
          <w:p w14:paraId="75392C93" w14:textId="77777777" w:rsidR="00D409C5" w:rsidRPr="008743CB" w:rsidRDefault="00D409C5" w:rsidP="007F4B97">
            <w:pPr>
              <w:spacing w:before="60" w:after="60"/>
            </w:pPr>
          </w:p>
        </w:tc>
        <w:tc>
          <w:tcPr>
            <w:tcW w:w="3959" w:type="dxa"/>
            <w:gridSpan w:val="3"/>
          </w:tcPr>
          <w:p w14:paraId="2D7002B5" w14:textId="77777777" w:rsidR="00D409C5" w:rsidRPr="008743CB" w:rsidRDefault="00D409C5" w:rsidP="007F4B97">
            <w:pPr>
              <w:spacing w:before="60" w:after="60"/>
            </w:pPr>
          </w:p>
        </w:tc>
        <w:tc>
          <w:tcPr>
            <w:tcW w:w="1158" w:type="dxa"/>
          </w:tcPr>
          <w:p w14:paraId="3D24A49C" w14:textId="77777777" w:rsidR="00D409C5" w:rsidRPr="008743CB" w:rsidRDefault="00D409C5" w:rsidP="007F4B97">
            <w:pPr>
              <w:spacing w:before="60" w:after="60"/>
              <w:jc w:val="center"/>
            </w:pPr>
          </w:p>
        </w:tc>
        <w:tc>
          <w:tcPr>
            <w:tcW w:w="1451" w:type="dxa"/>
          </w:tcPr>
          <w:p w14:paraId="41CBB9C2" w14:textId="77777777" w:rsidR="00D409C5" w:rsidRPr="008743CB" w:rsidRDefault="00D409C5" w:rsidP="007F4B97">
            <w:pPr>
              <w:spacing w:before="60" w:after="60"/>
              <w:jc w:val="center"/>
            </w:pPr>
          </w:p>
        </w:tc>
        <w:tc>
          <w:tcPr>
            <w:tcW w:w="1345" w:type="dxa"/>
          </w:tcPr>
          <w:p w14:paraId="3FA20D16" w14:textId="77777777" w:rsidR="00D409C5" w:rsidRPr="008743CB" w:rsidRDefault="00D409C5" w:rsidP="007F4B97">
            <w:pPr>
              <w:spacing w:before="60" w:after="60"/>
              <w:jc w:val="right"/>
            </w:pPr>
          </w:p>
        </w:tc>
      </w:tr>
      <w:tr w:rsidR="008743CB" w:rsidRPr="008743CB" w14:paraId="117C86D1" w14:textId="77777777" w:rsidTr="0060383B">
        <w:trPr>
          <w:gridAfter w:val="1"/>
          <w:wAfter w:w="8" w:type="dxa"/>
        </w:trPr>
        <w:tc>
          <w:tcPr>
            <w:tcW w:w="1524" w:type="dxa"/>
          </w:tcPr>
          <w:p w14:paraId="20E4D3FF" w14:textId="77777777" w:rsidR="00D409C5" w:rsidRPr="008743CB" w:rsidRDefault="00D409C5" w:rsidP="007F4B97">
            <w:pPr>
              <w:spacing w:before="60" w:after="60"/>
            </w:pPr>
          </w:p>
        </w:tc>
        <w:tc>
          <w:tcPr>
            <w:tcW w:w="3959" w:type="dxa"/>
            <w:gridSpan w:val="3"/>
          </w:tcPr>
          <w:p w14:paraId="05A59370" w14:textId="77777777" w:rsidR="00D409C5" w:rsidRPr="008743CB" w:rsidRDefault="00D409C5" w:rsidP="007F4B97">
            <w:pPr>
              <w:spacing w:before="60" w:after="60"/>
            </w:pPr>
          </w:p>
        </w:tc>
        <w:tc>
          <w:tcPr>
            <w:tcW w:w="1158" w:type="dxa"/>
          </w:tcPr>
          <w:p w14:paraId="3C15F333" w14:textId="77777777" w:rsidR="00D409C5" w:rsidRPr="008743CB" w:rsidRDefault="00D409C5" w:rsidP="007F4B97">
            <w:pPr>
              <w:spacing w:before="60" w:after="60"/>
              <w:jc w:val="center"/>
            </w:pPr>
          </w:p>
        </w:tc>
        <w:tc>
          <w:tcPr>
            <w:tcW w:w="1451" w:type="dxa"/>
          </w:tcPr>
          <w:p w14:paraId="311FB841" w14:textId="77777777" w:rsidR="00D409C5" w:rsidRPr="008743CB" w:rsidRDefault="00D409C5" w:rsidP="007F4B97">
            <w:pPr>
              <w:spacing w:before="60" w:after="60"/>
              <w:jc w:val="center"/>
            </w:pPr>
          </w:p>
        </w:tc>
        <w:tc>
          <w:tcPr>
            <w:tcW w:w="1345" w:type="dxa"/>
          </w:tcPr>
          <w:p w14:paraId="28EC6F74" w14:textId="77777777" w:rsidR="00D409C5" w:rsidRPr="008743CB" w:rsidRDefault="00D409C5" w:rsidP="007F4B97">
            <w:pPr>
              <w:spacing w:before="60" w:after="60"/>
              <w:jc w:val="right"/>
            </w:pPr>
          </w:p>
        </w:tc>
      </w:tr>
      <w:tr w:rsidR="008743CB" w:rsidRPr="008743CB" w14:paraId="39F95418" w14:textId="77777777" w:rsidTr="0060383B">
        <w:trPr>
          <w:gridAfter w:val="1"/>
          <w:wAfter w:w="8" w:type="dxa"/>
          <w:trHeight w:val="1614"/>
        </w:trPr>
        <w:tc>
          <w:tcPr>
            <w:tcW w:w="5483" w:type="dxa"/>
            <w:gridSpan w:val="4"/>
          </w:tcPr>
          <w:p w14:paraId="48D67436" w14:textId="77777777" w:rsidR="00A04B2C" w:rsidRPr="008743CB" w:rsidRDefault="00A04B2C" w:rsidP="007F4B97">
            <w:r w:rsidRPr="008743CB">
              <w:t>Special instructions/comments:</w:t>
            </w:r>
          </w:p>
          <w:p w14:paraId="663526C3" w14:textId="77777777" w:rsidR="00A04B2C" w:rsidRPr="008743CB" w:rsidRDefault="00A04B2C" w:rsidP="007F4B97"/>
        </w:tc>
        <w:tc>
          <w:tcPr>
            <w:tcW w:w="2609" w:type="dxa"/>
            <w:gridSpan w:val="2"/>
          </w:tcPr>
          <w:p w14:paraId="201CFD4E" w14:textId="77777777" w:rsidR="00A04B2C" w:rsidRPr="008743CB" w:rsidRDefault="00A04B2C" w:rsidP="007F4B97">
            <w:pPr>
              <w:spacing w:before="60" w:after="60"/>
              <w:rPr>
                <w:b/>
              </w:rPr>
            </w:pPr>
          </w:p>
          <w:p w14:paraId="132E537C" w14:textId="77777777" w:rsidR="00A04B2C" w:rsidRPr="008743CB" w:rsidRDefault="00A04B2C" w:rsidP="007F4B97">
            <w:pPr>
              <w:spacing w:before="60" w:after="60"/>
              <w:rPr>
                <w:b/>
              </w:rPr>
            </w:pPr>
          </w:p>
          <w:p w14:paraId="73456DB9" w14:textId="77777777" w:rsidR="00A04B2C" w:rsidRPr="008743CB" w:rsidRDefault="00A04B2C" w:rsidP="007F4B97">
            <w:pPr>
              <w:spacing w:before="60" w:after="60"/>
              <w:rPr>
                <w:b/>
              </w:rPr>
            </w:pPr>
          </w:p>
          <w:p w14:paraId="498F3C75" w14:textId="77777777" w:rsidR="00A04B2C" w:rsidRPr="008743CB" w:rsidRDefault="00A04B2C" w:rsidP="007F4B97">
            <w:pPr>
              <w:spacing w:before="60" w:after="60"/>
              <w:rPr>
                <w:b/>
              </w:rPr>
            </w:pPr>
            <w:r w:rsidRPr="008743CB">
              <w:rPr>
                <w:b/>
              </w:rPr>
              <w:t>Total</w:t>
            </w:r>
          </w:p>
        </w:tc>
        <w:tc>
          <w:tcPr>
            <w:tcW w:w="1345" w:type="dxa"/>
          </w:tcPr>
          <w:p w14:paraId="170F1DDD" w14:textId="77777777" w:rsidR="00A04B2C" w:rsidRPr="008743CB" w:rsidRDefault="00A04B2C" w:rsidP="007F4B97">
            <w:pPr>
              <w:spacing w:before="60" w:after="60"/>
              <w:jc w:val="right"/>
            </w:pPr>
          </w:p>
        </w:tc>
      </w:tr>
      <w:tr w:rsidR="008743CB" w:rsidRPr="008743CB" w14:paraId="7C60FD0E" w14:textId="77777777" w:rsidTr="0060383B">
        <w:trPr>
          <w:gridAfter w:val="1"/>
          <w:wAfter w:w="8" w:type="dxa"/>
        </w:trPr>
        <w:tc>
          <w:tcPr>
            <w:tcW w:w="5483" w:type="dxa"/>
            <w:gridSpan w:val="4"/>
            <w:shd w:val="clear" w:color="auto" w:fill="D9D9D9" w:themeFill="background1" w:themeFillShade="D9"/>
          </w:tcPr>
          <w:p w14:paraId="2D1BE806" w14:textId="6C199C0D" w:rsidR="005820EE" w:rsidRPr="008743CB" w:rsidRDefault="005820EE" w:rsidP="005820EE">
            <w:pPr>
              <w:spacing w:before="120" w:after="120"/>
              <w:rPr>
                <w:b/>
              </w:rPr>
            </w:pPr>
          </w:p>
        </w:tc>
        <w:tc>
          <w:tcPr>
            <w:tcW w:w="2609" w:type="dxa"/>
            <w:gridSpan w:val="2"/>
          </w:tcPr>
          <w:p w14:paraId="22A0F6B6" w14:textId="3A9304EF" w:rsidR="005820EE" w:rsidRPr="008743CB" w:rsidRDefault="005820EE" w:rsidP="006B17BE">
            <w:pPr>
              <w:spacing w:before="120" w:after="120"/>
            </w:pPr>
            <w:r w:rsidRPr="008743CB">
              <w:t>[</w:t>
            </w:r>
          </w:p>
        </w:tc>
        <w:tc>
          <w:tcPr>
            <w:tcW w:w="1345" w:type="dxa"/>
          </w:tcPr>
          <w:p w14:paraId="1425775E" w14:textId="77777777" w:rsidR="00A04B2C" w:rsidRPr="008743CB" w:rsidRDefault="00A04B2C"/>
        </w:tc>
      </w:tr>
    </w:tbl>
    <w:p w14:paraId="1F98AC1A" w14:textId="77777777" w:rsidR="0060383B" w:rsidRPr="008743CB" w:rsidRDefault="0060383B" w:rsidP="006D2994">
      <w:pPr>
        <w:sectPr w:rsidR="0060383B" w:rsidRPr="008743CB" w:rsidSect="00C13420">
          <w:pgSz w:w="12240" w:h="15840" w:code="1"/>
          <w:pgMar w:top="1440" w:right="1440" w:bottom="1440" w:left="1800" w:header="720" w:footer="720" w:gutter="0"/>
          <w:cols w:space="720"/>
          <w:docGrid w:linePitch="360"/>
        </w:sectPr>
      </w:pPr>
    </w:p>
    <w:p w14:paraId="2FD8ECDC" w14:textId="6E85D711" w:rsidR="006D2994" w:rsidRPr="008743CB" w:rsidRDefault="006D2994" w:rsidP="006D2994"/>
    <w:p w14:paraId="3003879E" w14:textId="77777777" w:rsidR="00BF1906" w:rsidRPr="008743CB" w:rsidRDefault="00BF1906" w:rsidP="006D2994"/>
    <w:tbl>
      <w:tblPr>
        <w:tblStyle w:val="TableGrid"/>
        <w:tblW w:w="9437" w:type="dxa"/>
        <w:tblLook w:val="04A0" w:firstRow="1" w:lastRow="0" w:firstColumn="1" w:lastColumn="0" w:noHBand="0" w:noVBand="1"/>
      </w:tblPr>
      <w:tblGrid>
        <w:gridCol w:w="1525"/>
        <w:gridCol w:w="3960"/>
        <w:gridCol w:w="1158"/>
        <w:gridCol w:w="1276"/>
        <w:gridCol w:w="1518"/>
      </w:tblGrid>
      <w:tr w:rsidR="008743CB" w:rsidRPr="008743CB" w14:paraId="6936E6F1" w14:textId="77777777" w:rsidTr="007F4B97">
        <w:tc>
          <w:tcPr>
            <w:tcW w:w="9437" w:type="dxa"/>
            <w:gridSpan w:val="5"/>
            <w:tcBorders>
              <w:bottom w:val="single" w:sz="12" w:space="0" w:color="FFFFFF" w:themeColor="background1"/>
            </w:tcBorders>
            <w:shd w:val="clear" w:color="auto" w:fill="17365D" w:themeFill="text2" w:themeFillShade="BF"/>
          </w:tcPr>
          <w:p w14:paraId="12768E1F" w14:textId="77777777" w:rsidR="006D2994" w:rsidRPr="008743CB" w:rsidRDefault="006D2994" w:rsidP="007F4B97">
            <w:pPr>
              <w:spacing w:before="80" w:after="80"/>
              <w:jc w:val="center"/>
              <w:rPr>
                <w:b/>
              </w:rPr>
            </w:pPr>
            <w:r w:rsidRPr="008743CB">
              <w:rPr>
                <w:b/>
              </w:rPr>
              <w:t>RELATED SERVICES (GCC 1.1 l)</w:t>
            </w:r>
          </w:p>
        </w:tc>
      </w:tr>
      <w:tr w:rsidR="008743CB" w:rsidRPr="008743CB" w14:paraId="3B3928D8" w14:textId="77777777" w:rsidTr="007F4B97">
        <w:tc>
          <w:tcPr>
            <w:tcW w:w="1525" w:type="dxa"/>
            <w:tcBorders>
              <w:top w:val="single" w:sz="12" w:space="0" w:color="FFFFFF" w:themeColor="background1"/>
            </w:tcBorders>
            <w:shd w:val="clear" w:color="auto" w:fill="17365D" w:themeFill="text2" w:themeFillShade="BF"/>
          </w:tcPr>
          <w:p w14:paraId="7A46A7C7" w14:textId="77777777" w:rsidR="006D2994" w:rsidRPr="008743CB" w:rsidRDefault="006D2994" w:rsidP="007F4B97">
            <w:pPr>
              <w:jc w:val="center"/>
              <w:rPr>
                <w:b/>
              </w:rPr>
            </w:pPr>
            <w:r w:rsidRPr="008743CB">
              <w:rPr>
                <w:b/>
              </w:rPr>
              <w:t>Code</w:t>
            </w:r>
          </w:p>
        </w:tc>
        <w:tc>
          <w:tcPr>
            <w:tcW w:w="3960" w:type="dxa"/>
            <w:tcBorders>
              <w:top w:val="single" w:sz="12" w:space="0" w:color="FFFFFF" w:themeColor="background1"/>
            </w:tcBorders>
            <w:shd w:val="clear" w:color="auto" w:fill="17365D" w:themeFill="text2" w:themeFillShade="BF"/>
          </w:tcPr>
          <w:p w14:paraId="039F83A5" w14:textId="77777777" w:rsidR="006D2994" w:rsidRPr="008743CB" w:rsidRDefault="006D2994" w:rsidP="007F4B97">
            <w:pPr>
              <w:jc w:val="center"/>
              <w:rPr>
                <w:b/>
              </w:rPr>
            </w:pPr>
            <w:r w:rsidRPr="008743CB">
              <w:rPr>
                <w:b/>
              </w:rPr>
              <w:t>Name/description of service</w:t>
            </w:r>
          </w:p>
        </w:tc>
        <w:tc>
          <w:tcPr>
            <w:tcW w:w="1158" w:type="dxa"/>
            <w:tcBorders>
              <w:top w:val="single" w:sz="12" w:space="0" w:color="FFFFFF" w:themeColor="background1"/>
            </w:tcBorders>
            <w:shd w:val="clear" w:color="auto" w:fill="17365D" w:themeFill="text2" w:themeFillShade="BF"/>
          </w:tcPr>
          <w:p w14:paraId="1989F848" w14:textId="77777777" w:rsidR="006D2994" w:rsidRPr="008743CB" w:rsidRDefault="006D2994" w:rsidP="007F4B97">
            <w:pPr>
              <w:jc w:val="center"/>
              <w:rPr>
                <w:b/>
              </w:rPr>
            </w:pPr>
            <w:r w:rsidRPr="008743CB">
              <w:rPr>
                <w:b/>
              </w:rPr>
              <w:t>Quantity</w:t>
            </w:r>
          </w:p>
        </w:tc>
        <w:tc>
          <w:tcPr>
            <w:tcW w:w="1276" w:type="dxa"/>
            <w:tcBorders>
              <w:top w:val="single" w:sz="12" w:space="0" w:color="FFFFFF" w:themeColor="background1"/>
            </w:tcBorders>
            <w:shd w:val="clear" w:color="auto" w:fill="17365D" w:themeFill="text2" w:themeFillShade="BF"/>
          </w:tcPr>
          <w:p w14:paraId="5D06A37E" w14:textId="77777777" w:rsidR="006D2994" w:rsidRPr="008743CB" w:rsidRDefault="006D2994" w:rsidP="007F4B97">
            <w:pPr>
              <w:jc w:val="center"/>
              <w:rPr>
                <w:b/>
              </w:rPr>
            </w:pPr>
            <w:r w:rsidRPr="008743CB">
              <w:rPr>
                <w:b/>
              </w:rPr>
              <w:t>Price</w:t>
            </w:r>
          </w:p>
        </w:tc>
        <w:tc>
          <w:tcPr>
            <w:tcW w:w="1518" w:type="dxa"/>
            <w:tcBorders>
              <w:top w:val="single" w:sz="12" w:space="0" w:color="FFFFFF" w:themeColor="background1"/>
            </w:tcBorders>
            <w:shd w:val="clear" w:color="auto" w:fill="17365D" w:themeFill="text2" w:themeFillShade="BF"/>
          </w:tcPr>
          <w:p w14:paraId="62BB0199" w14:textId="77777777" w:rsidR="006D2994" w:rsidRPr="008743CB" w:rsidRDefault="006D2994" w:rsidP="007F4B97">
            <w:pPr>
              <w:jc w:val="center"/>
              <w:rPr>
                <w:b/>
              </w:rPr>
            </w:pPr>
            <w:r w:rsidRPr="008743CB">
              <w:rPr>
                <w:b/>
              </w:rPr>
              <w:t>Total</w:t>
            </w:r>
          </w:p>
        </w:tc>
      </w:tr>
      <w:tr w:rsidR="008743CB" w:rsidRPr="008743CB" w14:paraId="3BE95FA6" w14:textId="77777777" w:rsidTr="007F4B97">
        <w:tc>
          <w:tcPr>
            <w:tcW w:w="1525" w:type="dxa"/>
          </w:tcPr>
          <w:p w14:paraId="1AE0AD47" w14:textId="77777777" w:rsidR="006D2994" w:rsidRPr="008743CB" w:rsidRDefault="006D2994" w:rsidP="007F4B97">
            <w:pPr>
              <w:spacing w:before="60" w:after="60"/>
            </w:pPr>
            <w:r w:rsidRPr="008743CB">
              <w:t>[</w:t>
            </w:r>
            <w:r w:rsidRPr="008743CB">
              <w:rPr>
                <w:i/>
              </w:rPr>
              <w:t>insert code</w:t>
            </w:r>
            <w:r w:rsidRPr="008743CB">
              <w:t>]</w:t>
            </w:r>
          </w:p>
        </w:tc>
        <w:tc>
          <w:tcPr>
            <w:tcW w:w="3960" w:type="dxa"/>
          </w:tcPr>
          <w:p w14:paraId="38644938" w14:textId="6FDD3A45" w:rsidR="006D2994" w:rsidRPr="008743CB" w:rsidRDefault="006D2994" w:rsidP="007F4B97">
            <w:pPr>
              <w:spacing w:before="60" w:after="60"/>
            </w:pPr>
            <w:r w:rsidRPr="008743CB">
              <w:t>[</w:t>
            </w:r>
            <w:r w:rsidRPr="008743CB">
              <w:rPr>
                <w:i/>
              </w:rPr>
              <w:t xml:space="preserve">Describe the </w:t>
            </w:r>
            <w:r w:rsidR="00A92515" w:rsidRPr="008743CB">
              <w:rPr>
                <w:i/>
              </w:rPr>
              <w:t>Related Services</w:t>
            </w:r>
            <w:r w:rsidRPr="008743CB">
              <w:rPr>
                <w:i/>
              </w:rPr>
              <w:t xml:space="preserve"> covered under </w:t>
            </w:r>
            <w:r w:rsidRPr="008743CB">
              <w:rPr>
                <w:b/>
                <w:i/>
              </w:rPr>
              <w:t xml:space="preserve">GCC </w:t>
            </w:r>
            <w:r w:rsidR="0045717B" w:rsidRPr="008743CB">
              <w:rPr>
                <w:b/>
                <w:i/>
              </w:rPr>
              <w:t>Sub-</w:t>
            </w:r>
            <w:r w:rsidRPr="008743CB">
              <w:rPr>
                <w:b/>
                <w:i/>
              </w:rPr>
              <w:t>Clause 25.2</w:t>
            </w:r>
            <w:r w:rsidRPr="008743CB">
              <w:rPr>
                <w:i/>
              </w:rPr>
              <w:t xml:space="preserve"> and/or Framework Agreement</w:t>
            </w:r>
            <w:r w:rsidR="000675AD" w:rsidRPr="008743CB">
              <w:rPr>
                <w:i/>
              </w:rPr>
              <w:t xml:space="preserve"> </w:t>
            </w:r>
            <w:r w:rsidR="000675AD" w:rsidRPr="008743CB">
              <w:rPr>
                <w:b/>
                <w:i/>
              </w:rPr>
              <w:t>S</w:t>
            </w:r>
            <w:r w:rsidR="00ED3C8C" w:rsidRPr="008743CB">
              <w:rPr>
                <w:b/>
                <w:i/>
              </w:rPr>
              <w:t>ection V</w:t>
            </w:r>
            <w:r w:rsidR="000675AD" w:rsidRPr="008743CB">
              <w:rPr>
                <w:i/>
              </w:rPr>
              <w:t>: Schedule of Requirements</w:t>
            </w:r>
            <w:r w:rsidRPr="008743CB">
              <w:rPr>
                <w:i/>
              </w:rPr>
              <w:t>. The price quoted in the Framework Agreement or as agreed with the selected Supplier shall be included in the Contract Price</w:t>
            </w:r>
            <w:r w:rsidRPr="008743CB">
              <w:t>.]</w:t>
            </w:r>
          </w:p>
        </w:tc>
        <w:tc>
          <w:tcPr>
            <w:tcW w:w="1158" w:type="dxa"/>
          </w:tcPr>
          <w:p w14:paraId="7A59CDAB" w14:textId="77777777" w:rsidR="006D2994" w:rsidRPr="008743CB" w:rsidRDefault="006D2994" w:rsidP="007F4B97">
            <w:pPr>
              <w:spacing w:before="60" w:after="60"/>
              <w:jc w:val="center"/>
            </w:pPr>
            <w:r w:rsidRPr="008743CB">
              <w:t>[</w:t>
            </w:r>
            <w:r w:rsidRPr="008743CB">
              <w:rPr>
                <w:i/>
              </w:rPr>
              <w:t>number</w:t>
            </w:r>
            <w:r w:rsidRPr="008743CB">
              <w:t>]</w:t>
            </w:r>
          </w:p>
        </w:tc>
        <w:tc>
          <w:tcPr>
            <w:tcW w:w="1276" w:type="dxa"/>
          </w:tcPr>
          <w:p w14:paraId="623421A4" w14:textId="77777777" w:rsidR="006D2994" w:rsidRPr="008743CB" w:rsidRDefault="006D2994" w:rsidP="007F4B97">
            <w:pPr>
              <w:spacing w:before="60" w:after="60"/>
              <w:jc w:val="center"/>
            </w:pPr>
            <w:r w:rsidRPr="008743CB">
              <w:t>[</w:t>
            </w:r>
            <w:r w:rsidRPr="008743CB">
              <w:rPr>
                <w:i/>
              </w:rPr>
              <w:t>price</w:t>
            </w:r>
            <w:r w:rsidRPr="008743CB">
              <w:t>]</w:t>
            </w:r>
          </w:p>
        </w:tc>
        <w:tc>
          <w:tcPr>
            <w:tcW w:w="1518" w:type="dxa"/>
          </w:tcPr>
          <w:p w14:paraId="04FB689F" w14:textId="77777777" w:rsidR="006D2994" w:rsidRPr="008743CB" w:rsidRDefault="006D2994" w:rsidP="007F4B97">
            <w:pPr>
              <w:spacing w:before="60" w:after="60"/>
              <w:jc w:val="right"/>
            </w:pPr>
            <w:r w:rsidRPr="008743CB">
              <w:t>[</w:t>
            </w:r>
            <w:r w:rsidRPr="008743CB">
              <w:rPr>
                <w:i/>
              </w:rPr>
              <w:t>amount</w:t>
            </w:r>
            <w:r w:rsidRPr="008743CB">
              <w:t>]</w:t>
            </w:r>
          </w:p>
        </w:tc>
      </w:tr>
      <w:tr w:rsidR="008743CB" w:rsidRPr="008743CB" w14:paraId="65DFB376" w14:textId="77777777" w:rsidTr="007F4B97">
        <w:tc>
          <w:tcPr>
            <w:tcW w:w="1525" w:type="dxa"/>
          </w:tcPr>
          <w:p w14:paraId="03072C84" w14:textId="77777777" w:rsidR="006D2994" w:rsidRPr="008743CB" w:rsidRDefault="006D2994" w:rsidP="007F4B97">
            <w:pPr>
              <w:spacing w:before="60" w:after="60"/>
            </w:pPr>
          </w:p>
        </w:tc>
        <w:tc>
          <w:tcPr>
            <w:tcW w:w="3960" w:type="dxa"/>
          </w:tcPr>
          <w:p w14:paraId="454362D3" w14:textId="77777777" w:rsidR="006D2994" w:rsidRPr="008743CB" w:rsidRDefault="006D2994" w:rsidP="007F4B97">
            <w:pPr>
              <w:spacing w:before="60" w:after="60"/>
            </w:pPr>
          </w:p>
        </w:tc>
        <w:tc>
          <w:tcPr>
            <w:tcW w:w="1158" w:type="dxa"/>
          </w:tcPr>
          <w:p w14:paraId="45330C33" w14:textId="77777777" w:rsidR="006D2994" w:rsidRPr="008743CB" w:rsidRDefault="006D2994" w:rsidP="007F4B97">
            <w:pPr>
              <w:spacing w:before="60" w:after="60"/>
              <w:jc w:val="center"/>
            </w:pPr>
          </w:p>
        </w:tc>
        <w:tc>
          <w:tcPr>
            <w:tcW w:w="1276" w:type="dxa"/>
          </w:tcPr>
          <w:p w14:paraId="5267DF50" w14:textId="77777777" w:rsidR="006D2994" w:rsidRPr="008743CB" w:rsidRDefault="006D2994" w:rsidP="007F4B97">
            <w:pPr>
              <w:jc w:val="center"/>
            </w:pPr>
          </w:p>
        </w:tc>
        <w:tc>
          <w:tcPr>
            <w:tcW w:w="1518" w:type="dxa"/>
          </w:tcPr>
          <w:p w14:paraId="75EED148" w14:textId="77777777" w:rsidR="006D2994" w:rsidRPr="008743CB" w:rsidRDefault="006D2994" w:rsidP="007F4B97">
            <w:pPr>
              <w:spacing w:before="60" w:after="60"/>
              <w:jc w:val="right"/>
            </w:pPr>
          </w:p>
        </w:tc>
      </w:tr>
      <w:tr w:rsidR="008743CB" w:rsidRPr="008743CB" w14:paraId="3EA1EB1B" w14:textId="77777777" w:rsidTr="007F4B97">
        <w:tc>
          <w:tcPr>
            <w:tcW w:w="1525" w:type="dxa"/>
          </w:tcPr>
          <w:p w14:paraId="51F49CE5" w14:textId="77777777" w:rsidR="006D2994" w:rsidRPr="008743CB" w:rsidRDefault="006D2994" w:rsidP="007F4B97">
            <w:pPr>
              <w:spacing w:before="60" w:after="60"/>
            </w:pPr>
          </w:p>
        </w:tc>
        <w:tc>
          <w:tcPr>
            <w:tcW w:w="3960" w:type="dxa"/>
          </w:tcPr>
          <w:p w14:paraId="3033CDAA" w14:textId="77777777" w:rsidR="006D2994" w:rsidRPr="008743CB" w:rsidRDefault="006D2994" w:rsidP="007F4B97">
            <w:pPr>
              <w:spacing w:before="60" w:after="60"/>
            </w:pPr>
          </w:p>
        </w:tc>
        <w:tc>
          <w:tcPr>
            <w:tcW w:w="1158" w:type="dxa"/>
          </w:tcPr>
          <w:p w14:paraId="4E65CFBE" w14:textId="77777777" w:rsidR="006D2994" w:rsidRPr="008743CB" w:rsidRDefault="006D2994" w:rsidP="007F4B97">
            <w:pPr>
              <w:spacing w:before="60" w:after="60"/>
              <w:jc w:val="center"/>
            </w:pPr>
          </w:p>
        </w:tc>
        <w:tc>
          <w:tcPr>
            <w:tcW w:w="1276" w:type="dxa"/>
          </w:tcPr>
          <w:p w14:paraId="32DF95D3" w14:textId="77777777" w:rsidR="006D2994" w:rsidRPr="008743CB" w:rsidRDefault="006D2994" w:rsidP="007F4B97">
            <w:pPr>
              <w:spacing w:before="60" w:after="60"/>
              <w:jc w:val="center"/>
            </w:pPr>
          </w:p>
        </w:tc>
        <w:tc>
          <w:tcPr>
            <w:tcW w:w="1518" w:type="dxa"/>
          </w:tcPr>
          <w:p w14:paraId="46838569" w14:textId="77777777" w:rsidR="006D2994" w:rsidRPr="008743CB" w:rsidRDefault="006D2994" w:rsidP="007F4B97">
            <w:pPr>
              <w:spacing w:before="60" w:after="60"/>
              <w:jc w:val="right"/>
            </w:pPr>
          </w:p>
        </w:tc>
      </w:tr>
      <w:tr w:rsidR="008743CB" w:rsidRPr="008743CB" w14:paraId="05F9E91E" w14:textId="77777777" w:rsidTr="007F4B97">
        <w:tc>
          <w:tcPr>
            <w:tcW w:w="1525" w:type="dxa"/>
          </w:tcPr>
          <w:p w14:paraId="64C53C1B" w14:textId="77777777" w:rsidR="006D2994" w:rsidRPr="008743CB" w:rsidRDefault="006D2994" w:rsidP="007F4B97">
            <w:pPr>
              <w:spacing w:before="60" w:after="60"/>
            </w:pPr>
          </w:p>
        </w:tc>
        <w:tc>
          <w:tcPr>
            <w:tcW w:w="3960" w:type="dxa"/>
          </w:tcPr>
          <w:p w14:paraId="7D9FB4B7" w14:textId="77777777" w:rsidR="006D2994" w:rsidRPr="008743CB" w:rsidRDefault="006D2994" w:rsidP="007F4B97">
            <w:pPr>
              <w:spacing w:before="60" w:after="60"/>
            </w:pPr>
          </w:p>
        </w:tc>
        <w:tc>
          <w:tcPr>
            <w:tcW w:w="1158" w:type="dxa"/>
          </w:tcPr>
          <w:p w14:paraId="72E4D9AC" w14:textId="77777777" w:rsidR="006D2994" w:rsidRPr="008743CB" w:rsidRDefault="006D2994" w:rsidP="007F4B97">
            <w:pPr>
              <w:spacing w:before="60" w:after="60"/>
              <w:jc w:val="center"/>
            </w:pPr>
          </w:p>
        </w:tc>
        <w:tc>
          <w:tcPr>
            <w:tcW w:w="1276" w:type="dxa"/>
          </w:tcPr>
          <w:p w14:paraId="507F8BCD" w14:textId="77777777" w:rsidR="006D2994" w:rsidRPr="008743CB" w:rsidRDefault="006D2994" w:rsidP="007F4B97">
            <w:pPr>
              <w:spacing w:before="60" w:after="60"/>
              <w:jc w:val="center"/>
            </w:pPr>
          </w:p>
        </w:tc>
        <w:tc>
          <w:tcPr>
            <w:tcW w:w="1518" w:type="dxa"/>
          </w:tcPr>
          <w:p w14:paraId="48231C1A" w14:textId="77777777" w:rsidR="006D2994" w:rsidRPr="008743CB" w:rsidRDefault="006D2994" w:rsidP="007F4B97">
            <w:pPr>
              <w:spacing w:before="60" w:after="60"/>
              <w:jc w:val="right"/>
            </w:pPr>
          </w:p>
        </w:tc>
      </w:tr>
      <w:tr w:rsidR="008743CB" w:rsidRPr="008743CB" w14:paraId="4BC56AA0" w14:textId="77777777" w:rsidTr="00A04B2C">
        <w:trPr>
          <w:trHeight w:val="1614"/>
        </w:trPr>
        <w:tc>
          <w:tcPr>
            <w:tcW w:w="5485" w:type="dxa"/>
            <w:gridSpan w:val="2"/>
          </w:tcPr>
          <w:p w14:paraId="5F70C4F1" w14:textId="77777777" w:rsidR="00A04B2C" w:rsidRPr="008743CB" w:rsidRDefault="00A04B2C" w:rsidP="007F4B97">
            <w:r w:rsidRPr="008743CB">
              <w:t>Special instructions/comments:</w:t>
            </w:r>
          </w:p>
        </w:tc>
        <w:tc>
          <w:tcPr>
            <w:tcW w:w="2434" w:type="dxa"/>
            <w:gridSpan w:val="2"/>
          </w:tcPr>
          <w:p w14:paraId="04402F5D" w14:textId="77777777" w:rsidR="00A04B2C" w:rsidRPr="008743CB" w:rsidRDefault="00A04B2C" w:rsidP="007F4B97">
            <w:pPr>
              <w:spacing w:before="60" w:after="60"/>
              <w:rPr>
                <w:b/>
              </w:rPr>
            </w:pPr>
          </w:p>
          <w:p w14:paraId="2D65C626" w14:textId="77777777" w:rsidR="00A04B2C" w:rsidRPr="008743CB" w:rsidRDefault="00A04B2C" w:rsidP="007F4B97">
            <w:pPr>
              <w:spacing w:before="60" w:after="60"/>
              <w:rPr>
                <w:b/>
              </w:rPr>
            </w:pPr>
          </w:p>
          <w:p w14:paraId="346F5E98" w14:textId="77777777" w:rsidR="00A04B2C" w:rsidRPr="008743CB" w:rsidRDefault="00A04B2C" w:rsidP="007F4B97">
            <w:pPr>
              <w:spacing w:before="60" w:after="60"/>
              <w:rPr>
                <w:b/>
              </w:rPr>
            </w:pPr>
          </w:p>
          <w:p w14:paraId="2F8CCF4D" w14:textId="77777777" w:rsidR="00A04B2C" w:rsidRPr="008743CB" w:rsidRDefault="00A04B2C" w:rsidP="007F4B97">
            <w:pPr>
              <w:spacing w:before="60" w:after="60"/>
              <w:rPr>
                <w:b/>
              </w:rPr>
            </w:pPr>
            <w:r w:rsidRPr="008743CB">
              <w:rPr>
                <w:b/>
              </w:rPr>
              <w:t>Total</w:t>
            </w:r>
          </w:p>
        </w:tc>
        <w:tc>
          <w:tcPr>
            <w:tcW w:w="1518" w:type="dxa"/>
          </w:tcPr>
          <w:p w14:paraId="47F98DE5" w14:textId="77777777" w:rsidR="00A04B2C" w:rsidRPr="008743CB" w:rsidRDefault="00A04B2C" w:rsidP="007F4B97">
            <w:pPr>
              <w:spacing w:before="60" w:after="60"/>
              <w:jc w:val="right"/>
            </w:pPr>
          </w:p>
        </w:tc>
      </w:tr>
      <w:tr w:rsidR="008743CB" w:rsidRPr="008743CB" w14:paraId="7C0201AC" w14:textId="77777777" w:rsidTr="005820EE">
        <w:trPr>
          <w:gridAfter w:val="1"/>
          <w:wAfter w:w="1518" w:type="dxa"/>
        </w:trPr>
        <w:tc>
          <w:tcPr>
            <w:tcW w:w="5485" w:type="dxa"/>
            <w:gridSpan w:val="2"/>
            <w:shd w:val="clear" w:color="auto" w:fill="D9D9D9" w:themeFill="background1" w:themeFillShade="D9"/>
          </w:tcPr>
          <w:p w14:paraId="6F984D32" w14:textId="77777777" w:rsidR="005820EE" w:rsidRPr="008743CB" w:rsidRDefault="005820EE" w:rsidP="005820EE">
            <w:pPr>
              <w:spacing w:before="120" w:after="120"/>
              <w:rPr>
                <w:b/>
              </w:rPr>
            </w:pPr>
            <w:r w:rsidRPr="008743CB">
              <w:rPr>
                <w:b/>
              </w:rPr>
              <w:t xml:space="preserve">Required </w:t>
            </w:r>
            <w:r w:rsidR="001704D5" w:rsidRPr="008743CB">
              <w:rPr>
                <w:b/>
              </w:rPr>
              <w:t xml:space="preserve">Completion </w:t>
            </w:r>
            <w:r w:rsidR="00A04B2C" w:rsidRPr="008743CB">
              <w:rPr>
                <w:b/>
              </w:rPr>
              <w:t>period</w:t>
            </w:r>
            <w:r w:rsidR="004B1C80" w:rsidRPr="008743CB">
              <w:rPr>
                <w:b/>
              </w:rPr>
              <w:t xml:space="preserve"> </w:t>
            </w:r>
            <w:r w:rsidR="004B1C80" w:rsidRPr="008743CB">
              <w:rPr>
                <w:b/>
                <w:i/>
              </w:rPr>
              <w:t xml:space="preserve">[See Completion Periods in the </w:t>
            </w:r>
            <w:r w:rsidR="004618CA" w:rsidRPr="008743CB">
              <w:rPr>
                <w:b/>
                <w:i/>
              </w:rPr>
              <w:t>FWA</w:t>
            </w:r>
            <w:r w:rsidR="004B1C80" w:rsidRPr="008743CB">
              <w:rPr>
                <w:b/>
                <w:i/>
              </w:rPr>
              <w:t>]</w:t>
            </w:r>
            <w:r w:rsidRPr="008743CB">
              <w:rPr>
                <w:b/>
              </w:rPr>
              <w:t xml:space="preserve"> </w:t>
            </w:r>
          </w:p>
        </w:tc>
        <w:tc>
          <w:tcPr>
            <w:tcW w:w="2434" w:type="dxa"/>
            <w:gridSpan w:val="2"/>
          </w:tcPr>
          <w:p w14:paraId="40D66589" w14:textId="77777777" w:rsidR="005820EE" w:rsidRPr="008743CB" w:rsidRDefault="005820EE" w:rsidP="005820EE">
            <w:pPr>
              <w:spacing w:before="120" w:after="120"/>
            </w:pPr>
            <w:r w:rsidRPr="008743CB">
              <w:t>[</w:t>
            </w:r>
            <w:r w:rsidRPr="008743CB">
              <w:rPr>
                <w:i/>
              </w:rPr>
              <w:t xml:space="preserve">insert </w:t>
            </w:r>
            <w:r w:rsidR="00A04B2C" w:rsidRPr="008743CB">
              <w:rPr>
                <w:i/>
              </w:rPr>
              <w:t>period</w:t>
            </w:r>
            <w:r w:rsidRPr="008743CB">
              <w:t>]</w:t>
            </w:r>
          </w:p>
        </w:tc>
      </w:tr>
    </w:tbl>
    <w:p w14:paraId="74071992" w14:textId="77777777" w:rsidR="006D2994" w:rsidRPr="008743CB" w:rsidRDefault="006D2994" w:rsidP="006D2994"/>
    <w:tbl>
      <w:tblPr>
        <w:tblStyle w:val="TableGrid"/>
        <w:tblW w:w="9445" w:type="dxa"/>
        <w:tblLook w:val="04A0" w:firstRow="1" w:lastRow="0" w:firstColumn="1" w:lastColumn="0" w:noHBand="0" w:noVBand="1"/>
      </w:tblPr>
      <w:tblGrid>
        <w:gridCol w:w="9445"/>
      </w:tblGrid>
      <w:tr w:rsidR="008743CB" w:rsidRPr="008743CB" w14:paraId="1DF6AAE6" w14:textId="77777777" w:rsidTr="007F4B97">
        <w:trPr>
          <w:trHeight w:val="215"/>
        </w:trPr>
        <w:tc>
          <w:tcPr>
            <w:tcW w:w="9445" w:type="dxa"/>
            <w:shd w:val="clear" w:color="auto" w:fill="17365D" w:themeFill="text2" w:themeFillShade="BF"/>
          </w:tcPr>
          <w:p w14:paraId="4F6CDA11" w14:textId="77777777" w:rsidR="006D2994" w:rsidRPr="008743CB" w:rsidRDefault="009B12B8" w:rsidP="007F4B97">
            <w:pPr>
              <w:spacing w:before="80" w:after="80"/>
              <w:rPr>
                <w:b/>
              </w:rPr>
            </w:pPr>
            <w:r w:rsidRPr="008743CB">
              <w:rPr>
                <w:b/>
              </w:rPr>
              <w:t>Contract Documents (GCC 2)</w:t>
            </w:r>
          </w:p>
        </w:tc>
      </w:tr>
      <w:tr w:rsidR="008743CB" w:rsidRPr="008743CB" w14:paraId="1E1D5898" w14:textId="77777777" w:rsidTr="007F4B97">
        <w:tc>
          <w:tcPr>
            <w:tcW w:w="9445" w:type="dxa"/>
          </w:tcPr>
          <w:p w14:paraId="1B07028A" w14:textId="77777777" w:rsidR="009B12B8" w:rsidRPr="008743CB" w:rsidRDefault="009B12B8">
            <w:pPr>
              <w:pStyle w:val="ListParagraph"/>
              <w:numPr>
                <w:ilvl w:val="0"/>
                <w:numId w:val="54"/>
              </w:numPr>
              <w:suppressAutoHyphens/>
              <w:spacing w:after="240"/>
              <w:jc w:val="both"/>
            </w:pPr>
            <w:r w:rsidRPr="008743CB">
              <w:t>The following documents shall be deemed to form and be read and construed as part of this Agreement. This Agreement shall prevail over all other contract documents.</w:t>
            </w:r>
          </w:p>
          <w:p w14:paraId="76F91875" w14:textId="77777777" w:rsidR="00CA0E4A" w:rsidRPr="008743CB" w:rsidRDefault="00CA0E4A">
            <w:pPr>
              <w:pStyle w:val="ListParagraph"/>
              <w:numPr>
                <w:ilvl w:val="0"/>
                <w:numId w:val="55"/>
              </w:numPr>
              <w:spacing w:before="120" w:after="120"/>
            </w:pPr>
            <w:r w:rsidRPr="008743CB">
              <w:t xml:space="preserve">Letter of Award of </w:t>
            </w:r>
            <w:r w:rsidR="005A6EDC" w:rsidRPr="008743CB">
              <w:t>Call-off</w:t>
            </w:r>
            <w:r w:rsidRPr="008743CB">
              <w:t xml:space="preserve"> Contract</w:t>
            </w:r>
          </w:p>
          <w:p w14:paraId="4D2C46C6" w14:textId="35248EFD" w:rsidR="00D40382" w:rsidRPr="008743CB" w:rsidRDefault="006B17BE">
            <w:pPr>
              <w:pStyle w:val="ListParagraph"/>
              <w:numPr>
                <w:ilvl w:val="0"/>
                <w:numId w:val="55"/>
              </w:numPr>
              <w:spacing w:before="120" w:after="120"/>
            </w:pPr>
            <w:r w:rsidRPr="008743CB">
              <w:t>Service Provider’s</w:t>
            </w:r>
            <w:r w:rsidR="00D40382" w:rsidRPr="008743CB">
              <w:t xml:space="preserve"> Quotation (if applicable) </w:t>
            </w:r>
          </w:p>
          <w:p w14:paraId="36A406F4" w14:textId="77777777" w:rsidR="00D40382" w:rsidRPr="008743CB" w:rsidRDefault="00171AA7">
            <w:pPr>
              <w:pStyle w:val="ListParagraph"/>
              <w:numPr>
                <w:ilvl w:val="0"/>
                <w:numId w:val="55"/>
              </w:numPr>
              <w:spacing w:before="120" w:after="120"/>
            </w:pPr>
            <w:r w:rsidRPr="008743CB">
              <w:t xml:space="preserve">Addenda No. </w:t>
            </w:r>
            <w:r w:rsidRPr="008743CB">
              <w:softHyphen/>
            </w:r>
            <w:r w:rsidRPr="008743CB">
              <w:softHyphen/>
              <w:t xml:space="preserve">___ </w:t>
            </w:r>
            <w:r w:rsidR="00D40382" w:rsidRPr="008743CB">
              <w:t>(if any)</w:t>
            </w:r>
          </w:p>
          <w:p w14:paraId="4DAB7D21" w14:textId="77777777" w:rsidR="00264971" w:rsidRPr="008743CB" w:rsidRDefault="00D40382">
            <w:pPr>
              <w:pStyle w:val="ListParagraph"/>
              <w:numPr>
                <w:ilvl w:val="0"/>
                <w:numId w:val="55"/>
              </w:numPr>
              <w:suppressAutoHyphens/>
              <w:spacing w:before="120" w:after="120"/>
              <w:jc w:val="both"/>
            </w:pPr>
            <w:r w:rsidRPr="008743CB">
              <w:t>Special Conditions</w:t>
            </w:r>
            <w:r w:rsidR="009F75AC" w:rsidRPr="008743CB">
              <w:t xml:space="preserve"> of </w:t>
            </w:r>
            <w:r w:rsidR="005A6EDC" w:rsidRPr="008743CB">
              <w:t>Call-off</w:t>
            </w:r>
            <w:r w:rsidR="009F75AC" w:rsidRPr="008743CB">
              <w:t xml:space="preserve"> Contract</w:t>
            </w:r>
            <w:r w:rsidR="00264971" w:rsidRPr="008743CB">
              <w:t xml:space="preserve"> </w:t>
            </w:r>
          </w:p>
          <w:p w14:paraId="46EC478F" w14:textId="77777777" w:rsidR="00D40382" w:rsidRPr="008743CB" w:rsidRDefault="004270D6" w:rsidP="00345139">
            <w:pPr>
              <w:suppressAutoHyphens/>
              <w:spacing w:before="120" w:after="120"/>
              <w:ind w:left="360"/>
              <w:jc w:val="both"/>
            </w:pPr>
            <w:r w:rsidRPr="008743CB">
              <w:t>a</w:t>
            </w:r>
            <w:r w:rsidR="00264971" w:rsidRPr="008743CB">
              <w:t>nd by re</w:t>
            </w:r>
            <w:r w:rsidRPr="008743CB">
              <w:t>ference the following documents:</w:t>
            </w:r>
            <w:r w:rsidR="00264971" w:rsidRPr="008743CB">
              <w:t xml:space="preserve"> </w:t>
            </w:r>
          </w:p>
          <w:p w14:paraId="71821A5A" w14:textId="77777777" w:rsidR="00264971" w:rsidRPr="008743CB" w:rsidRDefault="000A4C2C">
            <w:pPr>
              <w:pStyle w:val="ListParagraph"/>
              <w:numPr>
                <w:ilvl w:val="0"/>
                <w:numId w:val="55"/>
              </w:numPr>
              <w:spacing w:before="120" w:after="120"/>
            </w:pPr>
            <w:r w:rsidRPr="008743CB">
              <w:t>Framework Agreement</w:t>
            </w:r>
            <w:r w:rsidR="00363E9B" w:rsidRPr="008743CB">
              <w:t xml:space="preserve">, </w:t>
            </w:r>
          </w:p>
          <w:p w14:paraId="2739F3FF" w14:textId="77777777" w:rsidR="00264971" w:rsidRPr="008743CB" w:rsidRDefault="009D17A0">
            <w:pPr>
              <w:pStyle w:val="ListParagraph"/>
              <w:numPr>
                <w:ilvl w:val="0"/>
                <w:numId w:val="55"/>
              </w:numPr>
              <w:spacing w:before="120" w:after="120"/>
            </w:pPr>
            <w:r w:rsidRPr="008743CB">
              <w:t xml:space="preserve">Section </w:t>
            </w:r>
            <w:r w:rsidR="008C190B" w:rsidRPr="008743CB">
              <w:t>V</w:t>
            </w:r>
            <w:r w:rsidR="00077AAA" w:rsidRPr="008743CB">
              <w:t>III</w:t>
            </w:r>
            <w:r w:rsidRPr="008743CB">
              <w:t xml:space="preserve">- </w:t>
            </w:r>
            <w:r w:rsidR="00264971" w:rsidRPr="008743CB">
              <w:t>Framework Agreement General Provisions,</w:t>
            </w:r>
          </w:p>
          <w:p w14:paraId="75523681" w14:textId="77777777" w:rsidR="00264971" w:rsidRPr="008743CB" w:rsidRDefault="009D17A0">
            <w:pPr>
              <w:pStyle w:val="ListParagraph"/>
              <w:numPr>
                <w:ilvl w:val="0"/>
                <w:numId w:val="55"/>
              </w:numPr>
              <w:spacing w:before="120" w:after="120"/>
            </w:pPr>
            <w:r w:rsidRPr="008743CB">
              <w:t xml:space="preserve">Section </w:t>
            </w:r>
            <w:r w:rsidR="00077AAA" w:rsidRPr="008743CB">
              <w:t>IX</w:t>
            </w:r>
            <w:r w:rsidRPr="008743CB">
              <w:t xml:space="preserve">- </w:t>
            </w:r>
            <w:r w:rsidR="00264971" w:rsidRPr="008743CB">
              <w:t>Framework Agreement Specific Provisions</w:t>
            </w:r>
          </w:p>
          <w:p w14:paraId="6E01EDE5" w14:textId="568E5AE0" w:rsidR="00264971" w:rsidRPr="008743CB" w:rsidRDefault="00264971">
            <w:pPr>
              <w:pStyle w:val="ListParagraph"/>
              <w:numPr>
                <w:ilvl w:val="0"/>
                <w:numId w:val="55"/>
              </w:numPr>
              <w:spacing w:before="120" w:after="120"/>
              <w:rPr>
                <w:i/>
              </w:rPr>
            </w:pPr>
            <w:r w:rsidRPr="008743CB">
              <w:t>S</w:t>
            </w:r>
            <w:r w:rsidR="00ED3C8C" w:rsidRPr="008743CB">
              <w:t>ection V</w:t>
            </w:r>
            <w:r w:rsidRPr="008743CB">
              <w:t xml:space="preserve">: </w:t>
            </w:r>
            <w:r w:rsidR="006B17BE" w:rsidRPr="008743CB">
              <w:t xml:space="preserve">Activity </w:t>
            </w:r>
            <w:r w:rsidRPr="008743CB">
              <w:t xml:space="preserve">Schedule </w:t>
            </w:r>
            <w:r w:rsidRPr="008743CB">
              <w:rPr>
                <w:i/>
              </w:rPr>
              <w:t>[insert relevant items from s</w:t>
            </w:r>
            <w:r w:rsidR="00ED3C8C" w:rsidRPr="008743CB">
              <w:rPr>
                <w:i/>
              </w:rPr>
              <w:t>ection V</w:t>
            </w:r>
            <w:r w:rsidRPr="008743CB">
              <w:rPr>
                <w:i/>
              </w:rPr>
              <w:t xml:space="preserve"> as applicable to the </w:t>
            </w:r>
            <w:r w:rsidR="005A6EDC" w:rsidRPr="008743CB">
              <w:t>Call-off</w:t>
            </w:r>
            <w:r w:rsidRPr="008743CB">
              <w:rPr>
                <w:i/>
              </w:rPr>
              <w:t xml:space="preserve"> contract such as </w:t>
            </w:r>
            <w:r w:rsidR="006B17BE" w:rsidRPr="008743CB">
              <w:rPr>
                <w:i/>
              </w:rPr>
              <w:t xml:space="preserve">Performance Specifications </w:t>
            </w:r>
          </w:p>
          <w:p w14:paraId="5B104DEB" w14:textId="77777777" w:rsidR="000A4C2C" w:rsidRPr="008743CB" w:rsidRDefault="00264971">
            <w:pPr>
              <w:pStyle w:val="ListParagraph"/>
              <w:numPr>
                <w:ilvl w:val="0"/>
                <w:numId w:val="55"/>
              </w:numPr>
              <w:spacing w:before="120" w:after="120"/>
            </w:pPr>
            <w:r w:rsidRPr="008743CB">
              <w:t>S</w:t>
            </w:r>
            <w:r w:rsidR="00077AAA" w:rsidRPr="008743CB">
              <w:t>ection XV</w:t>
            </w:r>
            <w:r w:rsidRPr="008743CB">
              <w:t xml:space="preserve">: </w:t>
            </w:r>
            <w:r w:rsidR="005A6EDC" w:rsidRPr="008743CB">
              <w:t>Call-off</w:t>
            </w:r>
            <w:r w:rsidRPr="008743CB">
              <w:t xml:space="preserve"> Contract General </w:t>
            </w:r>
            <w:r w:rsidR="00077AAA" w:rsidRPr="008743CB">
              <w:t>Provisions</w:t>
            </w:r>
          </w:p>
          <w:p w14:paraId="1B8A2796" w14:textId="77777777" w:rsidR="00171AA7" w:rsidRPr="008743CB" w:rsidRDefault="000A4C2C">
            <w:pPr>
              <w:pStyle w:val="ListParagraph"/>
              <w:numPr>
                <w:ilvl w:val="0"/>
                <w:numId w:val="55"/>
              </w:numPr>
              <w:spacing w:before="120" w:after="120"/>
              <w:rPr>
                <w:b/>
                <w:i/>
              </w:rPr>
            </w:pPr>
            <w:r w:rsidRPr="008743CB">
              <w:rPr>
                <w:i/>
              </w:rPr>
              <w:t>[List any other document]</w:t>
            </w:r>
          </w:p>
        </w:tc>
      </w:tr>
    </w:tbl>
    <w:p w14:paraId="66DC9469" w14:textId="77777777" w:rsidR="00D40382" w:rsidRPr="008743CB" w:rsidRDefault="00D40382"/>
    <w:p w14:paraId="37366E24" w14:textId="2E4115FC" w:rsidR="009F75AC" w:rsidRPr="008743CB" w:rsidRDefault="009F75AC">
      <w:pPr>
        <w:pStyle w:val="ListParagraph"/>
        <w:numPr>
          <w:ilvl w:val="0"/>
          <w:numId w:val="54"/>
        </w:numPr>
        <w:suppressAutoHyphens/>
        <w:spacing w:after="240"/>
        <w:jc w:val="both"/>
      </w:pPr>
      <w:r w:rsidRPr="008743CB">
        <w:lastRenderedPageBreak/>
        <w:t xml:space="preserve">In consideration of the payments to be made by the </w:t>
      </w:r>
      <w:r w:rsidR="00F36D12" w:rsidRPr="008743CB">
        <w:t xml:space="preserve">Procurement Entity/Lead Entity/Procurement Agent </w:t>
      </w:r>
      <w:r w:rsidRPr="008743CB">
        <w:t xml:space="preserve">to the Supplier as specified in this </w:t>
      </w:r>
      <w:r w:rsidR="005A6EDC" w:rsidRPr="008743CB">
        <w:t>Call-off</w:t>
      </w:r>
      <w:r w:rsidRPr="008743CB">
        <w:t xml:space="preserve"> Contract, the Supplier hereby covenants with the </w:t>
      </w:r>
      <w:r w:rsidR="00F36D12" w:rsidRPr="008743CB">
        <w:t>Procurement Entity/Lead Entity/Procurement Agent to</w:t>
      </w:r>
      <w:r w:rsidRPr="008743CB">
        <w:t xml:space="preserve"> provide the </w:t>
      </w:r>
      <w:r w:rsidR="006B17BE" w:rsidRPr="008743CB">
        <w:t>Technical Services</w:t>
      </w:r>
      <w:r w:rsidRPr="008743CB">
        <w:t xml:space="preserve"> and to remedy defects therein in conformity in all respects with the provisions of the Contract.</w:t>
      </w:r>
    </w:p>
    <w:p w14:paraId="3E2C276E" w14:textId="77777777" w:rsidR="009D17A0" w:rsidRPr="008743CB" w:rsidRDefault="009D17A0" w:rsidP="009D17A0">
      <w:pPr>
        <w:pStyle w:val="ListParagraph"/>
        <w:suppressAutoHyphens/>
        <w:spacing w:after="240"/>
        <w:ind w:left="360"/>
        <w:jc w:val="both"/>
      </w:pPr>
    </w:p>
    <w:p w14:paraId="3EF18452" w14:textId="4729C03A" w:rsidR="009F75AC" w:rsidRPr="008743CB" w:rsidRDefault="009F75AC">
      <w:pPr>
        <w:pStyle w:val="ListParagraph"/>
        <w:numPr>
          <w:ilvl w:val="0"/>
          <w:numId w:val="54"/>
        </w:numPr>
        <w:suppressAutoHyphens/>
        <w:spacing w:after="240"/>
        <w:jc w:val="both"/>
      </w:pPr>
      <w:r w:rsidRPr="008743CB">
        <w:t xml:space="preserve">The </w:t>
      </w:r>
      <w:r w:rsidR="00F36D12" w:rsidRPr="008743CB">
        <w:t xml:space="preserve">Procurement Entity/Lead Entity/Procurement Agent </w:t>
      </w:r>
      <w:r w:rsidRPr="008743CB">
        <w:t xml:space="preserve">hereby covenants to pay the </w:t>
      </w:r>
      <w:r w:rsidR="006B17BE" w:rsidRPr="008743CB">
        <w:t xml:space="preserve">Service Provider </w:t>
      </w:r>
      <w:r w:rsidRPr="008743CB">
        <w:t xml:space="preserve">in consideration of the provision of the </w:t>
      </w:r>
      <w:r w:rsidR="006B17BE" w:rsidRPr="008743CB">
        <w:t xml:space="preserve">Technical </w:t>
      </w:r>
      <w:r w:rsidR="00AA7CC5" w:rsidRPr="008743CB">
        <w:t>Services under</w:t>
      </w:r>
      <w:r w:rsidRPr="008743CB">
        <w:t xml:space="preserve"> the provisions of the Contract at the times and in the manner prescribed by the Contract.</w:t>
      </w:r>
    </w:p>
    <w:p w14:paraId="526E2411" w14:textId="77777777" w:rsidR="009F75AC" w:rsidRPr="008743CB" w:rsidRDefault="009F75AC" w:rsidP="00D40382"/>
    <w:p w14:paraId="666A77B1" w14:textId="77777777" w:rsidR="009F75AC" w:rsidRPr="008743CB" w:rsidRDefault="009F75AC" w:rsidP="00D40382"/>
    <w:p w14:paraId="1D7EA123" w14:textId="77777777" w:rsidR="00D40382" w:rsidRPr="008743CB" w:rsidRDefault="00D40382" w:rsidP="00D40382">
      <w:r w:rsidRPr="008743CB">
        <w:t xml:space="preserve">For and on behalf of the </w:t>
      </w:r>
      <w:r w:rsidR="00F36D12" w:rsidRPr="008743CB">
        <w:t>Procurement Entity/Lead Entity/Procurement Agent</w:t>
      </w:r>
    </w:p>
    <w:p w14:paraId="1DF87B68" w14:textId="77777777" w:rsidR="00D40382" w:rsidRPr="008743CB" w:rsidRDefault="00D40382" w:rsidP="00D40382"/>
    <w:p w14:paraId="60A30764" w14:textId="77777777" w:rsidR="00D40382" w:rsidRPr="008743CB" w:rsidRDefault="00D40382" w:rsidP="00D40382">
      <w:pPr>
        <w:tabs>
          <w:tab w:val="left" w:pos="900"/>
          <w:tab w:val="left" w:pos="7200"/>
        </w:tabs>
      </w:pPr>
      <w:r w:rsidRPr="008743CB">
        <w:t>Signed:</w:t>
      </w:r>
      <w:r w:rsidRPr="008743CB">
        <w:tab/>
      </w:r>
      <w:r w:rsidRPr="008743CB">
        <w:rPr>
          <w:i/>
          <w:iCs/>
        </w:rPr>
        <w:t xml:space="preserve">[insert signature] </w:t>
      </w:r>
      <w:r w:rsidRPr="008743CB">
        <w:tab/>
      </w:r>
    </w:p>
    <w:p w14:paraId="695F7386" w14:textId="77777777" w:rsidR="00D40382" w:rsidRPr="008743CB" w:rsidRDefault="00D40382" w:rsidP="00D40382">
      <w:pPr>
        <w:tabs>
          <w:tab w:val="left" w:pos="900"/>
          <w:tab w:val="left" w:pos="7200"/>
        </w:tabs>
        <w:rPr>
          <w:u w:val="single"/>
        </w:rPr>
      </w:pPr>
      <w:r w:rsidRPr="008743CB">
        <w:t xml:space="preserve">in the capacity of </w:t>
      </w:r>
      <w:r w:rsidRPr="008743CB">
        <w:rPr>
          <w:i/>
        </w:rPr>
        <w:t>[insert title or other appropriate designation]</w:t>
      </w:r>
    </w:p>
    <w:p w14:paraId="0DDFC09D" w14:textId="77777777" w:rsidR="00D40382" w:rsidRPr="008743CB" w:rsidRDefault="00D40382" w:rsidP="00D40382">
      <w:pPr>
        <w:tabs>
          <w:tab w:val="left" w:pos="7200"/>
        </w:tabs>
        <w:rPr>
          <w:i/>
          <w:iCs/>
        </w:rPr>
      </w:pPr>
      <w:r w:rsidRPr="008743CB">
        <w:t xml:space="preserve">In the presence of </w:t>
      </w:r>
      <w:r w:rsidRPr="008743CB">
        <w:rPr>
          <w:i/>
          <w:iCs/>
        </w:rPr>
        <w:t>[insert identification of official witness]</w:t>
      </w:r>
    </w:p>
    <w:p w14:paraId="5BECEDD9" w14:textId="77777777" w:rsidR="009F75AC" w:rsidRPr="008743CB" w:rsidRDefault="00F36D12" w:rsidP="00D40382">
      <w:pPr>
        <w:tabs>
          <w:tab w:val="left" w:pos="7200"/>
        </w:tabs>
        <w:rPr>
          <w:u w:val="single"/>
        </w:rPr>
      </w:pPr>
      <w:r w:rsidRPr="008743CB">
        <w:rPr>
          <w:i/>
          <w:iCs/>
        </w:rPr>
        <w:t>Date: _</w:t>
      </w:r>
      <w:r w:rsidR="009F75AC" w:rsidRPr="008743CB">
        <w:rPr>
          <w:i/>
          <w:iCs/>
        </w:rPr>
        <w:t>_________________________</w:t>
      </w:r>
    </w:p>
    <w:p w14:paraId="2B6D7B1F" w14:textId="77777777" w:rsidR="00D40382" w:rsidRPr="008743CB" w:rsidRDefault="00D40382" w:rsidP="00D40382"/>
    <w:p w14:paraId="22190D36" w14:textId="15B64D73" w:rsidR="00D40382" w:rsidRPr="008743CB" w:rsidRDefault="00D40382" w:rsidP="00D40382">
      <w:r w:rsidRPr="008743CB">
        <w:t xml:space="preserve">For and on behalf of the </w:t>
      </w:r>
      <w:r w:rsidR="00C15CF2" w:rsidRPr="008743CB">
        <w:t xml:space="preserve">Service Provider </w:t>
      </w:r>
    </w:p>
    <w:p w14:paraId="361C85E4" w14:textId="77777777" w:rsidR="00D40382" w:rsidRPr="008743CB" w:rsidRDefault="00D40382" w:rsidP="00D40382"/>
    <w:p w14:paraId="7F495B49" w14:textId="11F5352C" w:rsidR="00D40382" w:rsidRPr="008743CB" w:rsidRDefault="00D40382" w:rsidP="00D40382">
      <w:pPr>
        <w:tabs>
          <w:tab w:val="left" w:pos="900"/>
          <w:tab w:val="left" w:pos="7200"/>
        </w:tabs>
        <w:rPr>
          <w:u w:val="single"/>
        </w:rPr>
      </w:pPr>
      <w:r w:rsidRPr="008743CB">
        <w:t xml:space="preserve">Signed: </w:t>
      </w:r>
      <w:r w:rsidRPr="008743CB">
        <w:rPr>
          <w:i/>
          <w:iCs/>
        </w:rPr>
        <w:t xml:space="preserve">[insert signature of authorized representative(s) of the </w:t>
      </w:r>
      <w:r w:rsidR="00C15CF2" w:rsidRPr="008743CB">
        <w:t>Service Provider</w:t>
      </w:r>
      <w:r w:rsidRPr="008743CB">
        <w:rPr>
          <w:i/>
          <w:iCs/>
        </w:rPr>
        <w:t>]</w:t>
      </w:r>
      <w:r w:rsidRPr="008743CB">
        <w:t xml:space="preserve"> </w:t>
      </w:r>
    </w:p>
    <w:p w14:paraId="3C3FE918" w14:textId="77777777" w:rsidR="00D40382" w:rsidRPr="008743CB" w:rsidRDefault="00D40382" w:rsidP="00D40382">
      <w:pPr>
        <w:tabs>
          <w:tab w:val="left" w:pos="900"/>
          <w:tab w:val="left" w:pos="7200"/>
        </w:tabs>
        <w:rPr>
          <w:u w:val="single"/>
        </w:rPr>
      </w:pPr>
      <w:r w:rsidRPr="008743CB">
        <w:t xml:space="preserve">in the capacity of </w:t>
      </w:r>
      <w:r w:rsidRPr="008743CB">
        <w:rPr>
          <w:i/>
        </w:rPr>
        <w:t>[insert title or other appropriate designation]</w:t>
      </w:r>
    </w:p>
    <w:p w14:paraId="7ADE1502" w14:textId="77777777" w:rsidR="00D40382" w:rsidRPr="008743CB" w:rsidRDefault="00D40382" w:rsidP="00D40382">
      <w:pPr>
        <w:tabs>
          <w:tab w:val="left" w:pos="900"/>
        </w:tabs>
        <w:rPr>
          <w:u w:val="single"/>
        </w:rPr>
      </w:pPr>
      <w:r w:rsidRPr="008743CB">
        <w:t xml:space="preserve">in the presence of </w:t>
      </w:r>
      <w:r w:rsidRPr="008743CB">
        <w:rPr>
          <w:i/>
          <w:iCs/>
        </w:rPr>
        <w:t>[insert identification of official witness]</w:t>
      </w:r>
    </w:p>
    <w:p w14:paraId="34D8DF05" w14:textId="77777777" w:rsidR="009F75AC" w:rsidRPr="008743CB" w:rsidRDefault="00F36D12" w:rsidP="009F75AC">
      <w:pPr>
        <w:tabs>
          <w:tab w:val="left" w:pos="7200"/>
        </w:tabs>
        <w:rPr>
          <w:u w:val="single"/>
        </w:rPr>
      </w:pPr>
      <w:r w:rsidRPr="008743CB">
        <w:rPr>
          <w:i/>
          <w:iCs/>
        </w:rPr>
        <w:t>Date: _</w:t>
      </w:r>
      <w:r w:rsidR="009F75AC" w:rsidRPr="008743CB">
        <w:rPr>
          <w:i/>
          <w:iCs/>
        </w:rPr>
        <w:t>_________________________</w:t>
      </w:r>
    </w:p>
    <w:p w14:paraId="7EF08EDD" w14:textId="77777777" w:rsidR="00D40382" w:rsidRPr="008743CB" w:rsidRDefault="00D40382"/>
    <w:p w14:paraId="6DA5C27F" w14:textId="77777777" w:rsidR="009F75AC" w:rsidRPr="008743CB" w:rsidRDefault="009F75AC">
      <w:r w:rsidRPr="008743CB">
        <w:t>Attachment</w:t>
      </w:r>
    </w:p>
    <w:p w14:paraId="0B23790D" w14:textId="77777777" w:rsidR="009F75AC" w:rsidRPr="008743CB" w:rsidRDefault="009F75AC">
      <w:pPr>
        <w:pStyle w:val="ListParagraph"/>
        <w:numPr>
          <w:ilvl w:val="2"/>
          <w:numId w:val="42"/>
        </w:numPr>
        <w:tabs>
          <w:tab w:val="num" w:pos="1260"/>
        </w:tabs>
        <w:suppressAutoHyphens/>
        <w:spacing w:before="120" w:after="120"/>
        <w:jc w:val="both"/>
      </w:pPr>
      <w:r w:rsidRPr="008743CB">
        <w:t xml:space="preserve">Special Conditions of </w:t>
      </w:r>
      <w:r w:rsidR="005A6EDC" w:rsidRPr="008743CB">
        <w:t>Call-off</w:t>
      </w:r>
      <w:r w:rsidRPr="008743CB">
        <w:t xml:space="preserve"> Contract</w:t>
      </w:r>
    </w:p>
    <w:p w14:paraId="6AE7A563" w14:textId="77777777" w:rsidR="00CA0E4A" w:rsidRPr="008743CB" w:rsidRDefault="00CA0E4A">
      <w:pPr>
        <w:pStyle w:val="ListParagraph"/>
        <w:numPr>
          <w:ilvl w:val="2"/>
          <w:numId w:val="42"/>
        </w:numPr>
        <w:spacing w:before="120" w:after="120"/>
      </w:pPr>
      <w:r w:rsidRPr="008743CB">
        <w:t xml:space="preserve">Supplier’s Quotation (if applicable) </w:t>
      </w:r>
    </w:p>
    <w:p w14:paraId="53C0B39C" w14:textId="77777777" w:rsidR="009F75AC" w:rsidRPr="008743CB" w:rsidRDefault="00CA0E4A">
      <w:pPr>
        <w:pStyle w:val="ListParagraph"/>
        <w:numPr>
          <w:ilvl w:val="2"/>
          <w:numId w:val="42"/>
        </w:numPr>
        <w:tabs>
          <w:tab w:val="num" w:pos="1260"/>
        </w:tabs>
        <w:suppressAutoHyphens/>
        <w:spacing w:before="120" w:after="120"/>
        <w:jc w:val="both"/>
        <w:rPr>
          <w:i/>
        </w:rPr>
      </w:pPr>
      <w:r w:rsidRPr="008743CB">
        <w:rPr>
          <w:i/>
        </w:rPr>
        <w:t>[Any other documents]</w:t>
      </w:r>
    </w:p>
    <w:p w14:paraId="22B75033" w14:textId="77777777" w:rsidR="00D40382" w:rsidRPr="008743CB" w:rsidRDefault="00D40382">
      <w:r w:rsidRPr="008743CB">
        <w:br w:type="page"/>
      </w:r>
    </w:p>
    <w:bookmarkEnd w:id="930"/>
    <w:p w14:paraId="6D8C76E9" w14:textId="77777777" w:rsidR="006D2994" w:rsidRPr="008743CB" w:rsidRDefault="006D2994" w:rsidP="005C0E0F">
      <w:pPr>
        <w:rPr>
          <w:b/>
        </w:rPr>
        <w:sectPr w:rsidR="006D2994" w:rsidRPr="008743CB" w:rsidSect="00C13420">
          <w:pgSz w:w="12240" w:h="15840" w:code="1"/>
          <w:pgMar w:top="1440" w:right="1440" w:bottom="1440" w:left="1800" w:header="720" w:footer="720" w:gutter="0"/>
          <w:cols w:space="720"/>
          <w:docGrid w:linePitch="360"/>
        </w:sectPr>
      </w:pPr>
    </w:p>
    <w:p w14:paraId="40BAC64D" w14:textId="77777777" w:rsidR="006D2994" w:rsidRPr="008743CB" w:rsidRDefault="006D2994" w:rsidP="00716D66">
      <w:pPr>
        <w:pStyle w:val="Head81"/>
        <w:spacing w:before="0" w:after="0"/>
        <w:rPr>
          <w:rStyle w:val="FAS5SecProFormHeadingChar"/>
        </w:rPr>
      </w:pPr>
      <w:bookmarkStart w:id="931" w:name="_Toc428352207"/>
      <w:bookmarkStart w:id="932" w:name="_Toc438907198"/>
      <w:bookmarkStart w:id="933" w:name="_Toc438907298"/>
      <w:bookmarkStart w:id="934" w:name="_Toc471555885"/>
      <w:bookmarkStart w:id="935" w:name="_Toc73333193"/>
      <w:bookmarkStart w:id="936" w:name="_Toc436904426"/>
      <w:bookmarkStart w:id="937" w:name="_Toc475548394"/>
      <w:bookmarkStart w:id="938" w:name="_Toc35602880"/>
      <w:r w:rsidRPr="008743CB">
        <w:rPr>
          <w:rStyle w:val="FAS5SecProFormHeadingChar"/>
        </w:rPr>
        <w:lastRenderedPageBreak/>
        <w:t>Performance Security</w:t>
      </w:r>
      <w:bookmarkEnd w:id="931"/>
      <w:bookmarkEnd w:id="932"/>
      <w:bookmarkEnd w:id="933"/>
      <w:bookmarkEnd w:id="934"/>
      <w:bookmarkEnd w:id="935"/>
      <w:bookmarkEnd w:id="936"/>
      <w:bookmarkEnd w:id="937"/>
      <w:bookmarkEnd w:id="938"/>
      <w:r w:rsidRPr="008743CB">
        <w:rPr>
          <w:rStyle w:val="FAS5SecProFormHeadingChar"/>
        </w:rPr>
        <w:t xml:space="preserve"> </w:t>
      </w:r>
    </w:p>
    <w:p w14:paraId="585642FA" w14:textId="77777777" w:rsidR="00E626AD" w:rsidRPr="008743CB" w:rsidRDefault="00E626AD" w:rsidP="00E626AD">
      <w:pPr>
        <w:jc w:val="both"/>
      </w:pPr>
      <w:r w:rsidRPr="008743CB">
        <w:t>Date:</w:t>
      </w:r>
    </w:p>
    <w:p w14:paraId="005443D8" w14:textId="77777777" w:rsidR="00E626AD" w:rsidRPr="008743CB" w:rsidRDefault="00E626AD" w:rsidP="00E626AD"/>
    <w:p w14:paraId="3BBB72D6" w14:textId="77777777" w:rsidR="00E626AD" w:rsidRPr="008743CB" w:rsidRDefault="00E626AD" w:rsidP="00E626AD">
      <w:r w:rsidRPr="008743CB">
        <w:t>To:</w:t>
      </w:r>
      <w:r w:rsidRPr="008743CB">
        <w:tab/>
        <w:t>[name of Procurement Entity/Lead Entity/Procurement Agent]</w:t>
      </w:r>
    </w:p>
    <w:p w14:paraId="21314C85" w14:textId="77777777" w:rsidR="00E626AD" w:rsidRPr="008743CB" w:rsidRDefault="00E626AD" w:rsidP="00E626AD">
      <w:r w:rsidRPr="008743CB">
        <w:tab/>
      </w:r>
    </w:p>
    <w:p w14:paraId="7B5144D5" w14:textId="77777777" w:rsidR="00E626AD" w:rsidRPr="008743CB" w:rsidRDefault="00E626AD" w:rsidP="00E626AD">
      <w:pPr>
        <w:ind w:firstLine="720"/>
      </w:pPr>
      <w:r w:rsidRPr="008743CB">
        <w:t>[address of Procurement Entity/Lead Entity/Procurement Agent]</w:t>
      </w:r>
    </w:p>
    <w:p w14:paraId="77CA9A42" w14:textId="77777777" w:rsidR="00E626AD" w:rsidRPr="008743CB" w:rsidRDefault="00E626AD" w:rsidP="00E626AD">
      <w:pPr>
        <w:rPr>
          <w:sz w:val="16"/>
        </w:rPr>
      </w:pPr>
    </w:p>
    <w:p w14:paraId="328CD1FC" w14:textId="77777777" w:rsidR="00E626AD" w:rsidRPr="008743CB" w:rsidRDefault="00E626AD" w:rsidP="00E626AD">
      <w:r w:rsidRPr="008743CB">
        <w:t xml:space="preserve">WHEREAS </w:t>
      </w:r>
      <w:r w:rsidRPr="008743CB">
        <w:rPr>
          <w:i/>
          <w:iCs/>
        </w:rPr>
        <w:t xml:space="preserve">[name and address of Supplier] </w:t>
      </w:r>
      <w:r w:rsidRPr="008743CB">
        <w:t xml:space="preserve">(hereinafter called “the Supplier”) has undertaken, in pursuance of Contract No. </w:t>
      </w:r>
      <w:r w:rsidRPr="008743CB">
        <w:rPr>
          <w:i/>
          <w:iCs/>
        </w:rPr>
        <w:t xml:space="preserve">[reference number of the contract] </w:t>
      </w:r>
      <w:r w:rsidRPr="008743CB">
        <w:t>dated ___________</w:t>
      </w:r>
      <w:r w:rsidRPr="008743CB">
        <w:rPr>
          <w:i/>
          <w:iCs/>
        </w:rPr>
        <w:t xml:space="preserve">[yy/mm/dd] </w:t>
      </w:r>
      <w:r w:rsidRPr="008743CB">
        <w:t xml:space="preserve">to supply </w:t>
      </w:r>
      <w:r w:rsidRPr="008743CB">
        <w:rPr>
          <w:i/>
          <w:iCs/>
        </w:rPr>
        <w:t>[description of goods and services] (</w:t>
      </w:r>
      <w:r w:rsidRPr="008743CB">
        <w:t xml:space="preserve">hereinafter called “the Contract”).  </w:t>
      </w:r>
    </w:p>
    <w:p w14:paraId="5F607BB3" w14:textId="77777777" w:rsidR="00E626AD" w:rsidRPr="008743CB" w:rsidRDefault="00E626AD" w:rsidP="00E626AD">
      <w:pPr>
        <w:rPr>
          <w:sz w:val="16"/>
        </w:rPr>
      </w:pPr>
    </w:p>
    <w:p w14:paraId="137662FD" w14:textId="77777777" w:rsidR="00E626AD" w:rsidRPr="008743CB" w:rsidRDefault="00E626AD" w:rsidP="00E626AD">
      <w:pPr>
        <w:rPr>
          <w:vanish/>
          <w:sz w:val="19"/>
          <w:szCs w:val="19"/>
        </w:rPr>
      </w:pPr>
    </w:p>
    <w:p w14:paraId="3FC03909" w14:textId="77777777" w:rsidR="00E626AD" w:rsidRPr="008743CB" w:rsidRDefault="00E626AD" w:rsidP="00E626AD">
      <w:pPr>
        <w:rPr>
          <w:vanish/>
          <w:sz w:val="19"/>
          <w:szCs w:val="19"/>
        </w:rPr>
      </w:pPr>
      <w:r w:rsidRPr="008743CB">
        <w:t xml:space="preserve">AND WHEREAS it has been stipulated by you in the said Contract that the Supplier shall furnish </w:t>
      </w:r>
    </w:p>
    <w:p w14:paraId="4C58DFCB" w14:textId="77777777" w:rsidR="00E626AD" w:rsidRPr="008743CB" w:rsidRDefault="00E626AD" w:rsidP="00E626AD">
      <w:pPr>
        <w:rPr>
          <w:vanish/>
          <w:sz w:val="19"/>
          <w:szCs w:val="19"/>
        </w:rPr>
      </w:pPr>
      <w:r w:rsidRPr="008743CB">
        <w:t xml:space="preserve">you with a bank guarantee by a reputable bank for the sum specified therein as security for </w:t>
      </w:r>
    </w:p>
    <w:p w14:paraId="088E3A34" w14:textId="77777777" w:rsidR="00E626AD" w:rsidRPr="008743CB" w:rsidRDefault="00E626AD" w:rsidP="00E626AD">
      <w:r w:rsidRPr="008743CB">
        <w:t>compliance with the Supplier’s performance obligations in accordance with the Contract.</w:t>
      </w:r>
    </w:p>
    <w:p w14:paraId="535B8CFE" w14:textId="77777777" w:rsidR="00E626AD" w:rsidRPr="008743CB" w:rsidRDefault="00E626AD" w:rsidP="00E626AD">
      <w:pPr>
        <w:rPr>
          <w:sz w:val="16"/>
        </w:rPr>
      </w:pPr>
    </w:p>
    <w:p w14:paraId="7A3CDDA3" w14:textId="77777777" w:rsidR="00E626AD" w:rsidRPr="008743CB" w:rsidRDefault="00E626AD" w:rsidP="00E626AD">
      <w:r w:rsidRPr="008743CB">
        <w:t>AND WHEREAS we have agreed to give the Supplier such a Bank guarantee:</w:t>
      </w:r>
    </w:p>
    <w:p w14:paraId="0C0FAF9A" w14:textId="77777777" w:rsidR="00E626AD" w:rsidRPr="008743CB" w:rsidRDefault="00E626AD" w:rsidP="00E626AD">
      <w:pPr>
        <w:rPr>
          <w:sz w:val="16"/>
        </w:rPr>
      </w:pPr>
    </w:p>
    <w:p w14:paraId="50D06450" w14:textId="77777777" w:rsidR="00E626AD" w:rsidRPr="008743CB" w:rsidRDefault="00E626AD" w:rsidP="00E626AD">
      <w:pPr>
        <w:rPr>
          <w:vanish/>
          <w:sz w:val="19"/>
          <w:szCs w:val="19"/>
        </w:rPr>
      </w:pPr>
      <w:r w:rsidRPr="008743CB">
        <w:t xml:space="preserve">NOW THEREFORE we hereby affirm that we are the Guarantors and responsible to you, on </w:t>
      </w:r>
    </w:p>
    <w:p w14:paraId="65A521D5" w14:textId="77777777" w:rsidR="00E626AD" w:rsidRPr="008743CB" w:rsidRDefault="00E626AD" w:rsidP="00E626AD">
      <w:pPr>
        <w:rPr>
          <w:vanish/>
          <w:sz w:val="19"/>
          <w:szCs w:val="19"/>
        </w:rPr>
      </w:pPr>
      <w:r w:rsidRPr="008743CB">
        <w:t>behalf of the Supplier, up to a total of [amount of the guarantee in words and figures Ghanaian Cedis</w:t>
      </w:r>
      <w:r w:rsidRPr="008743CB">
        <w:rPr>
          <w:i/>
          <w:iCs/>
        </w:rPr>
        <w:t xml:space="preserve">], </w:t>
      </w:r>
      <w:r w:rsidRPr="008743CB">
        <w:t xml:space="preserve">and we undertake to pay you, upon your first written demand such sum being payable </w:t>
      </w:r>
    </w:p>
    <w:p w14:paraId="0B0FE13E" w14:textId="77777777" w:rsidR="00E626AD" w:rsidRPr="008743CB" w:rsidRDefault="00E626AD" w:rsidP="00E626AD">
      <w:pPr>
        <w:rPr>
          <w:vanish/>
          <w:sz w:val="19"/>
          <w:szCs w:val="19"/>
        </w:rPr>
      </w:pPr>
      <w:r w:rsidRPr="008743CB">
        <w:t xml:space="preserve">in the types and proportions of currencies in which the contract price is payable, and without </w:t>
      </w:r>
    </w:p>
    <w:p w14:paraId="7B40BA79" w14:textId="77777777" w:rsidR="00E626AD" w:rsidRPr="008743CB" w:rsidRDefault="00E626AD" w:rsidP="00E626AD">
      <w:pPr>
        <w:rPr>
          <w:vanish/>
          <w:sz w:val="19"/>
          <w:szCs w:val="19"/>
        </w:rPr>
      </w:pPr>
      <w:r w:rsidRPr="008743CB">
        <w:t xml:space="preserve">cavil or argument, any sum or sums within the limits of </w:t>
      </w:r>
      <w:r w:rsidRPr="008743CB">
        <w:rPr>
          <w:i/>
          <w:iCs/>
        </w:rPr>
        <w:t xml:space="preserve">[amount of guarantee in Ghana Cedis] </w:t>
      </w:r>
      <w:r w:rsidRPr="008743CB">
        <w:t xml:space="preserve">as aforesaid, without your needing to prove or to show grounds or reasons for your </w:t>
      </w:r>
    </w:p>
    <w:p w14:paraId="7D3EA193" w14:textId="77777777" w:rsidR="00E626AD" w:rsidRPr="008743CB" w:rsidRDefault="00E626AD" w:rsidP="00E626AD">
      <w:r w:rsidRPr="008743CB">
        <w:t>demand for the sum specified therein.</w:t>
      </w:r>
    </w:p>
    <w:p w14:paraId="66C97AB6" w14:textId="77777777" w:rsidR="00E626AD" w:rsidRPr="008743CB" w:rsidRDefault="00E626AD" w:rsidP="00E626AD">
      <w:pPr>
        <w:rPr>
          <w:sz w:val="16"/>
        </w:rPr>
      </w:pPr>
    </w:p>
    <w:p w14:paraId="5A759120" w14:textId="77777777" w:rsidR="00E626AD" w:rsidRPr="008743CB" w:rsidRDefault="00E626AD" w:rsidP="00E626AD">
      <w:pPr>
        <w:rPr>
          <w:vanish/>
          <w:sz w:val="19"/>
          <w:szCs w:val="19"/>
        </w:rPr>
      </w:pPr>
      <w:r w:rsidRPr="008743CB">
        <w:t xml:space="preserve">We hereby waive the necessity of demanding the said debt from the Supplier before presenting </w:t>
      </w:r>
    </w:p>
    <w:p w14:paraId="6B4D5FE0" w14:textId="77777777" w:rsidR="00E626AD" w:rsidRPr="008743CB" w:rsidRDefault="00E626AD" w:rsidP="00E626AD">
      <w:r w:rsidRPr="008743CB">
        <w:t>us with the demand.</w:t>
      </w:r>
    </w:p>
    <w:p w14:paraId="1263F9C2" w14:textId="77777777" w:rsidR="00E626AD" w:rsidRPr="008743CB" w:rsidRDefault="00E626AD" w:rsidP="00E626AD">
      <w:pPr>
        <w:rPr>
          <w:sz w:val="16"/>
        </w:rPr>
      </w:pPr>
    </w:p>
    <w:p w14:paraId="207131D0" w14:textId="77777777" w:rsidR="00E626AD" w:rsidRPr="008743CB" w:rsidRDefault="00E626AD" w:rsidP="00E626AD">
      <w:pPr>
        <w:rPr>
          <w:vanish/>
          <w:sz w:val="19"/>
          <w:szCs w:val="19"/>
        </w:rPr>
      </w:pPr>
      <w:r w:rsidRPr="008743CB">
        <w:t xml:space="preserve">We further agree that no change or addition to or other modification of the terms of the Contract </w:t>
      </w:r>
    </w:p>
    <w:p w14:paraId="3190C417" w14:textId="77777777" w:rsidR="00E626AD" w:rsidRPr="008743CB" w:rsidRDefault="00E626AD" w:rsidP="00E626AD">
      <w:pPr>
        <w:rPr>
          <w:vanish/>
          <w:sz w:val="19"/>
          <w:szCs w:val="19"/>
        </w:rPr>
      </w:pPr>
      <w:r w:rsidRPr="008743CB">
        <w:t xml:space="preserve">or of the Goods to be supplied thereunder or of any of the Contract documents which may be </w:t>
      </w:r>
    </w:p>
    <w:p w14:paraId="19BF83CB" w14:textId="77777777" w:rsidR="00E626AD" w:rsidRPr="008743CB" w:rsidRDefault="00E626AD" w:rsidP="00E626AD">
      <w:pPr>
        <w:rPr>
          <w:vanish/>
          <w:sz w:val="19"/>
          <w:szCs w:val="19"/>
        </w:rPr>
      </w:pPr>
      <w:r w:rsidRPr="008743CB">
        <w:t xml:space="preserve">made between you and the Supplier shall in any way release us from liability under this </w:t>
      </w:r>
    </w:p>
    <w:p w14:paraId="632FC9A0" w14:textId="77777777" w:rsidR="00E626AD" w:rsidRPr="008743CB" w:rsidRDefault="00E626AD" w:rsidP="00E626AD">
      <w:r w:rsidRPr="008743CB">
        <w:t xml:space="preserve">Guarantee, and we hereby waive notice of any such change, addition or modification.  </w:t>
      </w:r>
    </w:p>
    <w:p w14:paraId="3B56F8E2" w14:textId="77777777" w:rsidR="00E626AD" w:rsidRPr="008743CB" w:rsidRDefault="00E626AD" w:rsidP="00E626AD">
      <w:pPr>
        <w:rPr>
          <w:sz w:val="16"/>
        </w:rPr>
      </w:pPr>
    </w:p>
    <w:p w14:paraId="1296D650" w14:textId="77777777" w:rsidR="00E626AD" w:rsidRPr="008743CB" w:rsidRDefault="00E626AD" w:rsidP="00E626AD">
      <w:pPr>
        <w:rPr>
          <w:vanish/>
          <w:sz w:val="19"/>
          <w:szCs w:val="19"/>
        </w:rPr>
      </w:pPr>
    </w:p>
    <w:p w14:paraId="3FA8773B" w14:textId="77777777" w:rsidR="00E626AD" w:rsidRPr="008743CB" w:rsidRDefault="00E626AD" w:rsidP="00E626AD">
      <w:pPr>
        <w:rPr>
          <w:vanish/>
          <w:sz w:val="19"/>
          <w:szCs w:val="19"/>
        </w:rPr>
      </w:pPr>
      <w:r w:rsidRPr="008743CB">
        <w:t xml:space="preserve">This Guarantee is valid until a date 28 day from the date of issue of the Certificate of </w:t>
      </w:r>
    </w:p>
    <w:p w14:paraId="3CF2E6CE" w14:textId="77777777" w:rsidR="00E626AD" w:rsidRPr="008743CB" w:rsidRDefault="00E626AD" w:rsidP="00E626AD">
      <w:r w:rsidRPr="008743CB">
        <w:t>Acceptance.</w:t>
      </w:r>
    </w:p>
    <w:p w14:paraId="4D8D348B" w14:textId="77777777" w:rsidR="00E626AD" w:rsidRPr="008743CB" w:rsidRDefault="00E626AD" w:rsidP="00E626AD"/>
    <w:p w14:paraId="3D258BD1" w14:textId="77777777" w:rsidR="00E626AD" w:rsidRPr="008743CB" w:rsidRDefault="00E626AD" w:rsidP="00E626AD">
      <w:r w:rsidRPr="008743CB">
        <w:t>Signature and seal of the Guarantors</w:t>
      </w:r>
    </w:p>
    <w:p w14:paraId="6471AA2A" w14:textId="77777777" w:rsidR="00E626AD" w:rsidRPr="008743CB" w:rsidRDefault="00E626AD" w:rsidP="00E626AD">
      <w:pPr>
        <w:rPr>
          <w:sz w:val="16"/>
        </w:rPr>
      </w:pPr>
    </w:p>
    <w:p w14:paraId="7799F3E8" w14:textId="77777777" w:rsidR="00E626AD" w:rsidRPr="008743CB" w:rsidRDefault="00E626AD" w:rsidP="00E626AD">
      <w:r w:rsidRPr="008743CB">
        <w:t>_______________________________________________________________</w:t>
      </w:r>
    </w:p>
    <w:p w14:paraId="682F05A3" w14:textId="77777777" w:rsidR="00E626AD" w:rsidRPr="008743CB" w:rsidRDefault="00E626AD" w:rsidP="00E626AD">
      <w:r w:rsidRPr="008743CB">
        <w:t>[name of bank]</w:t>
      </w:r>
    </w:p>
    <w:p w14:paraId="6EF82FE1" w14:textId="77777777" w:rsidR="00E626AD" w:rsidRPr="008743CB" w:rsidRDefault="00E626AD" w:rsidP="00E626AD">
      <w:pPr>
        <w:rPr>
          <w:sz w:val="16"/>
        </w:rPr>
      </w:pPr>
    </w:p>
    <w:p w14:paraId="4251B9A2" w14:textId="77777777" w:rsidR="00E626AD" w:rsidRPr="008743CB" w:rsidRDefault="00E626AD" w:rsidP="00E626AD">
      <w:r w:rsidRPr="008743CB">
        <w:t>______________________________________________________________</w:t>
      </w:r>
    </w:p>
    <w:p w14:paraId="544B4F19" w14:textId="77777777" w:rsidR="00E626AD" w:rsidRPr="008743CB" w:rsidRDefault="00E626AD" w:rsidP="00E626AD">
      <w:r w:rsidRPr="008743CB">
        <w:t>[address]</w:t>
      </w:r>
    </w:p>
    <w:p w14:paraId="6826445A" w14:textId="77777777" w:rsidR="00E626AD" w:rsidRPr="008743CB" w:rsidRDefault="00E626AD" w:rsidP="00E626AD">
      <w:r w:rsidRPr="008743CB">
        <w:t>______________________________________________________________</w:t>
      </w:r>
    </w:p>
    <w:p w14:paraId="1F191B78" w14:textId="77777777" w:rsidR="00E626AD" w:rsidRPr="008743CB" w:rsidRDefault="00E626AD" w:rsidP="00E626AD">
      <w:r w:rsidRPr="008743CB">
        <w:t>[date]</w:t>
      </w:r>
    </w:p>
    <w:p w14:paraId="213F9E37" w14:textId="77777777" w:rsidR="00E626AD" w:rsidRPr="008743CB" w:rsidRDefault="00E626AD" w:rsidP="00E626AD"/>
    <w:p w14:paraId="20A572BB" w14:textId="77777777" w:rsidR="006D2994" w:rsidRPr="008743CB" w:rsidRDefault="006D2994" w:rsidP="006D2994">
      <w:pPr>
        <w:rPr>
          <w:iCs/>
        </w:rPr>
        <w:sectPr w:rsidR="006D2994" w:rsidRPr="008743CB" w:rsidSect="00C13420">
          <w:pgSz w:w="12240" w:h="15840" w:code="1"/>
          <w:pgMar w:top="1440" w:right="1440" w:bottom="1440" w:left="1800" w:header="720" w:footer="720" w:gutter="0"/>
          <w:cols w:space="720"/>
          <w:docGrid w:linePitch="360"/>
        </w:sectPr>
      </w:pPr>
    </w:p>
    <w:p w14:paraId="062F461B" w14:textId="77777777" w:rsidR="006D2994" w:rsidRPr="008743CB" w:rsidRDefault="006D2994" w:rsidP="00716D66">
      <w:pPr>
        <w:pStyle w:val="Head81"/>
        <w:spacing w:before="0" w:after="0"/>
        <w:rPr>
          <w:rStyle w:val="FAS5SecProFormHeadingChar"/>
        </w:rPr>
      </w:pPr>
      <w:bookmarkStart w:id="939" w:name="_Toc73333194"/>
      <w:bookmarkStart w:id="940" w:name="_Toc436904427"/>
      <w:bookmarkStart w:id="941" w:name="_Toc475548395"/>
      <w:bookmarkStart w:id="942" w:name="_Toc35602881"/>
      <w:bookmarkStart w:id="943" w:name="_Toc428352208"/>
      <w:bookmarkStart w:id="944" w:name="_Toc438907199"/>
      <w:bookmarkStart w:id="945" w:name="_Toc438907299"/>
      <w:bookmarkStart w:id="946" w:name="_Toc471555886"/>
      <w:r w:rsidRPr="008743CB">
        <w:rPr>
          <w:rStyle w:val="FAS5SecProFormHeadingChar"/>
        </w:rPr>
        <w:lastRenderedPageBreak/>
        <w:t>Advance Payment</w:t>
      </w:r>
      <w:bookmarkEnd w:id="939"/>
      <w:r w:rsidRPr="008743CB">
        <w:rPr>
          <w:rStyle w:val="FAS5SecProFormHeadingChar"/>
        </w:rPr>
        <w:t xml:space="preserve"> Security</w:t>
      </w:r>
      <w:bookmarkEnd w:id="940"/>
      <w:bookmarkEnd w:id="941"/>
      <w:bookmarkEnd w:id="942"/>
      <w:r w:rsidRPr="008743CB">
        <w:rPr>
          <w:rStyle w:val="FAS5SecProFormHeadingChar"/>
        </w:rPr>
        <w:t xml:space="preserve"> </w:t>
      </w:r>
      <w:bookmarkEnd w:id="943"/>
      <w:bookmarkEnd w:id="944"/>
      <w:bookmarkEnd w:id="945"/>
      <w:bookmarkEnd w:id="946"/>
    </w:p>
    <w:p w14:paraId="5EA128F0" w14:textId="77777777" w:rsidR="006D2994" w:rsidRPr="008743CB" w:rsidRDefault="006D2994" w:rsidP="006D2994">
      <w:pPr>
        <w:jc w:val="center"/>
        <w:rPr>
          <w:b/>
          <w:sz w:val="36"/>
          <w:szCs w:val="36"/>
        </w:rPr>
      </w:pPr>
      <w:r w:rsidRPr="008743CB">
        <w:rPr>
          <w:b/>
          <w:sz w:val="36"/>
          <w:szCs w:val="36"/>
        </w:rPr>
        <w:t>Demand Guarantee</w:t>
      </w:r>
    </w:p>
    <w:p w14:paraId="67AC62B1" w14:textId="77777777" w:rsidR="00E626AD" w:rsidRPr="008743CB" w:rsidRDefault="00E626AD" w:rsidP="00E626AD">
      <w:pPr>
        <w:rPr>
          <w:b/>
          <w:bCs/>
          <w:sz w:val="28"/>
        </w:rPr>
      </w:pPr>
      <w:r w:rsidRPr="008743CB">
        <w:t>Date:</w:t>
      </w:r>
    </w:p>
    <w:p w14:paraId="5B530288" w14:textId="77777777" w:rsidR="00E626AD" w:rsidRPr="008743CB" w:rsidRDefault="00E626AD" w:rsidP="00E626AD">
      <w:r w:rsidRPr="008743CB">
        <w:t>To:</w:t>
      </w:r>
      <w:r w:rsidRPr="008743CB">
        <w:tab/>
        <w:t>[name of Procurement Entity/Lead Entity/Procurement Agent]</w:t>
      </w:r>
    </w:p>
    <w:p w14:paraId="1A94FA45" w14:textId="77777777" w:rsidR="00E626AD" w:rsidRPr="008743CB" w:rsidRDefault="00E626AD" w:rsidP="00E626AD"/>
    <w:p w14:paraId="6051DAE4" w14:textId="77777777" w:rsidR="00E626AD" w:rsidRPr="008743CB" w:rsidRDefault="00E626AD" w:rsidP="00E626AD">
      <w:pPr>
        <w:ind w:firstLine="720"/>
      </w:pPr>
      <w:r w:rsidRPr="008743CB">
        <w:t>[address of Procurement Entity/Lead Entity/Procurement Agent]</w:t>
      </w:r>
    </w:p>
    <w:p w14:paraId="3F475503" w14:textId="77777777" w:rsidR="00E626AD" w:rsidRPr="008743CB" w:rsidRDefault="00E626AD" w:rsidP="00E626AD"/>
    <w:p w14:paraId="2E953B6B" w14:textId="77777777" w:rsidR="00E626AD" w:rsidRPr="008743CB" w:rsidRDefault="00E626AD" w:rsidP="00E626AD">
      <w:r w:rsidRPr="008743CB">
        <w:t>[name of Contract]</w:t>
      </w:r>
    </w:p>
    <w:p w14:paraId="2E153DDB" w14:textId="77777777" w:rsidR="00E626AD" w:rsidRPr="008743CB" w:rsidRDefault="00E626AD" w:rsidP="00E626AD"/>
    <w:p w14:paraId="7FF2C70F" w14:textId="77777777" w:rsidR="00E626AD" w:rsidRPr="008743CB" w:rsidRDefault="00E626AD" w:rsidP="00E626AD">
      <w:r w:rsidRPr="008743CB">
        <w:t>Gentlemen and/or Ladies;</w:t>
      </w:r>
    </w:p>
    <w:p w14:paraId="1FCB75C0" w14:textId="77777777" w:rsidR="00E626AD" w:rsidRPr="008743CB" w:rsidRDefault="00E626AD" w:rsidP="00E626AD"/>
    <w:p w14:paraId="5B70FE6C" w14:textId="77777777" w:rsidR="00E626AD" w:rsidRPr="008743CB" w:rsidRDefault="00E626AD" w:rsidP="00E626AD">
      <w:pPr>
        <w:rPr>
          <w:i/>
        </w:rPr>
      </w:pPr>
      <w:r w:rsidRPr="008743CB">
        <w:t xml:space="preserve">In accordance with the payment provision included in the Special Conditions of Contract, to provide for advance payment, </w:t>
      </w:r>
      <w:r w:rsidRPr="008743CB">
        <w:rPr>
          <w:i/>
          <w:iCs/>
        </w:rPr>
        <w:t xml:space="preserve">[name and address of Supplier] </w:t>
      </w:r>
      <w:r w:rsidRPr="008743CB">
        <w:t xml:space="preserve">(hereinafter called “the Supplier”) shall deposit with </w:t>
      </w:r>
      <w:r w:rsidRPr="008743CB">
        <w:rPr>
          <w:i/>
          <w:iCs/>
        </w:rPr>
        <w:t xml:space="preserve">[name of the </w:t>
      </w:r>
      <w:r w:rsidR="008C08FD" w:rsidRPr="008743CB">
        <w:rPr>
          <w:i/>
          <w:iCs/>
        </w:rPr>
        <w:t>Procurement Entity</w:t>
      </w:r>
      <w:r w:rsidRPr="008743CB">
        <w:rPr>
          <w:i/>
          <w:iCs/>
        </w:rPr>
        <w:t xml:space="preserve">], </w:t>
      </w:r>
      <w:r w:rsidRPr="008743CB">
        <w:t xml:space="preserve">The Government of Ghana (hereinafter called “the </w:t>
      </w:r>
      <w:r w:rsidR="008C08FD" w:rsidRPr="008743CB">
        <w:t>Procurement Entity</w:t>
      </w:r>
      <w:r w:rsidRPr="008743CB">
        <w:t xml:space="preserve">”) a bank guarantee to guarantee his proper and faithful performance under the said Clause of the Contract in an amount of </w:t>
      </w:r>
      <w:r w:rsidRPr="008743CB">
        <w:rPr>
          <w:i/>
          <w:iCs/>
        </w:rPr>
        <w:t xml:space="preserve">[amount of guarantee in figures and </w:t>
      </w:r>
      <w:r w:rsidRPr="008743CB">
        <w:rPr>
          <w:i/>
        </w:rPr>
        <w:t>words in Ghanaian Cedis].</w:t>
      </w:r>
    </w:p>
    <w:p w14:paraId="18DD4D81" w14:textId="77777777" w:rsidR="00933D0E" w:rsidRPr="008743CB" w:rsidRDefault="00933D0E" w:rsidP="00E626AD"/>
    <w:p w14:paraId="7CF30049" w14:textId="77777777" w:rsidR="00E626AD" w:rsidRPr="008743CB" w:rsidRDefault="00E626AD" w:rsidP="00E626AD">
      <w:pPr>
        <w:rPr>
          <w:i/>
          <w:iCs/>
        </w:rPr>
      </w:pPr>
      <w:r w:rsidRPr="008743CB">
        <w:t xml:space="preserve">We, the </w:t>
      </w:r>
      <w:r w:rsidRPr="008743CB">
        <w:rPr>
          <w:i/>
          <w:iCs/>
        </w:rPr>
        <w:t>[name of the bank]</w:t>
      </w:r>
      <w:r w:rsidRPr="008743CB">
        <w:t xml:space="preserve">, as instructed by the Supplier, agree unconditionally and irrevocably to guarantee as primary obligator and not as surety merely, the payment to the </w:t>
      </w:r>
      <w:r w:rsidR="008C08FD" w:rsidRPr="008743CB">
        <w:t>Procurement Entity</w:t>
      </w:r>
      <w:r w:rsidRPr="008743CB">
        <w:t xml:space="preserve"> on his first demand without whatsoever right of objection on our part and without his first claim to the Supplier, in the amount not exceeding </w:t>
      </w:r>
      <w:r w:rsidRPr="008743CB">
        <w:rPr>
          <w:i/>
          <w:iCs/>
        </w:rPr>
        <w:t>[amount of guarantee in figures and words in Ghanaian Cedis].</w:t>
      </w:r>
    </w:p>
    <w:p w14:paraId="115EFA17" w14:textId="77777777" w:rsidR="00E626AD" w:rsidRPr="008743CB" w:rsidRDefault="00E626AD" w:rsidP="00E626AD"/>
    <w:p w14:paraId="03AD0AB8" w14:textId="77777777" w:rsidR="00E626AD" w:rsidRPr="008743CB" w:rsidRDefault="00E626AD" w:rsidP="00E626AD">
      <w:pPr>
        <w:rPr>
          <w:vanish/>
          <w:sz w:val="19"/>
          <w:szCs w:val="19"/>
        </w:rPr>
      </w:pPr>
      <w:r w:rsidRPr="008743CB">
        <w:t xml:space="preserve">We further agree that no change or addition to or other modification of the terms of the supply of Goods to be performed thereunder or of any of the Contract documents which may be made between the </w:t>
      </w:r>
      <w:r w:rsidR="008C08FD" w:rsidRPr="008743CB">
        <w:t>Procurement Entity</w:t>
      </w:r>
      <w:r w:rsidRPr="008743CB">
        <w:t xml:space="preserve"> and the Supplier, shall in any way release us from any liability under this guarantee, and we hereby waive notice of any such change, addition, or modification.  </w:t>
      </w:r>
    </w:p>
    <w:p w14:paraId="2080D776" w14:textId="77777777" w:rsidR="00E626AD" w:rsidRPr="008743CB" w:rsidRDefault="00E626AD" w:rsidP="00E626AD"/>
    <w:p w14:paraId="09D6A090" w14:textId="77777777" w:rsidR="00E626AD" w:rsidRPr="008743CB" w:rsidRDefault="00E626AD" w:rsidP="00E626AD">
      <w:pPr>
        <w:rPr>
          <w:vanish/>
          <w:sz w:val="19"/>
          <w:szCs w:val="19"/>
        </w:rPr>
      </w:pPr>
      <w:r w:rsidRPr="008743CB">
        <w:t xml:space="preserve">This guarantee shall remain valid and in full effect from the date of the advance payment under the Contract until the </w:t>
      </w:r>
      <w:r w:rsidR="008C08FD" w:rsidRPr="008743CB">
        <w:t>Procurement Entity</w:t>
      </w:r>
      <w:r w:rsidRPr="008743CB">
        <w:t xml:space="preserve"> receives full repayment of the same amount from the Supplier.</w:t>
      </w:r>
    </w:p>
    <w:p w14:paraId="09DA6DDC" w14:textId="77777777" w:rsidR="00E626AD" w:rsidRPr="008743CB" w:rsidRDefault="00E626AD" w:rsidP="00E626AD"/>
    <w:p w14:paraId="1BB55795" w14:textId="77777777" w:rsidR="00E626AD" w:rsidRPr="008743CB" w:rsidRDefault="00E626AD" w:rsidP="00E626AD">
      <w:r w:rsidRPr="008743CB">
        <w:t>Yours truly,</w:t>
      </w:r>
    </w:p>
    <w:p w14:paraId="16EDAD9F" w14:textId="77777777" w:rsidR="00E626AD" w:rsidRPr="008743CB" w:rsidRDefault="00E626AD" w:rsidP="00E626AD"/>
    <w:p w14:paraId="372A72F8" w14:textId="77777777" w:rsidR="00E626AD" w:rsidRPr="008743CB" w:rsidRDefault="00E626AD" w:rsidP="00E626AD">
      <w:r w:rsidRPr="008743CB">
        <w:t>Signature and seal of the Bank</w:t>
      </w:r>
    </w:p>
    <w:p w14:paraId="7289757F" w14:textId="77777777" w:rsidR="00E626AD" w:rsidRPr="008743CB" w:rsidRDefault="00E626AD" w:rsidP="00E626AD">
      <w:r w:rsidRPr="008743CB">
        <w:t>___________________________________________________________________</w:t>
      </w:r>
    </w:p>
    <w:p w14:paraId="1E6D8E70" w14:textId="77777777" w:rsidR="00E626AD" w:rsidRPr="008743CB" w:rsidRDefault="00E626AD" w:rsidP="00E626AD">
      <w:r w:rsidRPr="008743CB">
        <w:t>[name of Bank]</w:t>
      </w:r>
    </w:p>
    <w:p w14:paraId="6BFE178E" w14:textId="77777777" w:rsidR="00E626AD" w:rsidRPr="008743CB" w:rsidRDefault="00E626AD" w:rsidP="00E626AD">
      <w:r w:rsidRPr="008743CB">
        <w:t>__________________________________________________________________</w:t>
      </w:r>
    </w:p>
    <w:p w14:paraId="0DDA9D9F" w14:textId="77777777" w:rsidR="00E626AD" w:rsidRPr="008743CB" w:rsidRDefault="00E626AD" w:rsidP="00E626AD">
      <w:r w:rsidRPr="008743CB">
        <w:t>[address]</w:t>
      </w:r>
    </w:p>
    <w:p w14:paraId="16DD9A21" w14:textId="77777777" w:rsidR="00E626AD" w:rsidRPr="008743CB" w:rsidRDefault="00E626AD" w:rsidP="00E626AD">
      <w:r w:rsidRPr="008743CB">
        <w:t>__________________________________________________________</w:t>
      </w:r>
    </w:p>
    <w:p w14:paraId="4E6EB4C3" w14:textId="77777777" w:rsidR="00E626AD" w:rsidRPr="008743CB" w:rsidRDefault="00E626AD" w:rsidP="00E626AD">
      <w:r w:rsidRPr="008743CB">
        <w:t>[date]</w:t>
      </w:r>
    </w:p>
    <w:p w14:paraId="08196F57" w14:textId="77777777" w:rsidR="00E626AD" w:rsidRPr="008743CB" w:rsidRDefault="00E626AD" w:rsidP="00E626AD"/>
    <w:p w14:paraId="52D10F8E" w14:textId="77777777" w:rsidR="00E626AD" w:rsidRPr="008743CB" w:rsidRDefault="00E626AD" w:rsidP="00B83476">
      <w:pPr>
        <w:ind w:firstLine="720"/>
      </w:pPr>
    </w:p>
    <w:p w14:paraId="394EA835" w14:textId="77777777" w:rsidR="00933D0E" w:rsidRPr="008743CB" w:rsidRDefault="00E626AD" w:rsidP="00933D0E">
      <w:pPr>
        <w:tabs>
          <w:tab w:val="left" w:pos="549"/>
        </w:tabs>
      </w:pPr>
      <w:r w:rsidRPr="008743CB">
        <w:tab/>
      </w:r>
      <w:bookmarkStart w:id="947" w:name="_Toc503258701"/>
      <w:bookmarkEnd w:id="485"/>
      <w:bookmarkEnd w:id="486"/>
      <w:bookmarkEnd w:id="487"/>
    </w:p>
    <w:p w14:paraId="1997C921" w14:textId="77777777" w:rsidR="00DB0BF4" w:rsidRPr="008743CB" w:rsidRDefault="00DB0BF4" w:rsidP="00933D0E">
      <w:pPr>
        <w:tabs>
          <w:tab w:val="left" w:pos="549"/>
        </w:tabs>
      </w:pPr>
      <w:r w:rsidRPr="008743CB">
        <w:t xml:space="preserve">List of </w:t>
      </w:r>
      <w:r w:rsidR="009943D3" w:rsidRPr="008743CB">
        <w:t>Procurement Entities</w:t>
      </w:r>
      <w:r w:rsidRPr="008743CB">
        <w:t xml:space="preserve"> (if applicable)</w:t>
      </w:r>
      <w:bookmarkEnd w:id="947"/>
    </w:p>
    <w:p w14:paraId="6F0BC297" w14:textId="77777777" w:rsidR="00DB0BF4" w:rsidRPr="008743CB" w:rsidRDefault="00DB0BF4" w:rsidP="00DB0BF4">
      <w:pPr>
        <w:spacing w:before="240" w:after="120"/>
      </w:pPr>
      <w:r w:rsidRPr="008743CB">
        <w:lastRenderedPageBreak/>
        <w:t>[</w:t>
      </w:r>
      <w:r w:rsidRPr="008743CB">
        <w:rPr>
          <w:i/>
        </w:rPr>
        <w:t xml:space="preserve">delete this section if this is a </w:t>
      </w:r>
      <w:r w:rsidR="00A9047C" w:rsidRPr="008743CB">
        <w:rPr>
          <w:i/>
        </w:rPr>
        <w:t>S</w:t>
      </w:r>
      <w:r w:rsidRPr="008743CB">
        <w:rPr>
          <w:i/>
        </w:rPr>
        <w:t>ingle-</w:t>
      </w:r>
      <w:r w:rsidR="003D1F50" w:rsidRPr="008743CB">
        <w:rPr>
          <w:i/>
        </w:rPr>
        <w:t>U</w:t>
      </w:r>
      <w:r w:rsidRPr="008743CB">
        <w:rPr>
          <w:i/>
        </w:rPr>
        <w:t xml:space="preserve">ser </w:t>
      </w:r>
      <w:r w:rsidR="004618CA" w:rsidRPr="008743CB">
        <w:rPr>
          <w:i/>
        </w:rPr>
        <w:t>FWA</w:t>
      </w:r>
      <w:r w:rsidRPr="008743CB">
        <w:rPr>
          <w:i/>
        </w:rPr>
        <w:t xml:space="preserve"> i.e. single </w:t>
      </w:r>
      <w:r w:rsidR="009943D3" w:rsidRPr="008743CB">
        <w:rPr>
          <w:i/>
        </w:rPr>
        <w:t>Procurement Entity</w:t>
      </w:r>
      <w:r w:rsidR="009943D3" w:rsidRPr="008743CB" w:rsidDel="009943D3">
        <w:rPr>
          <w:i/>
        </w:rPr>
        <w:t xml:space="preserve"> </w:t>
      </w:r>
      <w:r w:rsidR="009943D3" w:rsidRPr="008743CB">
        <w:rPr>
          <w:i/>
        </w:rPr>
        <w:t>FWA</w:t>
      </w:r>
      <w:r w:rsidRPr="008743CB">
        <w:t xml:space="preserve">] </w:t>
      </w:r>
    </w:p>
    <w:p w14:paraId="3134FF43" w14:textId="77777777" w:rsidR="00DB0BF4" w:rsidRPr="008743CB" w:rsidRDefault="00DB0BF4" w:rsidP="00DB0BF4">
      <w:pPr>
        <w:spacing w:before="240" w:after="120"/>
      </w:pPr>
      <w:r w:rsidRPr="008743CB">
        <w:t xml:space="preserve">The following </w:t>
      </w:r>
      <w:r w:rsidR="00E626AD" w:rsidRPr="008743CB">
        <w:t xml:space="preserve">entities </w:t>
      </w:r>
      <w:r w:rsidRPr="008743CB">
        <w:t>are participating in this Framework Agreement.</w:t>
      </w:r>
    </w:p>
    <w:tbl>
      <w:tblPr>
        <w:tblStyle w:val="TableGrid"/>
        <w:tblW w:w="9355" w:type="dxa"/>
        <w:tblLook w:val="04A0" w:firstRow="1" w:lastRow="0" w:firstColumn="1" w:lastColumn="0" w:noHBand="0" w:noVBand="1"/>
      </w:tblPr>
      <w:tblGrid>
        <w:gridCol w:w="613"/>
        <w:gridCol w:w="3072"/>
        <w:gridCol w:w="2970"/>
        <w:gridCol w:w="2700"/>
      </w:tblGrid>
      <w:tr w:rsidR="008743CB" w:rsidRPr="008743CB" w14:paraId="32640F9B" w14:textId="77777777" w:rsidTr="00FB2F63">
        <w:tc>
          <w:tcPr>
            <w:tcW w:w="613" w:type="dxa"/>
            <w:shd w:val="clear" w:color="auto" w:fill="17365D" w:themeFill="text2" w:themeFillShade="BF"/>
          </w:tcPr>
          <w:p w14:paraId="5931701A" w14:textId="77777777" w:rsidR="00DB0BF4" w:rsidRPr="008743CB" w:rsidRDefault="00DB0BF4" w:rsidP="00FB2F63">
            <w:pPr>
              <w:spacing w:before="120" w:after="120"/>
              <w:jc w:val="center"/>
              <w:rPr>
                <w:b/>
              </w:rPr>
            </w:pPr>
            <w:r w:rsidRPr="008743CB">
              <w:rPr>
                <w:b/>
              </w:rPr>
              <w:t>#</w:t>
            </w:r>
          </w:p>
        </w:tc>
        <w:tc>
          <w:tcPr>
            <w:tcW w:w="3072" w:type="dxa"/>
            <w:shd w:val="clear" w:color="auto" w:fill="17365D" w:themeFill="text2" w:themeFillShade="BF"/>
          </w:tcPr>
          <w:p w14:paraId="58A66937" w14:textId="77777777" w:rsidR="00DB0BF4" w:rsidRPr="008743CB" w:rsidRDefault="00DB0BF4" w:rsidP="00FB2F63">
            <w:pPr>
              <w:spacing w:before="120" w:after="120"/>
              <w:rPr>
                <w:b/>
              </w:rPr>
            </w:pPr>
            <w:r w:rsidRPr="008743CB">
              <w:rPr>
                <w:b/>
              </w:rPr>
              <w:t xml:space="preserve">Name of </w:t>
            </w:r>
            <w:r w:rsidR="009943D3" w:rsidRPr="008743CB">
              <w:rPr>
                <w:b/>
              </w:rPr>
              <w:t>Procurement Entity</w:t>
            </w:r>
          </w:p>
        </w:tc>
        <w:tc>
          <w:tcPr>
            <w:tcW w:w="2970" w:type="dxa"/>
            <w:shd w:val="clear" w:color="auto" w:fill="17365D" w:themeFill="text2" w:themeFillShade="BF"/>
          </w:tcPr>
          <w:p w14:paraId="031F3FAC" w14:textId="77777777" w:rsidR="00DB0BF4" w:rsidRPr="008743CB" w:rsidRDefault="00DB0BF4" w:rsidP="00FB2F63">
            <w:pPr>
              <w:spacing w:before="120" w:after="120"/>
              <w:rPr>
                <w:b/>
              </w:rPr>
            </w:pPr>
            <w:r w:rsidRPr="008743CB">
              <w:rPr>
                <w:b/>
              </w:rPr>
              <w:t xml:space="preserve">Address </w:t>
            </w:r>
          </w:p>
        </w:tc>
        <w:tc>
          <w:tcPr>
            <w:tcW w:w="2700" w:type="dxa"/>
            <w:shd w:val="clear" w:color="auto" w:fill="17365D" w:themeFill="text2" w:themeFillShade="BF"/>
          </w:tcPr>
          <w:p w14:paraId="60DA510B" w14:textId="77777777" w:rsidR="00DB0BF4" w:rsidRPr="008743CB" w:rsidRDefault="00DB0BF4" w:rsidP="00FB2F63">
            <w:pPr>
              <w:spacing w:before="120" w:after="120"/>
              <w:rPr>
                <w:b/>
              </w:rPr>
            </w:pPr>
            <w:r w:rsidRPr="008743CB">
              <w:rPr>
                <w:b/>
              </w:rPr>
              <w:t>Representative</w:t>
            </w:r>
          </w:p>
        </w:tc>
      </w:tr>
      <w:tr w:rsidR="008743CB" w:rsidRPr="008743CB" w14:paraId="03B95D4E" w14:textId="77777777" w:rsidTr="00FB2F63">
        <w:tc>
          <w:tcPr>
            <w:tcW w:w="613" w:type="dxa"/>
          </w:tcPr>
          <w:p w14:paraId="43B77A69" w14:textId="77777777" w:rsidR="00DB0BF4" w:rsidRPr="008743CB" w:rsidRDefault="00DB0BF4">
            <w:pPr>
              <w:pStyle w:val="ListParagraph"/>
              <w:numPr>
                <w:ilvl w:val="0"/>
                <w:numId w:val="21"/>
              </w:numPr>
              <w:spacing w:before="120" w:after="120"/>
              <w:ind w:left="331"/>
              <w:contextualSpacing w:val="0"/>
              <w:jc w:val="right"/>
              <w:rPr>
                <w:b/>
              </w:rPr>
            </w:pPr>
          </w:p>
        </w:tc>
        <w:tc>
          <w:tcPr>
            <w:tcW w:w="3072" w:type="dxa"/>
          </w:tcPr>
          <w:p w14:paraId="70DFE476" w14:textId="77777777" w:rsidR="00DB0BF4" w:rsidRPr="008743CB" w:rsidRDefault="00DB0BF4" w:rsidP="00FB2F63">
            <w:pPr>
              <w:spacing w:before="80" w:after="80"/>
            </w:pPr>
            <w:r w:rsidRPr="008743CB">
              <w:t>[</w:t>
            </w:r>
            <w:r w:rsidRPr="008743CB">
              <w:rPr>
                <w:i/>
              </w:rPr>
              <w:t>insert complete name of</w:t>
            </w:r>
            <w:r w:rsidRPr="008743CB">
              <w:t xml:space="preserve"> </w:t>
            </w:r>
            <w:r w:rsidRPr="008743CB">
              <w:rPr>
                <w:i/>
              </w:rPr>
              <w:t xml:space="preserve">Lead </w:t>
            </w:r>
            <w:r w:rsidR="00D37543" w:rsidRPr="008743CB">
              <w:rPr>
                <w:i/>
              </w:rPr>
              <w:t xml:space="preserve">Procurement Entity </w:t>
            </w:r>
            <w:r w:rsidRPr="008743CB">
              <w:rPr>
                <w:i/>
              </w:rPr>
              <w:t>#1</w:t>
            </w:r>
            <w:r w:rsidRPr="008743CB">
              <w:t>]</w:t>
            </w:r>
          </w:p>
          <w:p w14:paraId="584C664C" w14:textId="77777777" w:rsidR="00DB0BF4" w:rsidRPr="008743CB" w:rsidRDefault="00DB0BF4" w:rsidP="00FB2F63">
            <w:pPr>
              <w:spacing w:before="80" w:after="80"/>
            </w:pPr>
            <w:r w:rsidRPr="008743CB">
              <w:t>[</w:t>
            </w:r>
            <w:r w:rsidRPr="008743CB">
              <w:rPr>
                <w:i/>
              </w:rPr>
              <w:t>insert the type of legal entity</w:t>
            </w:r>
            <w:r w:rsidRPr="008743CB">
              <w:t>]</w:t>
            </w:r>
          </w:p>
        </w:tc>
        <w:tc>
          <w:tcPr>
            <w:tcW w:w="2970" w:type="dxa"/>
          </w:tcPr>
          <w:p w14:paraId="05FD4CF3" w14:textId="77777777" w:rsidR="00DB0BF4" w:rsidRPr="008743CB" w:rsidRDefault="00DB0BF4" w:rsidP="00FB2F63">
            <w:pPr>
              <w:spacing w:before="80" w:after="80"/>
            </w:pPr>
            <w:r w:rsidRPr="008743CB">
              <w:t>[</w:t>
            </w:r>
            <w:r w:rsidRPr="008743CB">
              <w:rPr>
                <w:i/>
              </w:rPr>
              <w:t>insert the address of the principle place of business</w:t>
            </w:r>
            <w:r w:rsidRPr="008743CB">
              <w:t>]</w:t>
            </w:r>
          </w:p>
          <w:p w14:paraId="617DC9DC" w14:textId="77777777" w:rsidR="00DB0BF4" w:rsidRPr="008743CB" w:rsidRDefault="00DB0BF4" w:rsidP="00FB2F63">
            <w:pPr>
              <w:spacing w:before="120" w:after="120"/>
            </w:pPr>
          </w:p>
        </w:tc>
        <w:tc>
          <w:tcPr>
            <w:tcW w:w="2700" w:type="dxa"/>
          </w:tcPr>
          <w:p w14:paraId="31B5F6FB" w14:textId="77777777" w:rsidR="00DB0BF4" w:rsidRPr="008743CB" w:rsidRDefault="00DB0BF4" w:rsidP="00FB2F63">
            <w:pPr>
              <w:pStyle w:val="ListParagraph"/>
              <w:spacing w:before="120" w:after="120"/>
              <w:ind w:left="72"/>
            </w:pPr>
            <w:r w:rsidRPr="008743CB">
              <w:t>Name:</w:t>
            </w:r>
          </w:p>
          <w:p w14:paraId="2CD0D0E7" w14:textId="77777777" w:rsidR="00DB0BF4" w:rsidRPr="008743CB" w:rsidRDefault="00DB0BF4" w:rsidP="00FB2F63">
            <w:pPr>
              <w:spacing w:before="120" w:after="120"/>
              <w:ind w:left="72"/>
            </w:pPr>
            <w:r w:rsidRPr="008743CB">
              <w:t>Title/position:</w:t>
            </w:r>
          </w:p>
          <w:p w14:paraId="61EAFFF6" w14:textId="77777777" w:rsidR="00DB0BF4" w:rsidRPr="008743CB" w:rsidRDefault="00DB0BF4" w:rsidP="00FB2F63">
            <w:pPr>
              <w:spacing w:before="120" w:after="120"/>
              <w:ind w:left="72"/>
            </w:pPr>
            <w:r w:rsidRPr="008743CB">
              <w:t>Phone:</w:t>
            </w:r>
          </w:p>
          <w:p w14:paraId="0F6A7C9A" w14:textId="77777777" w:rsidR="00DB0BF4" w:rsidRPr="008743CB" w:rsidRDefault="00DB0BF4" w:rsidP="00FB2F63">
            <w:pPr>
              <w:spacing w:before="120" w:after="120"/>
              <w:ind w:left="72"/>
            </w:pPr>
            <w:r w:rsidRPr="008743CB">
              <w:t>Mobile:</w:t>
            </w:r>
          </w:p>
          <w:p w14:paraId="033AD992" w14:textId="77777777" w:rsidR="00DB0BF4" w:rsidRPr="008743CB" w:rsidRDefault="00DB0BF4" w:rsidP="00FB2F63">
            <w:pPr>
              <w:spacing w:before="120" w:after="120"/>
              <w:ind w:left="72"/>
            </w:pPr>
            <w:r w:rsidRPr="008743CB">
              <w:t>E-mail:</w:t>
            </w:r>
          </w:p>
        </w:tc>
      </w:tr>
      <w:tr w:rsidR="008743CB" w:rsidRPr="008743CB" w14:paraId="48D934EF" w14:textId="77777777" w:rsidTr="00FB2F63">
        <w:tc>
          <w:tcPr>
            <w:tcW w:w="613" w:type="dxa"/>
          </w:tcPr>
          <w:p w14:paraId="793D33B4" w14:textId="77777777" w:rsidR="00DB0BF4" w:rsidRPr="008743CB" w:rsidRDefault="00DB0BF4">
            <w:pPr>
              <w:pStyle w:val="ListParagraph"/>
              <w:numPr>
                <w:ilvl w:val="0"/>
                <w:numId w:val="21"/>
              </w:numPr>
              <w:spacing w:before="120" w:after="120"/>
              <w:ind w:left="331"/>
              <w:contextualSpacing w:val="0"/>
              <w:jc w:val="right"/>
              <w:rPr>
                <w:b/>
              </w:rPr>
            </w:pPr>
          </w:p>
        </w:tc>
        <w:tc>
          <w:tcPr>
            <w:tcW w:w="3072" w:type="dxa"/>
          </w:tcPr>
          <w:p w14:paraId="3BF58455" w14:textId="77777777" w:rsidR="00DB0BF4" w:rsidRPr="008743CB" w:rsidRDefault="00DB0BF4" w:rsidP="00FB2F63">
            <w:pPr>
              <w:spacing w:before="80" w:after="80"/>
            </w:pPr>
            <w:r w:rsidRPr="008743CB">
              <w:t>[</w:t>
            </w:r>
            <w:r w:rsidRPr="008743CB">
              <w:rPr>
                <w:i/>
              </w:rPr>
              <w:t xml:space="preserve">insert complete name of </w:t>
            </w:r>
            <w:r w:rsidR="009943D3" w:rsidRPr="008743CB">
              <w:rPr>
                <w:i/>
              </w:rPr>
              <w:t>Procurement Entity</w:t>
            </w:r>
            <w:r w:rsidRPr="008743CB">
              <w:rPr>
                <w:i/>
              </w:rPr>
              <w:t xml:space="preserve"> #2</w:t>
            </w:r>
            <w:r w:rsidRPr="008743CB">
              <w:t>]</w:t>
            </w:r>
          </w:p>
          <w:p w14:paraId="54E2767D" w14:textId="77777777" w:rsidR="00DB0BF4" w:rsidRPr="008743CB" w:rsidRDefault="00DB0BF4" w:rsidP="00FB2F63">
            <w:pPr>
              <w:spacing w:before="120" w:after="120"/>
            </w:pPr>
            <w:r w:rsidRPr="008743CB">
              <w:t>[</w:t>
            </w:r>
            <w:r w:rsidRPr="008743CB">
              <w:rPr>
                <w:i/>
              </w:rPr>
              <w:t>insert the type of legal entity</w:t>
            </w:r>
            <w:r w:rsidRPr="008743CB">
              <w:t>]</w:t>
            </w:r>
          </w:p>
        </w:tc>
        <w:tc>
          <w:tcPr>
            <w:tcW w:w="2970" w:type="dxa"/>
          </w:tcPr>
          <w:p w14:paraId="0EE86970" w14:textId="77777777" w:rsidR="00DB0BF4" w:rsidRPr="008743CB" w:rsidRDefault="00DB0BF4" w:rsidP="00FB2F63">
            <w:pPr>
              <w:spacing w:before="80" w:after="80"/>
            </w:pPr>
            <w:r w:rsidRPr="008743CB">
              <w:t>[</w:t>
            </w:r>
            <w:r w:rsidRPr="008743CB">
              <w:rPr>
                <w:i/>
              </w:rPr>
              <w:t>insert the address of the principle place of business</w:t>
            </w:r>
            <w:r w:rsidRPr="008743CB">
              <w:t>]</w:t>
            </w:r>
          </w:p>
          <w:p w14:paraId="0521A0DE" w14:textId="77777777" w:rsidR="00DB0BF4" w:rsidRPr="008743CB" w:rsidRDefault="00DB0BF4" w:rsidP="00FB2F63">
            <w:pPr>
              <w:spacing w:before="120" w:after="120"/>
              <w:ind w:left="-464" w:firstLine="464"/>
            </w:pPr>
          </w:p>
        </w:tc>
        <w:tc>
          <w:tcPr>
            <w:tcW w:w="2700" w:type="dxa"/>
          </w:tcPr>
          <w:p w14:paraId="76251A72" w14:textId="77777777" w:rsidR="00DB0BF4" w:rsidRPr="008743CB" w:rsidRDefault="00DB0BF4" w:rsidP="00FB2F63">
            <w:pPr>
              <w:pStyle w:val="ListParagraph"/>
              <w:spacing w:before="120" w:after="120"/>
              <w:ind w:left="72"/>
            </w:pPr>
            <w:r w:rsidRPr="008743CB">
              <w:t>Name:</w:t>
            </w:r>
          </w:p>
          <w:p w14:paraId="0874714B" w14:textId="77777777" w:rsidR="00DB0BF4" w:rsidRPr="008743CB" w:rsidRDefault="00DB0BF4" w:rsidP="00FB2F63">
            <w:pPr>
              <w:spacing w:before="120" w:after="120"/>
              <w:ind w:left="72"/>
            </w:pPr>
            <w:r w:rsidRPr="008743CB">
              <w:t>Title/position:</w:t>
            </w:r>
          </w:p>
          <w:p w14:paraId="762AF0AE" w14:textId="77777777" w:rsidR="00DB0BF4" w:rsidRPr="008743CB" w:rsidRDefault="00DB0BF4" w:rsidP="00FB2F63">
            <w:pPr>
              <w:spacing w:before="120" w:after="120"/>
              <w:ind w:left="72"/>
            </w:pPr>
            <w:r w:rsidRPr="008743CB">
              <w:t>Phone:</w:t>
            </w:r>
          </w:p>
          <w:p w14:paraId="68604A61" w14:textId="77777777" w:rsidR="00DB0BF4" w:rsidRPr="008743CB" w:rsidRDefault="00DB0BF4" w:rsidP="00FB2F63">
            <w:pPr>
              <w:spacing w:before="120" w:after="120"/>
              <w:ind w:left="72"/>
            </w:pPr>
            <w:r w:rsidRPr="008743CB">
              <w:t>Mobile:</w:t>
            </w:r>
          </w:p>
          <w:p w14:paraId="51125F27" w14:textId="77777777" w:rsidR="00DB0BF4" w:rsidRPr="008743CB" w:rsidRDefault="00DB0BF4" w:rsidP="00FB2F63">
            <w:pPr>
              <w:spacing w:before="120" w:after="120"/>
              <w:ind w:left="72"/>
            </w:pPr>
            <w:r w:rsidRPr="008743CB">
              <w:t>E-mail:</w:t>
            </w:r>
          </w:p>
        </w:tc>
      </w:tr>
      <w:tr w:rsidR="008743CB" w:rsidRPr="008743CB" w14:paraId="60514186" w14:textId="77777777" w:rsidTr="00FB2F63">
        <w:tc>
          <w:tcPr>
            <w:tcW w:w="613" w:type="dxa"/>
          </w:tcPr>
          <w:p w14:paraId="4FD07F87" w14:textId="77777777" w:rsidR="00DB0BF4" w:rsidRPr="008743CB" w:rsidRDefault="00DB0BF4">
            <w:pPr>
              <w:pStyle w:val="ListParagraph"/>
              <w:numPr>
                <w:ilvl w:val="0"/>
                <w:numId w:val="21"/>
              </w:numPr>
              <w:spacing w:before="120" w:after="120"/>
              <w:ind w:left="331"/>
              <w:contextualSpacing w:val="0"/>
              <w:jc w:val="right"/>
              <w:rPr>
                <w:b/>
              </w:rPr>
            </w:pPr>
          </w:p>
        </w:tc>
        <w:tc>
          <w:tcPr>
            <w:tcW w:w="3072" w:type="dxa"/>
          </w:tcPr>
          <w:p w14:paraId="0CB93B8F" w14:textId="77777777" w:rsidR="00DB0BF4" w:rsidRPr="008743CB" w:rsidRDefault="00DB0BF4" w:rsidP="00FB2F63">
            <w:pPr>
              <w:spacing w:before="80" w:after="80"/>
            </w:pPr>
            <w:r w:rsidRPr="008743CB">
              <w:t>[</w:t>
            </w:r>
            <w:r w:rsidRPr="008743CB">
              <w:rPr>
                <w:i/>
              </w:rPr>
              <w:t xml:space="preserve">insert complete name of </w:t>
            </w:r>
            <w:r w:rsidR="009943D3" w:rsidRPr="008743CB">
              <w:rPr>
                <w:i/>
              </w:rPr>
              <w:t>Procurement Entity</w:t>
            </w:r>
            <w:r w:rsidRPr="008743CB">
              <w:rPr>
                <w:i/>
              </w:rPr>
              <w:t xml:space="preserve"> #3</w:t>
            </w:r>
            <w:r w:rsidRPr="008743CB">
              <w:t>]</w:t>
            </w:r>
          </w:p>
          <w:p w14:paraId="392E8470" w14:textId="77777777" w:rsidR="00DB0BF4" w:rsidRPr="008743CB" w:rsidRDefault="00DB0BF4" w:rsidP="00FB2F63">
            <w:pPr>
              <w:spacing w:before="120" w:after="120"/>
            </w:pPr>
            <w:r w:rsidRPr="008743CB">
              <w:t>[</w:t>
            </w:r>
            <w:r w:rsidRPr="008743CB">
              <w:rPr>
                <w:i/>
              </w:rPr>
              <w:t>insert the type of legal entity</w:t>
            </w:r>
            <w:r w:rsidRPr="008743CB">
              <w:t>]</w:t>
            </w:r>
          </w:p>
        </w:tc>
        <w:tc>
          <w:tcPr>
            <w:tcW w:w="2970" w:type="dxa"/>
          </w:tcPr>
          <w:p w14:paraId="489B8BF6" w14:textId="77777777" w:rsidR="00DB0BF4" w:rsidRPr="008743CB" w:rsidRDefault="00DB0BF4" w:rsidP="00FB2F63">
            <w:pPr>
              <w:spacing w:before="80" w:after="80"/>
            </w:pPr>
            <w:r w:rsidRPr="008743CB">
              <w:t>[</w:t>
            </w:r>
            <w:r w:rsidRPr="008743CB">
              <w:rPr>
                <w:i/>
              </w:rPr>
              <w:t>insert the address of the principle place of business</w:t>
            </w:r>
            <w:r w:rsidRPr="008743CB">
              <w:t>]</w:t>
            </w:r>
          </w:p>
          <w:p w14:paraId="12553CF4" w14:textId="77777777" w:rsidR="00DB0BF4" w:rsidRPr="008743CB" w:rsidRDefault="00DB0BF4" w:rsidP="00FB2F63">
            <w:pPr>
              <w:spacing w:before="120" w:after="120"/>
            </w:pPr>
          </w:p>
        </w:tc>
        <w:tc>
          <w:tcPr>
            <w:tcW w:w="2700" w:type="dxa"/>
          </w:tcPr>
          <w:p w14:paraId="6B101549" w14:textId="77777777" w:rsidR="00DB0BF4" w:rsidRPr="008743CB" w:rsidRDefault="00DB0BF4" w:rsidP="00FB2F63">
            <w:pPr>
              <w:pStyle w:val="ListParagraph"/>
              <w:spacing w:before="120" w:after="120"/>
              <w:ind w:left="72"/>
            </w:pPr>
            <w:r w:rsidRPr="008743CB">
              <w:t>Name:</w:t>
            </w:r>
          </w:p>
          <w:p w14:paraId="630D77A5" w14:textId="77777777" w:rsidR="00DB0BF4" w:rsidRPr="008743CB" w:rsidRDefault="00DB0BF4" w:rsidP="00FB2F63">
            <w:pPr>
              <w:spacing w:before="120" w:after="120"/>
              <w:ind w:left="72"/>
            </w:pPr>
            <w:r w:rsidRPr="008743CB">
              <w:t>Title/position:</w:t>
            </w:r>
          </w:p>
          <w:p w14:paraId="16B3E4F6" w14:textId="77777777" w:rsidR="00DB0BF4" w:rsidRPr="008743CB" w:rsidRDefault="00DB0BF4" w:rsidP="00FB2F63">
            <w:pPr>
              <w:spacing w:before="120" w:after="120"/>
              <w:ind w:left="72"/>
            </w:pPr>
            <w:r w:rsidRPr="008743CB">
              <w:t>Phone:</w:t>
            </w:r>
          </w:p>
          <w:p w14:paraId="0E637A0D" w14:textId="77777777" w:rsidR="00DB0BF4" w:rsidRPr="008743CB" w:rsidRDefault="00DB0BF4" w:rsidP="00FB2F63">
            <w:pPr>
              <w:spacing w:before="120" w:after="120"/>
              <w:ind w:left="72"/>
            </w:pPr>
            <w:r w:rsidRPr="008743CB">
              <w:t>Mobile:</w:t>
            </w:r>
          </w:p>
          <w:p w14:paraId="194DFF8B" w14:textId="77777777" w:rsidR="00DB0BF4" w:rsidRPr="008743CB" w:rsidRDefault="00DB0BF4" w:rsidP="00FB2F63">
            <w:pPr>
              <w:spacing w:before="120" w:after="120"/>
              <w:ind w:left="72"/>
            </w:pPr>
            <w:r w:rsidRPr="008743CB">
              <w:t>E-mail:</w:t>
            </w:r>
          </w:p>
        </w:tc>
      </w:tr>
    </w:tbl>
    <w:p w14:paraId="284B9D34" w14:textId="77777777" w:rsidR="00DB0BF4" w:rsidRPr="008743CB" w:rsidRDefault="00DB0BF4" w:rsidP="00DB0BF4"/>
    <w:p w14:paraId="77DAA077" w14:textId="77777777" w:rsidR="007B519B" w:rsidRPr="008743CB" w:rsidRDefault="007B519B" w:rsidP="00176F5F"/>
    <w:sectPr w:rsidR="007B519B" w:rsidRPr="008743CB" w:rsidSect="00C13420">
      <w:headerReference w:type="even" r:id="rId93"/>
      <w:headerReference w:type="default" r:id="rId94"/>
      <w:headerReference w:type="first" r:id="rId95"/>
      <w:footnotePr>
        <w:numRestart w:val="eachSect"/>
      </w:footnotePr>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9631" w14:textId="77777777" w:rsidR="006B1ADA" w:rsidRDefault="006B1ADA">
      <w:r>
        <w:separator/>
      </w:r>
    </w:p>
  </w:endnote>
  <w:endnote w:type="continuationSeparator" w:id="0">
    <w:p w14:paraId="72B759EF" w14:textId="77777777" w:rsidR="006B1ADA" w:rsidRDefault="006B1ADA">
      <w:r>
        <w:continuationSeparator/>
      </w:r>
    </w:p>
  </w:endnote>
  <w:endnote w:type="continuationNotice" w:id="1">
    <w:p w14:paraId="0D68EFAD" w14:textId="77777777" w:rsidR="006B1ADA" w:rsidRDefault="006B1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28D5" w14:textId="3F525149" w:rsidR="009E155F" w:rsidRPr="00D500A4" w:rsidRDefault="009E155F">
    <w:pPr>
      <w:pStyle w:val="Footer"/>
      <w:jc w:val="right"/>
    </w:pPr>
    <w:r>
      <w:fldChar w:fldCharType="begin"/>
    </w:r>
    <w:r>
      <w:instrText xml:space="preserve"> PAGE   \* MERGEFORMAT </w:instrText>
    </w:r>
    <w:r>
      <w:fldChar w:fldCharType="separate"/>
    </w:r>
    <w:r w:rsidR="00C435FF">
      <w:rPr>
        <w:noProof/>
      </w:rPr>
      <w:t>118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8A69" w14:textId="77777777" w:rsidR="006B1ADA" w:rsidRDefault="006B1ADA">
      <w:r>
        <w:separator/>
      </w:r>
    </w:p>
  </w:footnote>
  <w:footnote w:type="continuationSeparator" w:id="0">
    <w:p w14:paraId="7B4E9F46" w14:textId="77777777" w:rsidR="006B1ADA" w:rsidRDefault="006B1ADA">
      <w:r>
        <w:continuationSeparator/>
      </w:r>
    </w:p>
  </w:footnote>
  <w:footnote w:type="continuationNotice" w:id="1">
    <w:p w14:paraId="6BDDBE15" w14:textId="77777777" w:rsidR="006B1ADA" w:rsidRDefault="006B1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664B" w14:textId="14427E06" w:rsidR="009E155F" w:rsidRDefault="009E15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AFCE" w14:textId="77777777" w:rsidR="009E155F" w:rsidRDefault="009E15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921" w14:textId="16C59AF7" w:rsidR="009E155F" w:rsidRDefault="009E155F" w:rsidP="00EF3BD5">
    <w:pPr>
      <w:pStyle w:val="Header"/>
      <w:pBdr>
        <w:bottom w:val="single" w:sz="4" w:space="0" w:color="000000"/>
      </w:pBdr>
      <w:tabs>
        <w:tab w:val="right" w:pos="9720"/>
      </w:tabs>
      <w:jc w:val="left"/>
    </w:pPr>
    <w:r>
      <w:rPr>
        <w:noProof/>
      </w:rPr>
      <mc:AlternateContent>
        <mc:Choice Requires="wps">
          <w:drawing>
            <wp:anchor distT="0" distB="0" distL="114300" distR="114300" simplePos="0" relativeHeight="252079104" behindDoc="1" locked="0" layoutInCell="0" allowOverlap="1" wp14:anchorId="234C882E" wp14:editId="5B599568">
              <wp:simplePos x="0" y="0"/>
              <wp:positionH relativeFrom="margin">
                <wp:align>center</wp:align>
              </wp:positionH>
              <wp:positionV relativeFrom="margin">
                <wp:align>center</wp:align>
              </wp:positionV>
              <wp:extent cx="4105275" cy="857250"/>
              <wp:effectExtent l="0" t="923925" r="0" b="1114425"/>
              <wp:wrapNone/>
              <wp:docPr id="10" name="WordArt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052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23E3B4" w14:textId="77777777" w:rsidR="009E155F" w:rsidRDefault="009E155F" w:rsidP="0063462D">
                          <w:pPr>
                            <w:jc w:val="center"/>
                          </w:pPr>
                          <w:r>
                            <w:rPr>
                              <w:color w:val="C0C0C0"/>
                              <w:sz w:val="120"/>
                              <w:szCs w:val="120"/>
                              <w14:textFill>
                                <w14:solidFill>
                                  <w14:srgbClr w14:val="C0C0C0">
                                    <w14:alpha w14:val="50000"/>
                                  </w14:srgbClr>
                                </w14:solidFill>
                              </w14:textFill>
                            </w:rPr>
                            <w:t xml:space="preserve">Trial Edition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4C882E" id="_x0000_t202" coordsize="21600,21600" o:spt="202" path="m,l,21600r21600,l21600,xe">
              <v:stroke joinstyle="miter"/>
              <v:path gradientshapeok="t" o:connecttype="rect"/>
            </v:shapetype>
            <v:shape id="WordArt 208" o:spid="_x0000_s1026" type="#_x0000_t202" style="position:absolute;margin-left:0;margin-top:0;width:323.25pt;height:67.5pt;rotation:-45;z-index:-251237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" o:allowincell="f" filled="f" stroked="f">
              <v:stroke joinstyle="round"/>
              <o:lock v:ext="edit" shapetype="t"/>
              <v:textbox style="mso-fit-shape-to-text:t">
                <w:txbxContent>
                  <w:p w14:paraId="7A23E3B4" w14:textId="77777777" w:rsidR="009E155F" w:rsidRDefault="009E155F" w:rsidP="0063462D">
                    <w:pPr>
                      <w:jc w:val="center"/>
                    </w:pPr>
                    <w:r>
                      <w:rPr>
                        <w:color w:val="C0C0C0"/>
                        <w:sz w:val="120"/>
                        <w:szCs w:val="120"/>
                        <w14:textFill>
                          <w14:solidFill>
                            <w14:srgbClr w14:val="C0C0C0">
                              <w14:alpha w14:val="50000"/>
                            </w14:srgbClr>
                          </w14:solidFill>
                        </w14:textFill>
                      </w:rPr>
                      <w:t xml:space="preserve">Trial Edition </w:t>
                    </w:r>
                  </w:p>
                </w:txbxContent>
              </v:textbox>
              <w10:wrap anchorx="margin" anchory="margin"/>
            </v:shape>
          </w:pict>
        </mc:Fallback>
      </mc:AlternateContent>
    </w:r>
    <w:sdt>
      <w:sdtPr>
        <w:id w:val="-1610963402"/>
        <w:docPartObj>
          <w:docPartGallery w:val="Page Numbers (Top of Page)"/>
          <w:docPartUnique/>
        </w:docPartObj>
      </w:sdtPr>
      <w:sdtEndPr>
        <w:rPr>
          <w:noProof/>
        </w:rPr>
      </w:sdtEndPr>
      <w:sdtContent>
        <w:sdt>
          <w:sdtPr>
            <w:id w:val="-680738847"/>
            <w:docPartObj>
              <w:docPartGallery w:val="Page Numbers (Top of Page)"/>
              <w:docPartUnique/>
            </w:docPartObj>
          </w:sdtPr>
          <w:sdtEndPr>
            <w:rPr>
              <w:noProof/>
            </w:rPr>
          </w:sdtEndPr>
          <w:sdtContent>
            <w:r>
              <w:t>Section II – Instructions to Tenderers (ITT)</w:t>
            </w:r>
            <w:r>
              <w:tab/>
              <w:t>5</w:t>
            </w:r>
          </w:sdtContent>
        </w:sdt>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77170"/>
      <w:docPartObj>
        <w:docPartGallery w:val="Page Numbers (Top of Page)"/>
        <w:docPartUnique/>
      </w:docPartObj>
    </w:sdtPr>
    <w:sdtEndPr>
      <w:rPr>
        <w:noProof/>
      </w:rPr>
    </w:sdtEndPr>
    <w:sdtContent>
      <w:p w14:paraId="188C2010" w14:textId="4D4063BE" w:rsidR="009E155F" w:rsidRDefault="009E155F" w:rsidP="00F9025C">
        <w:pPr>
          <w:pStyle w:val="Header"/>
          <w:pBdr>
            <w:bottom w:val="single" w:sz="4" w:space="0" w:color="000000"/>
          </w:pBdr>
          <w:jc w:val="left"/>
        </w:pPr>
        <w:r>
          <w:t xml:space="preserve">Section I – </w:t>
        </w:r>
        <w:r w:rsidRPr="007C1DA2">
          <w:t xml:space="preserve">Invitation for Tenders </w:t>
        </w:r>
        <w:r>
          <w:t xml:space="preserve">(IFT)                                                                                                        </w:t>
        </w:r>
        <w:r>
          <w:fldChar w:fldCharType="begin"/>
        </w:r>
        <w:r>
          <w:instrText xml:space="preserve"> PAGE   \* MERGEFORMAT </w:instrText>
        </w:r>
        <w:r>
          <w:fldChar w:fldCharType="separate"/>
        </w:r>
        <w:r w:rsidR="00C435FF">
          <w:rPr>
            <w:noProof/>
          </w:rPr>
          <w:t>3</w:t>
        </w:r>
        <w:r>
          <w:rPr>
            <w:noProof/>
          </w:rPr>
          <w:fldChar w:fldCharType="end"/>
        </w:r>
      </w:p>
    </w:sdtContent>
  </w:sdt>
  <w:p w14:paraId="52B6C3B4" w14:textId="6AAE7BA6" w:rsidR="009E155F" w:rsidRDefault="009E155F" w:rsidP="00794113">
    <w:pPr>
      <w:pStyle w:val="Header"/>
      <w:pBdr>
        <w:bottom w:val="none" w:sz="0" w:space="0" w:color="auto"/>
      </w:pBdr>
      <w:tabs>
        <w:tab w:val="clear" w:pos="9000"/>
        <w:tab w:val="left" w:pos="5865"/>
      </w:tabs>
      <w:jc w:val="left"/>
    </w:pPr>
    <w:r>
      <w:rPr>
        <w:noProof/>
      </w:rPr>
      <mc:AlternateContent>
        <mc:Choice Requires="wps">
          <w:drawing>
            <wp:anchor distT="0" distB="0" distL="114300" distR="114300" simplePos="0" relativeHeight="252081152" behindDoc="1" locked="0" layoutInCell="0" allowOverlap="1" wp14:anchorId="4A1108F4" wp14:editId="18513800">
              <wp:simplePos x="0" y="0"/>
              <wp:positionH relativeFrom="margin">
                <wp:align>center</wp:align>
              </wp:positionH>
              <wp:positionV relativeFrom="margin">
                <wp:align>center</wp:align>
              </wp:positionV>
              <wp:extent cx="4105275" cy="857250"/>
              <wp:effectExtent l="0" t="923925" r="0" b="1114425"/>
              <wp:wrapNone/>
              <wp:docPr id="9" name="WordArt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052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8AADCC" w14:textId="0A781D42" w:rsidR="009E155F" w:rsidRDefault="009E155F" w:rsidP="00F9025C"/>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1108F4" id="_x0000_t202" coordsize="21600,21600" o:spt="202" path="m,l,21600r21600,l21600,xe">
              <v:stroke joinstyle="miter"/>
              <v:path gradientshapeok="t" o:connecttype="rect"/>
            </v:shapetype>
            <v:shape id="WordArt 209" o:spid="_x0000_s1027" type="#_x0000_t202" style="position:absolute;margin-left:0;margin-top:0;width:323.25pt;height:67.5pt;rotation:-45;z-index:-251235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" o:allowincell="f" filled="f" stroked="f">
              <v:stroke joinstyle="round"/>
              <o:lock v:ext="edit" shapetype="t"/>
              <v:textbox style="mso-fit-shape-to-text:t">
                <w:txbxContent>
                  <w:p w14:paraId="508AADCC" w14:textId="0A781D42" w:rsidR="009E155F" w:rsidRDefault="009E155F" w:rsidP="00F9025C"/>
                </w:txbxContent>
              </v:textbox>
              <w10:wrap anchorx="margin" anchory="margin"/>
            </v:shape>
          </w:pict>
        </mc:Fallback>
      </mc:AlternateContent>
    </w:r>
    <w:r w:rsidR="00794113">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6B0C" w14:textId="77777777" w:rsidR="009E155F" w:rsidRDefault="009E15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28C7" w14:textId="1E6D32D9" w:rsidR="009E155F" w:rsidRDefault="009E155F" w:rsidP="00EF3BD5">
    <w:pPr>
      <w:pStyle w:val="Header"/>
      <w:pBdr>
        <w:bottom w:val="single" w:sz="4" w:space="0" w:color="000000"/>
      </w:pBdr>
      <w:tabs>
        <w:tab w:val="right" w:pos="9720"/>
      </w:tabs>
      <w:jc w:val="left"/>
    </w:pPr>
    <w:r>
      <w:rPr>
        <w:noProof/>
      </w:rPr>
      <mc:AlternateContent>
        <mc:Choice Requires="wps">
          <w:drawing>
            <wp:anchor distT="0" distB="0" distL="114300" distR="114300" simplePos="0" relativeHeight="252083200" behindDoc="1" locked="0" layoutInCell="0" allowOverlap="1" wp14:anchorId="0A9153FB" wp14:editId="5F67712A">
              <wp:simplePos x="0" y="0"/>
              <wp:positionH relativeFrom="margin">
                <wp:align>center</wp:align>
              </wp:positionH>
              <wp:positionV relativeFrom="margin">
                <wp:align>center</wp:align>
              </wp:positionV>
              <wp:extent cx="4105275" cy="857250"/>
              <wp:effectExtent l="0" t="923925" r="0" b="1114425"/>
              <wp:wrapNone/>
              <wp:docPr id="8" name="WordArt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052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D90333" w14:textId="0C7DA4D3" w:rsidR="009E155F" w:rsidRDefault="009E155F" w:rsidP="00D21B75">
                          <w:r>
                            <w:rPr>
                              <w:color w:val="C0C0C0"/>
                              <w:sz w:val="120"/>
                              <w:szCs w:val="120"/>
                              <w14:textFill>
                                <w14:solidFill>
                                  <w14:srgbClr w14:val="C0C0C0">
                                    <w14:alpha w14:val="50000"/>
                                  </w14:srgb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9153FB" id="_x0000_t202" coordsize="21600,21600" o:spt="202" path="m,l,21600r21600,l21600,xe">
              <v:stroke joinstyle="miter"/>
              <v:path gradientshapeok="t" o:connecttype="rect"/>
            </v:shapetype>
            <v:shape id="WordArt 210" o:spid="_x0000_s1028" type="#_x0000_t202" style="position:absolute;margin-left:0;margin-top:0;width:323.25pt;height:67.5pt;rotation:-45;z-index:-251233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" o:allowincell="f" filled="f" stroked="f">
              <v:stroke joinstyle="round"/>
              <o:lock v:ext="edit" shapetype="t"/>
              <v:textbox style="mso-fit-shape-to-text:t">
                <w:txbxContent>
                  <w:p w14:paraId="24D90333" w14:textId="0C7DA4D3" w:rsidR="009E155F" w:rsidRDefault="009E155F" w:rsidP="00D21B75">
                    <w:r>
                      <w:rPr>
                        <w:color w:val="C0C0C0"/>
                        <w:sz w:val="120"/>
                        <w:szCs w:val="120"/>
                        <w14:textFill>
                          <w14:solidFill>
                            <w14:srgbClr w14:val="C0C0C0">
                              <w14:alpha w14:val="50000"/>
                            </w14:srgbClr>
                          </w14:solidFill>
                        </w14:textFill>
                      </w:rPr>
                      <w:t xml:space="preserve"> </w:t>
                    </w:r>
                  </w:p>
                </w:txbxContent>
              </v:textbox>
              <w10:wrap anchorx="margin" anchory="margin"/>
            </v:shape>
          </w:pict>
        </mc:Fallback>
      </mc:AlternateContent>
    </w:r>
    <w:sdt>
      <w:sdtPr>
        <w:id w:val="-441077047"/>
        <w:docPartObj>
          <w:docPartGallery w:val="Page Numbers (Top of Page)"/>
          <w:docPartUnique/>
        </w:docPartObj>
      </w:sdtPr>
      <w:sdtEndPr>
        <w:rPr>
          <w:noProof/>
        </w:rPr>
      </w:sdtEndPr>
      <w:sdtContent>
        <w:sdt>
          <w:sdtPr>
            <w:id w:val="474262188"/>
            <w:docPartObj>
              <w:docPartGallery w:val="Page Numbers (Top of Page)"/>
              <w:docPartUnique/>
            </w:docPartObj>
          </w:sdtPr>
          <w:sdtEndPr>
            <w:rPr>
              <w:noProof/>
            </w:rPr>
          </w:sdtEndPr>
          <w:sdtContent>
            <w:r>
              <w:t>Section II – Instructions to Tenderers (ITT)</w:t>
            </w:r>
            <w:r>
              <w:tab/>
              <w:t>5</w:t>
            </w:r>
          </w:sdtContent>
        </w:sdt>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41674"/>
      <w:docPartObj>
        <w:docPartGallery w:val="Page Numbers (Top of Page)"/>
        <w:docPartUnique/>
      </w:docPartObj>
    </w:sdtPr>
    <w:sdtEndPr>
      <w:rPr>
        <w:noProof/>
      </w:rPr>
    </w:sdtEndPr>
    <w:sdtContent>
      <w:p w14:paraId="582A7183" w14:textId="61FDBF68" w:rsidR="009E155F" w:rsidRDefault="009E155F" w:rsidP="00C47452">
        <w:pPr>
          <w:pStyle w:val="Header"/>
          <w:jc w:val="left"/>
        </w:pPr>
        <w:r>
          <w:t xml:space="preserve">Section II – Instructions to Tenderers (ITT)                                                                                                        </w:t>
        </w:r>
        <w:r>
          <w:fldChar w:fldCharType="begin"/>
        </w:r>
        <w:r>
          <w:instrText xml:space="preserve"> PAGE   \* MERGEFORMAT </w:instrText>
        </w:r>
        <w:r>
          <w:fldChar w:fldCharType="separate"/>
        </w:r>
        <w:r w:rsidR="00C435FF">
          <w:rPr>
            <w:noProof/>
          </w:rPr>
          <w:t>4</w:t>
        </w:r>
        <w:r>
          <w:rPr>
            <w:noProof/>
          </w:rPr>
          <w:fldChar w:fldCharType="end"/>
        </w:r>
      </w:p>
    </w:sdtContent>
  </w:sdt>
  <w:p w14:paraId="6F51A1C1" w14:textId="5BD39436" w:rsidR="009E155F" w:rsidRDefault="009E155F" w:rsidP="009024A7">
    <w:pPr>
      <w:pStyle w:val="Header"/>
      <w:pBdr>
        <w:bottom w:val="none" w:sz="0" w:space="0" w:color="auto"/>
      </w:pBdr>
      <w:tabs>
        <w:tab w:val="right" w:pos="9720"/>
      </w:tabs>
      <w:jc w:val="left"/>
    </w:pPr>
    <w:r>
      <w:rPr>
        <w:noProof/>
      </w:rPr>
      <mc:AlternateContent>
        <mc:Choice Requires="wps">
          <w:drawing>
            <wp:anchor distT="0" distB="0" distL="114300" distR="114300" simplePos="0" relativeHeight="252085248" behindDoc="1" locked="0" layoutInCell="0" allowOverlap="1" wp14:anchorId="200516BA" wp14:editId="6D89D595">
              <wp:simplePos x="0" y="0"/>
              <wp:positionH relativeFrom="margin">
                <wp:align>center</wp:align>
              </wp:positionH>
              <wp:positionV relativeFrom="margin">
                <wp:align>center</wp:align>
              </wp:positionV>
              <wp:extent cx="4105275" cy="857250"/>
              <wp:effectExtent l="0" t="923925" r="0" b="1114425"/>
              <wp:wrapNone/>
              <wp:docPr id="7" name="WordArt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052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0D568" w14:textId="0EA36A04" w:rsidR="009E155F" w:rsidRDefault="009E155F" w:rsidP="00794113"/>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0516BA" id="_x0000_t202" coordsize="21600,21600" o:spt="202" path="m,l,21600r21600,l21600,xe">
              <v:stroke joinstyle="miter"/>
              <v:path gradientshapeok="t" o:connecttype="rect"/>
            </v:shapetype>
            <v:shape id="WordArt 211" o:spid="_x0000_s1029" type="#_x0000_t202" style="position:absolute;margin-left:0;margin-top:0;width:323.25pt;height:67.5pt;rotation:-45;z-index:-251231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" o:allowincell="f" filled="f" stroked="f">
              <v:stroke joinstyle="round"/>
              <o:lock v:ext="edit" shapetype="t"/>
              <v:textbox style="mso-fit-shape-to-text:t">
                <w:txbxContent>
                  <w:p w14:paraId="0230D568" w14:textId="0EA36A04" w:rsidR="009E155F" w:rsidRDefault="009E155F" w:rsidP="00794113"/>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A68" w14:textId="306D72AD" w:rsidR="009E155F" w:rsidRDefault="009E155F" w:rsidP="005C0E0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95F1" w14:textId="289028BB" w:rsidR="009E155F" w:rsidRDefault="009E155F">
    <w:pPr>
      <w:pStyle w:val="Header"/>
    </w:pPr>
    <w:r>
      <w:t>Section II – Instructions to Tenderers (ITT)</w:t>
    </w:r>
    <w:r>
      <w:tab/>
    </w:r>
    <w:r>
      <w:fldChar w:fldCharType="begin"/>
    </w:r>
    <w:r>
      <w:instrText xml:space="preserve"> PAGE   \* MERGEFORMAT </w:instrText>
    </w:r>
    <w:r>
      <w:fldChar w:fldCharType="separate"/>
    </w:r>
    <w:r w:rsidR="00C435FF">
      <w:rPr>
        <w:noProof/>
      </w:rPr>
      <w:t>13</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81DD" w14:textId="79258BB4" w:rsidR="009E155F" w:rsidRDefault="009E155F" w:rsidP="005C0E0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DC0A" w14:textId="4F4296B3" w:rsidR="009E155F" w:rsidRDefault="00000000" w:rsidP="005C0E0F">
    <w:pPr>
      <w:pStyle w:val="Header"/>
      <w:jc w:val="left"/>
    </w:pPr>
    <w:sdt>
      <w:sdtPr>
        <w:id w:val="-180366112"/>
        <w:docPartObj>
          <w:docPartGallery w:val="Page Numbers (Top of Page)"/>
          <w:docPartUnique/>
        </w:docPartObj>
      </w:sdtPr>
      <w:sdtEndPr>
        <w:rPr>
          <w:noProof/>
        </w:rPr>
      </w:sdtEndPr>
      <w:sdtContent>
        <w:sdt>
          <w:sdtPr>
            <w:id w:val="-104969770"/>
            <w:docPartObj>
              <w:docPartGallery w:val="Page Numbers (Top of Page)"/>
              <w:docPartUnique/>
            </w:docPartObj>
          </w:sdtPr>
          <w:sdtEndPr>
            <w:rPr>
              <w:noProof/>
            </w:rPr>
          </w:sdtEndPr>
          <w:sdtContent>
            <w:r w:rsidR="009E155F" w:rsidRPr="005C0E0F">
              <w:t xml:space="preserve">Section </w:t>
            </w:r>
            <w:r w:rsidR="009E155F">
              <w:t>II – Tender Data Sheet (TDS)</w:t>
            </w:r>
            <w:r w:rsidR="009E155F" w:rsidRPr="005C0E0F">
              <w:tab/>
            </w:r>
            <w:r w:rsidR="009E155F">
              <w:fldChar w:fldCharType="begin"/>
            </w:r>
            <w:r w:rsidR="009E155F">
              <w:instrText xml:space="preserve"> PAGE   \* MERGEFORMAT </w:instrText>
            </w:r>
            <w:r w:rsidR="009E155F">
              <w:fldChar w:fldCharType="separate"/>
            </w:r>
            <w:r w:rsidR="009E155F">
              <w:rPr>
                <w:noProof/>
              </w:rPr>
              <w:t>44</w:t>
            </w:r>
            <w:r w:rsidR="009E155F">
              <w:rPr>
                <w:noProof/>
              </w:rPr>
              <w:fldChar w:fldCharType="end"/>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F9AA" w14:textId="55E955C4" w:rsidR="009E155F" w:rsidRDefault="009E155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56AA" w14:textId="7A3BA131" w:rsidR="009E155F" w:rsidRDefault="00000000" w:rsidP="005C0E0F">
    <w:pPr>
      <w:pStyle w:val="Header"/>
      <w:jc w:val="left"/>
    </w:pPr>
    <w:sdt>
      <w:sdtPr>
        <w:id w:val="-317348518"/>
        <w:docPartObj>
          <w:docPartGallery w:val="Page Numbers (Top of Page)"/>
          <w:docPartUnique/>
        </w:docPartObj>
      </w:sdtPr>
      <w:sdtEndPr>
        <w:rPr>
          <w:noProof/>
        </w:rPr>
      </w:sdtEndPr>
      <w:sdtContent>
        <w:sdt>
          <w:sdtPr>
            <w:id w:val="-646740935"/>
            <w:docPartObj>
              <w:docPartGallery w:val="Page Numbers (Top of Page)"/>
              <w:docPartUnique/>
            </w:docPartObj>
          </w:sdtPr>
          <w:sdtEndPr>
            <w:rPr>
              <w:noProof/>
            </w:rPr>
          </w:sdtEndPr>
          <w:sdtContent>
            <w:r w:rsidR="009E155F">
              <w:t>Section II – Tender Data Sheet (TDS)</w:t>
            </w:r>
            <w:r w:rsidR="009E155F">
              <w:tab/>
            </w:r>
            <w:r w:rsidR="009E155F">
              <w:fldChar w:fldCharType="begin"/>
            </w:r>
            <w:r w:rsidR="009E155F">
              <w:instrText xml:space="preserve"> PAGE   \* MERGEFORMAT </w:instrText>
            </w:r>
            <w:r w:rsidR="009E155F">
              <w:fldChar w:fldCharType="separate"/>
            </w:r>
            <w:r w:rsidR="00C435FF">
              <w:rPr>
                <w:noProof/>
              </w:rPr>
              <w:t>30</w:t>
            </w:r>
            <w:r w:rsidR="009E155F">
              <w:rPr>
                <w:noProof/>
              </w:rPr>
              <w:fldChar w:fldCharType="end"/>
            </w:r>
          </w:sdtContent>
        </w:sdt>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1109" w14:textId="3F47F06E" w:rsidR="009E155F" w:rsidRDefault="00000000" w:rsidP="005C0E0F">
    <w:pPr>
      <w:pStyle w:val="Header"/>
      <w:jc w:val="left"/>
    </w:pPr>
    <w:sdt>
      <w:sdtPr>
        <w:id w:val="-669338502"/>
        <w:docPartObj>
          <w:docPartGallery w:val="Page Numbers (Top of Page)"/>
          <w:docPartUnique/>
        </w:docPartObj>
      </w:sdtPr>
      <w:sdtEndPr>
        <w:rPr>
          <w:noProof/>
        </w:rPr>
      </w:sdtEndPr>
      <w:sdtContent>
        <w:sdt>
          <w:sdtPr>
            <w:id w:val="389552718"/>
            <w:docPartObj>
              <w:docPartGallery w:val="Page Numbers (Top of Page)"/>
              <w:docPartUnique/>
            </w:docPartObj>
          </w:sdtPr>
          <w:sdtEndPr>
            <w:rPr>
              <w:noProof/>
            </w:rPr>
          </w:sdtEndPr>
          <w:sdtContent>
            <w:sdt>
              <w:sdtPr>
                <w:id w:val="2136681332"/>
                <w:docPartObj>
                  <w:docPartGallery w:val="Page Numbers (Top of Page)"/>
                  <w:docPartUnique/>
                </w:docPartObj>
              </w:sdtPr>
              <w:sdtEndPr>
                <w:rPr>
                  <w:noProof/>
                </w:rPr>
              </w:sdtEndPr>
              <w:sdtContent>
                <w:sdt>
                  <w:sdtPr>
                    <w:id w:val="1252857654"/>
                    <w:docPartObj>
                      <w:docPartGallery w:val="Page Numbers (Top of Page)"/>
                      <w:docPartUnique/>
                    </w:docPartObj>
                  </w:sdtPr>
                  <w:sdtEndPr>
                    <w:rPr>
                      <w:noProof/>
                    </w:rPr>
                  </w:sdtEndPr>
                  <w:sdtContent>
                    <w:r w:rsidR="009E155F">
                      <w:t>Section II – Tender Data Sheet (TDS)</w:t>
                    </w:r>
                    <w:r w:rsidR="009E155F">
                      <w:tab/>
                    </w:r>
                    <w:r w:rsidR="009E155F">
                      <w:fldChar w:fldCharType="begin"/>
                    </w:r>
                    <w:r w:rsidR="009E155F">
                      <w:instrText xml:space="preserve"> PAGE   \* MERGEFORMAT </w:instrText>
                    </w:r>
                    <w:r w:rsidR="009E155F">
                      <w:fldChar w:fldCharType="separate"/>
                    </w:r>
                    <w:r w:rsidR="00C435FF">
                      <w:rPr>
                        <w:noProof/>
                      </w:rPr>
                      <w:t>25</w:t>
                    </w:r>
                    <w:r w:rsidR="009E155F">
                      <w:rPr>
                        <w:noProof/>
                      </w:rPr>
                      <w:fldChar w:fldCharType="end"/>
                    </w:r>
                  </w:sdtContent>
                </w:sdt>
              </w:sdtContent>
            </w:sdt>
          </w:sdtContent>
        </w:sdt>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9635" w14:textId="77777777" w:rsidR="009E155F" w:rsidRDefault="009E15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754" w14:textId="270A1538" w:rsidR="009E155F" w:rsidRDefault="009E155F" w:rsidP="00C13420">
    <w:pPr>
      <w:pStyle w:val="Header"/>
      <w:pBdr>
        <w:bottom w:val="single" w:sz="4" w:space="1" w:color="auto"/>
      </w:pBdr>
      <w:jc w:val="left"/>
    </w:pPr>
    <w:r>
      <w:t>Section III: Evaluation and Qualification Criteria</w:t>
    </w:r>
    <w:r>
      <w:tab/>
    </w:r>
    <w:r>
      <w:fldChar w:fldCharType="begin"/>
    </w:r>
    <w:r>
      <w:instrText xml:space="preserve"> PAGE   \* MERGEFORMAT </w:instrText>
    </w:r>
    <w:r>
      <w:fldChar w:fldCharType="separate"/>
    </w:r>
    <w:r w:rsidR="00C435FF">
      <w:rPr>
        <w:noProof/>
      </w:rPr>
      <w:t>36</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EEAF" w14:textId="77777777" w:rsidR="009E155F" w:rsidRDefault="009E15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F8ED" w14:textId="2AA8A34B" w:rsidR="009E155F" w:rsidRDefault="009E155F" w:rsidP="005C0E0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27CA" w14:textId="1B7739BC" w:rsidR="009E155F" w:rsidRPr="004A5934" w:rsidRDefault="009E155F" w:rsidP="005C0E0F">
    <w:pPr>
      <w:pStyle w:val="Header"/>
      <w:ind w:right="-18"/>
    </w:pPr>
    <w:r>
      <w:rPr>
        <w:rStyle w:val="PageNumber"/>
      </w:rPr>
      <w:t>Section IV – Tender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51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342D" w14:textId="7EA43756" w:rsidR="009E155F" w:rsidRDefault="009E155F" w:rsidP="005C0E0F">
    <w:pPr>
      <w:pStyle w:val="Header"/>
      <w:ind w:right="-18"/>
    </w:pPr>
    <w:r w:rsidRPr="005C0E0F">
      <w:rPr>
        <w:rStyle w:val="PageNumber"/>
      </w:rPr>
      <w:t xml:space="preserve">Section IV </w:t>
    </w:r>
    <w:r>
      <w:rPr>
        <w:rStyle w:val="PageNumber"/>
      </w:rPr>
      <w:t>– Tender</w:t>
    </w:r>
    <w:r w:rsidRPr="005C0E0F">
      <w:rPr>
        <w:rStyle w:val="PageNumber"/>
      </w:rPr>
      <w:t xml:space="preserve">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47</w:t>
    </w:r>
    <w:r>
      <w:rPr>
        <w:rStyle w:val="PageNumber"/>
      </w:rPr>
      <w:fldChar w:fldCharType="end"/>
    </w:r>
  </w:p>
  <w:p w14:paraId="58635D77" w14:textId="77777777" w:rsidR="009E155F" w:rsidRDefault="009E155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5C6A" w14:textId="07B19E46" w:rsidR="009E155F" w:rsidRDefault="009E155F" w:rsidP="005C0E0F">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04D44A85" w14:textId="77777777" w:rsidR="009E155F" w:rsidRDefault="009E155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6DC5" w14:textId="7CA06F75" w:rsidR="009E155F" w:rsidRDefault="009E155F" w:rsidP="005C0E0F">
    <w:pPr>
      <w:pStyle w:val="Header"/>
    </w:pPr>
    <w:r>
      <w:t xml:space="preserve">Section VI – Performance Specifications   </w:t>
    </w:r>
    <w: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54</w:t>
    </w:r>
    <w:r>
      <w:rPr>
        <w:rStyle w:val="PageNumber"/>
      </w:rPr>
      <w:fldChar w:fldCharType="end"/>
    </w:r>
  </w:p>
  <w:p w14:paraId="6967D3B0" w14:textId="77777777" w:rsidR="009E155F" w:rsidRDefault="009E15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BC26" w14:textId="30559352" w:rsidR="009E155F" w:rsidRDefault="009E155F" w:rsidP="004C5C6C">
    <w:pPr>
      <w:pStyle w:val="Header"/>
      <w:jc w:val="left"/>
    </w:pPr>
    <w:r>
      <w:tab/>
    </w:r>
    <w:r>
      <w:fldChar w:fldCharType="begin"/>
    </w:r>
    <w:r>
      <w:instrText xml:space="preserve"> PAGE   \* MERGEFORMAT </w:instrText>
    </w:r>
    <w:r>
      <w:fldChar w:fldCharType="separate"/>
    </w:r>
    <w:r w:rsidR="00C435FF">
      <w:rPr>
        <w:noProof/>
      </w:rPr>
      <w:t>i</w:t>
    </w:r>
    <w:r>
      <w:rPr>
        <w:noProof/>
      </w:rPr>
      <w:fldChar w:fldCharType="end"/>
    </w:r>
    <w:r>
      <w:rPr>
        <w:noProof/>
      </w:rPr>
      <w:t>ii</w:t>
    </w:r>
  </w:p>
  <w:p w14:paraId="1DCFD4CD" w14:textId="77777777" w:rsidR="009E155F" w:rsidRDefault="009E155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B01B" w14:textId="7D520278" w:rsidR="009E155F" w:rsidRDefault="009E155F" w:rsidP="005C0E0F">
    <w:pPr>
      <w:pStyle w:val="Header"/>
      <w:pBdr>
        <w:bottom w:val="single" w:sz="4" w:space="1" w:color="auto"/>
      </w:pBdr>
    </w:pPr>
    <w:r>
      <w:t>Section V – Activity Schedule</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53</w:t>
    </w:r>
    <w:r>
      <w:rPr>
        <w:rStyle w:val="PageNumber"/>
      </w:rPr>
      <w:fldChar w:fldCharType="end"/>
    </w:r>
  </w:p>
  <w:p w14:paraId="6CECD246" w14:textId="77777777" w:rsidR="009E155F" w:rsidRDefault="009E155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3D34" w14:textId="49D02AAA" w:rsidR="009E155F" w:rsidRDefault="009E155F" w:rsidP="00EF3BD5">
    <w:pPr>
      <w:pStyle w:val="Header"/>
    </w:pPr>
    <w:r>
      <w:t>Part 3 – Procurement EntityProcurement Entity’s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p w14:paraId="4921DE97" w14:textId="77777777" w:rsidR="009E155F" w:rsidRDefault="009E155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4490" w14:textId="1A39E1DA" w:rsidR="009E155F" w:rsidRDefault="009E155F" w:rsidP="005C0E0F">
    <w:pPr>
      <w:pStyle w:val="Header"/>
    </w:pPr>
    <w:r>
      <w:t xml:space="preserve">Section VI – Performance Specifications   </w:t>
    </w:r>
    <w: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55</w:t>
    </w:r>
    <w:r>
      <w:rPr>
        <w:rStyle w:val="PageNumber"/>
      </w:rPr>
      <w:fldChar w:fldCharType="end"/>
    </w:r>
  </w:p>
  <w:p w14:paraId="44283D33" w14:textId="77777777" w:rsidR="009E155F" w:rsidRDefault="009E155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CB63" w14:textId="703C0672" w:rsidR="009E155F" w:rsidRDefault="009E155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0722" w14:textId="77777777" w:rsidR="009E155F" w:rsidRDefault="009E155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DDDB" w14:textId="691E7BE7" w:rsidR="009E155F" w:rsidRDefault="009E155F" w:rsidP="005C0E0F">
    <w:pPr>
      <w:pStyle w:val="Header"/>
    </w:pPr>
    <w:r>
      <w:t xml:space="preserve">Section VII – Framework Agreement Forms   </w:t>
    </w:r>
    <w: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56</w:t>
    </w:r>
    <w:r>
      <w:rPr>
        <w:rStyle w:val="PageNumber"/>
      </w:rPr>
      <w:fldChar w:fldCharType="end"/>
    </w:r>
  </w:p>
  <w:p w14:paraId="2CDDE69D" w14:textId="77777777" w:rsidR="009E155F" w:rsidRDefault="009E155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EF55" w14:textId="77777777" w:rsidR="009E155F" w:rsidRDefault="009E155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F242" w14:textId="31947DF3" w:rsidR="009E155F" w:rsidRDefault="009E155F" w:rsidP="008E7578">
    <w:pPr>
      <w:pStyle w:val="Header"/>
      <w:tabs>
        <w:tab w:val="right" w:pos="9720"/>
      </w:tabs>
      <w:ind w:right="-18"/>
      <w:jc w:val="left"/>
    </w:pPr>
    <w:r>
      <w:t xml:space="preserve">Section A: Framework Agreement Specific Provisions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1179BE72" w14:textId="77777777" w:rsidR="009E155F" w:rsidRDefault="009E155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87F4" w14:textId="28B08F39" w:rsidR="009E155F" w:rsidRDefault="009E155F" w:rsidP="008E7578">
    <w:pPr>
      <w:pStyle w:val="Header"/>
      <w:tabs>
        <w:tab w:val="right" w:pos="9720"/>
      </w:tabs>
      <w:ind w:right="-18"/>
      <w:jc w:val="left"/>
    </w:pPr>
    <w:r>
      <w:t>Framework Agreement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p w14:paraId="39F267EB" w14:textId="77777777" w:rsidR="009E155F" w:rsidRDefault="009E155F"/>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BB3C" w14:textId="59816799" w:rsidR="009E155F" w:rsidRDefault="009E155F">
    <w:pPr>
      <w:pStyle w:val="Header"/>
      <w:tabs>
        <w:tab w:val="right" w:pos="9720"/>
      </w:tabs>
      <w:ind w:right="-18"/>
      <w:jc w:val="left"/>
    </w:pPr>
    <w:r>
      <w:t>Section VII - Framework Agreement Forms</w:t>
    </w:r>
    <w: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57</w:t>
    </w:r>
    <w:r>
      <w:rPr>
        <w:rStyle w:val="PageNumber"/>
      </w:rPr>
      <w:fldChar w:fldCharType="end"/>
    </w:r>
  </w:p>
  <w:p w14:paraId="271DEA4E" w14:textId="77777777" w:rsidR="009E155F" w:rsidRDefault="009E15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F694" w14:textId="5FB91636" w:rsidR="009E155F" w:rsidRDefault="009E155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9DAD" w14:textId="17FE950F" w:rsidR="009E155F" w:rsidRDefault="009E155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D2B1" w14:textId="3BE27505" w:rsidR="009E155F" w:rsidRDefault="009E155F" w:rsidP="008E7578">
    <w:pPr>
      <w:pStyle w:val="Header"/>
      <w:tabs>
        <w:tab w:val="right" w:pos="9720"/>
      </w:tabs>
      <w:ind w:right="-18"/>
      <w:jc w:val="left"/>
    </w:pPr>
    <w:r>
      <w:t>Section VII - Framework Agreement Forms</w:t>
    </w:r>
    <w: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60</w:t>
    </w:r>
    <w:r>
      <w:rPr>
        <w:rStyle w:val="PageNumber"/>
      </w:rPr>
      <w:fldChar w:fldCharType="end"/>
    </w:r>
  </w:p>
  <w:p w14:paraId="7C5EAC9C" w14:textId="77777777" w:rsidR="009E155F" w:rsidRDefault="009E155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5D9B" w14:textId="18733D2D" w:rsidR="009E155F" w:rsidRDefault="009E155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DF28" w14:textId="390FFA1C" w:rsidR="009E155F" w:rsidRDefault="009E155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823A" w14:textId="6ACB6BA7" w:rsidR="009E155F" w:rsidRDefault="009E155F" w:rsidP="008E7578">
    <w:pPr>
      <w:pStyle w:val="Header"/>
      <w:tabs>
        <w:tab w:val="right" w:pos="9720"/>
      </w:tabs>
      <w:ind w:right="-18"/>
      <w:jc w:val="left"/>
    </w:pPr>
    <w:bookmarkStart w:id="587" w:name="_Hlk488968046"/>
    <w:r w:rsidRPr="000B513C">
      <w:t xml:space="preserve"> </w:t>
    </w:r>
    <w:r>
      <w:t>Section VIII: Framework Agreement General Provisions</w:t>
    </w:r>
    <w:bookmarkEnd w:id="587"/>
    <w:r>
      <w:tab/>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69</w:t>
    </w:r>
    <w:r>
      <w:rPr>
        <w:rStyle w:val="PageNumber"/>
      </w:rPr>
      <w:fldChar w:fldCharType="end"/>
    </w:r>
  </w:p>
  <w:p w14:paraId="0FA0CBBB" w14:textId="77777777" w:rsidR="009E155F" w:rsidRDefault="009E155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D0DD" w14:textId="1C4909F7" w:rsidR="009E155F" w:rsidRDefault="009E155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5E93" w14:textId="6FDCCAF5" w:rsidR="009E155F" w:rsidRDefault="009E155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4AF1" w14:textId="75D3A295" w:rsidR="009E155F" w:rsidRDefault="009E155F" w:rsidP="00227CBB">
    <w:pPr>
      <w:pStyle w:val="Header"/>
      <w:tabs>
        <w:tab w:val="clear" w:pos="9000"/>
        <w:tab w:val="right" w:pos="9720"/>
      </w:tabs>
      <w:ind w:right="-18"/>
      <w:jc w:val="left"/>
    </w:pPr>
    <w:r w:rsidRPr="004E6022">
      <w:t xml:space="preserve"> Section IX: Framework Agreement Specific Provisions</w:t>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74</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B9EE" w14:textId="156C1E8D" w:rsidR="009E155F" w:rsidRDefault="009E155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D153" w14:textId="6E496C9C" w:rsidR="009E155F" w:rsidRDefault="009E15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C788" w14:textId="5A95FF31" w:rsidR="009E155F" w:rsidRDefault="009E155F">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59" w14:textId="43A33FB6" w:rsidR="009E155F" w:rsidRDefault="009E155F" w:rsidP="00227CBB">
    <w:pPr>
      <w:pStyle w:val="Header"/>
      <w:tabs>
        <w:tab w:val="clear" w:pos="9000"/>
        <w:tab w:val="right" w:pos="9720"/>
      </w:tabs>
      <w:ind w:right="-18"/>
      <w:jc w:val="left"/>
    </w:pPr>
    <w:r>
      <w:t xml:space="preserve">Section XI: </w:t>
    </w:r>
    <w:r>
      <w:rPr>
        <w:noProof/>
      </w:rPr>
      <mc:AlternateContent>
        <mc:Choice Requires="wps">
          <w:drawing>
            <wp:anchor distT="0" distB="0" distL="114300" distR="114300" simplePos="0" relativeHeight="251876352" behindDoc="1" locked="0" layoutInCell="0" allowOverlap="1" wp14:anchorId="5235FFDE" wp14:editId="37E0E9B4">
              <wp:simplePos x="0" y="0"/>
              <wp:positionH relativeFrom="margin">
                <wp:align>center</wp:align>
              </wp:positionH>
              <wp:positionV relativeFrom="margin">
                <wp:align>center</wp:align>
              </wp:positionV>
              <wp:extent cx="5755640" cy="2301875"/>
              <wp:effectExtent l="0" t="1143000" r="0" b="1098550"/>
              <wp:wrapNone/>
              <wp:docPr id="6" name="WordArt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54066F"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35FFDE" id="_x0000_t202" coordsize="21600,21600" o:spt="202" path="m,l,21600r21600,l21600,xe">
              <v:stroke joinstyle="miter"/>
              <v:path gradientshapeok="t" o:connecttype="rect"/>
            </v:shapetype>
            <v:shape id="WordArt 107" o:spid="_x0000_s1030" type="#_x0000_t202" style="position:absolute;margin-left:0;margin-top:0;width:453.2pt;height:181.25pt;rotation:-45;z-index:-251440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" o:allowincell="f" filled="f" stroked="f">
              <v:stroke joinstyle="round"/>
              <o:lock v:ext="edit" shapetype="t"/>
              <v:textbox style="mso-fit-shape-to-text:t">
                <w:txbxContent>
                  <w:p w14:paraId="3954066F"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Secondary Procurement Methods</w:t>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77</w:t>
    </w:r>
    <w:r>
      <w:rPr>
        <w:rStyle w:val="PageNumber"/>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68A1" w14:textId="4075479F" w:rsidR="009E155F" w:rsidRDefault="009E155F">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1ED6" w14:textId="77777777" w:rsidR="009E155F" w:rsidRDefault="009E155F">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3C1E" w14:textId="0C5981D9" w:rsidR="009E155F" w:rsidRDefault="009E155F" w:rsidP="00227CBB">
    <w:pPr>
      <w:pStyle w:val="Header"/>
      <w:tabs>
        <w:tab w:val="clear" w:pos="9000"/>
        <w:tab w:val="right" w:pos="9720"/>
      </w:tabs>
      <w:ind w:right="-18"/>
      <w:jc w:val="left"/>
    </w:pPr>
    <w:r>
      <w:t xml:space="preserve">Section XII: </w:t>
    </w:r>
    <w:r>
      <w:rPr>
        <w:noProof/>
      </w:rPr>
      <mc:AlternateContent>
        <mc:Choice Requires="wps">
          <w:drawing>
            <wp:anchor distT="0" distB="0" distL="114300" distR="114300" simplePos="0" relativeHeight="252087296" behindDoc="1" locked="0" layoutInCell="0" allowOverlap="1" wp14:anchorId="3C26A553" wp14:editId="375ED1C8">
              <wp:simplePos x="0" y="0"/>
              <wp:positionH relativeFrom="margin">
                <wp:align>center</wp:align>
              </wp:positionH>
              <wp:positionV relativeFrom="margin">
                <wp:align>center</wp:align>
              </wp:positionV>
              <wp:extent cx="5755640" cy="2301875"/>
              <wp:effectExtent l="0" t="1143000" r="0" b="1098550"/>
              <wp:wrapNone/>
              <wp:docPr id="5" name="WordArt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8C201E"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26A553" id="_x0000_t202" coordsize="21600,21600" o:spt="202" path="m,l,21600r21600,l21600,xe">
              <v:stroke joinstyle="miter"/>
              <v:path gradientshapeok="t" o:connecttype="rect"/>
            </v:shapetype>
            <v:shape id="WordArt 212" o:spid="_x0000_s1031" type="#_x0000_t202" style="position:absolute;margin-left:0;margin-top:0;width:453.2pt;height:181.25pt;rotation:-45;z-index:-251229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" o:allowincell="f" filled="f" stroked="f">
              <v:stroke joinstyle="round"/>
              <o:lock v:ext="edit" shapetype="t"/>
              <v:textbox style="mso-fit-shape-to-text:t">
                <w:txbxContent>
                  <w:p w14:paraId="038C201E"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13739">
      <w:t>Formation of Call-off Contract</w:t>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78</w:t>
    </w:r>
    <w:r>
      <w:rPr>
        <w:rStyle w:val="PageNumber"/>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8643" w14:textId="77777777" w:rsidR="009E155F" w:rsidRDefault="009E155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E109" w14:textId="731685E7" w:rsidR="009E155F" w:rsidRDefault="009E155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64C6" w14:textId="35A43185" w:rsidR="009E155F" w:rsidRDefault="009E155F" w:rsidP="00227CBB">
    <w:pPr>
      <w:pStyle w:val="Header"/>
      <w:tabs>
        <w:tab w:val="clear" w:pos="9000"/>
        <w:tab w:val="right" w:pos="9720"/>
      </w:tabs>
      <w:ind w:right="-18"/>
      <w:jc w:val="left"/>
    </w:pPr>
    <w:r>
      <w:t xml:space="preserve">Section XIII: </w:t>
    </w:r>
    <w:r>
      <w:rPr>
        <w:noProof/>
      </w:rPr>
      <mc:AlternateContent>
        <mc:Choice Requires="wps">
          <w:drawing>
            <wp:anchor distT="0" distB="0" distL="114300" distR="114300" simplePos="0" relativeHeight="251878400" behindDoc="1" locked="0" layoutInCell="0" allowOverlap="1" wp14:anchorId="042A715A" wp14:editId="219589E3">
              <wp:simplePos x="0" y="0"/>
              <wp:positionH relativeFrom="margin">
                <wp:align>center</wp:align>
              </wp:positionH>
              <wp:positionV relativeFrom="margin">
                <wp:align>center</wp:align>
              </wp:positionV>
              <wp:extent cx="5755640" cy="2301875"/>
              <wp:effectExtent l="0" t="1143000" r="0" b="1098550"/>
              <wp:wrapNone/>
              <wp:docPr id="4" name="WordArt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C37A3C"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2A715A" id="_x0000_t202" coordsize="21600,21600" o:spt="202" path="m,l,21600r21600,l21600,xe">
              <v:stroke joinstyle="miter"/>
              <v:path gradientshapeok="t" o:connecttype="rect"/>
            </v:shapetype>
            <v:shape id="WordArt 109" o:spid="_x0000_s1032" type="#_x0000_t202" style="position:absolute;margin-left:0;margin-top:0;width:453.2pt;height:181.25pt;rotation:-45;z-index:-251438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" o:allowincell="f" filled="f" stroked="f">
              <v:stroke joinstyle="round"/>
              <o:lock v:ext="edit" shapetype="t"/>
              <v:textbox style="mso-fit-shape-to-text:t">
                <w:txbxContent>
                  <w:p w14:paraId="37C37A3C"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13739">
      <w:t>Communicati</w:t>
    </w:r>
    <w:r>
      <w:t>on and</w:t>
    </w:r>
    <w:r w:rsidRPr="00413739">
      <w:t xml:space="preserve"> Award of Call-off Contract</w:t>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79</w:t>
    </w:r>
    <w:r>
      <w:rPr>
        <w:rStyle w:val="PageNumber"/>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F221" w14:textId="3C71C16F" w:rsidR="009E155F" w:rsidRDefault="009E155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990A" w14:textId="234B652F" w:rsidR="009E155F" w:rsidRDefault="009E155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8AB" w14:textId="375BA15F" w:rsidR="009E155F" w:rsidRDefault="009E155F" w:rsidP="00227CBB">
    <w:pPr>
      <w:pStyle w:val="Header"/>
      <w:tabs>
        <w:tab w:val="clear" w:pos="9000"/>
        <w:tab w:val="right" w:pos="9720"/>
      </w:tabs>
      <w:ind w:right="-18"/>
      <w:jc w:val="left"/>
    </w:pPr>
    <w:r>
      <w:t xml:space="preserve">Section XIV: </w:t>
    </w:r>
    <w:r>
      <w:rPr>
        <w:noProof/>
      </w:rPr>
      <mc:AlternateContent>
        <mc:Choice Requires="wps">
          <w:drawing>
            <wp:anchor distT="0" distB="0" distL="114300" distR="114300" simplePos="0" relativeHeight="251880448" behindDoc="1" locked="0" layoutInCell="0" allowOverlap="1" wp14:anchorId="77247A40" wp14:editId="2749AB4E">
              <wp:simplePos x="0" y="0"/>
              <wp:positionH relativeFrom="margin">
                <wp:align>center</wp:align>
              </wp:positionH>
              <wp:positionV relativeFrom="margin">
                <wp:align>center</wp:align>
              </wp:positionV>
              <wp:extent cx="5755640" cy="2301875"/>
              <wp:effectExtent l="0" t="1143000" r="0" b="1098550"/>
              <wp:wrapNone/>
              <wp:docPr id="3" name="WordArt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2A5D79"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247A40" id="_x0000_t202" coordsize="21600,21600" o:spt="202" path="m,l,21600r21600,l21600,xe">
              <v:stroke joinstyle="miter"/>
              <v:path gradientshapeok="t" o:connecttype="rect"/>
            </v:shapetype>
            <v:shape id="WordArt 110" o:spid="_x0000_s1033" type="#_x0000_t202" style="position:absolute;margin-left:0;margin-top:0;width:453.2pt;height:181.25pt;rotation:-45;z-index:-251436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" o:allowincell="f" filled="f" stroked="f">
              <v:stroke joinstyle="round"/>
              <o:lock v:ext="edit" shapetype="t"/>
              <v:textbox style="mso-fit-shape-to-text:t">
                <w:txbxContent>
                  <w:p w14:paraId="762A5D79" w14:textId="77777777" w:rsidR="009E155F" w:rsidRDefault="009E155F" w:rsidP="0063462D">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413739">
      <w:t xml:space="preserve">Complaint </w:t>
    </w:r>
    <w:r>
      <w:t>A</w:t>
    </w:r>
    <w:r w:rsidRPr="00413739">
      <w:t>bout Award of Call-off Contract</w:t>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80</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7546" w14:textId="7A334B0C" w:rsidR="009E155F" w:rsidRDefault="009E155F" w:rsidP="004C5C6C">
    <w:pPr>
      <w:pStyle w:val="Header"/>
      <w:jc w:val="left"/>
    </w:pPr>
    <w:r>
      <w:tab/>
    </w:r>
    <w:r>
      <w:fldChar w:fldCharType="begin"/>
    </w:r>
    <w:r>
      <w:instrText xml:space="preserve"> PAGE   \* MERGEFORMAT </w:instrText>
    </w:r>
    <w:r>
      <w:fldChar w:fldCharType="separate"/>
    </w:r>
    <w:r w:rsidR="00C435FF">
      <w:rPr>
        <w:noProof/>
      </w:rPr>
      <w:t>i</w:t>
    </w:r>
    <w:r>
      <w:rPr>
        <w:noProof/>
      </w:rPr>
      <w:fldChar w:fldCharType="end"/>
    </w:r>
    <w:r>
      <w:rPr>
        <w:noProof/>
      </w:rPr>
      <w:t>v</w:t>
    </w:r>
  </w:p>
  <w:p w14:paraId="114DBE46" w14:textId="77777777" w:rsidR="009E155F" w:rsidRDefault="009E155F"/>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3B4C" w14:textId="454C8306" w:rsidR="009E155F" w:rsidRDefault="009E155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8A72" w14:textId="77777777" w:rsidR="009E155F" w:rsidRDefault="009E155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59E9" w14:textId="05BC56FC" w:rsidR="009E155F" w:rsidRDefault="009E155F" w:rsidP="00C13420">
    <w:pPr>
      <w:pStyle w:val="Header"/>
      <w:pBdr>
        <w:bottom w:val="single" w:sz="4" w:space="1" w:color="auto"/>
      </w:pBdr>
      <w:jc w:val="left"/>
    </w:pPr>
    <w:r>
      <w:t>Section XV: Call-off Contract General Provisions</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58B4" w14:textId="77777777" w:rsidR="009E155F" w:rsidRDefault="009E155F">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DCA2" w14:textId="77777777" w:rsidR="009E155F" w:rsidRDefault="009E155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0AAE" w14:textId="614D121F" w:rsidR="009E155F" w:rsidRPr="008D72C4" w:rsidRDefault="009E155F" w:rsidP="008D72C4">
    <w:pPr>
      <w:pStyle w:val="Header"/>
    </w:pPr>
    <w:r w:rsidRPr="008D72C4">
      <w:t>Section XV: Call-off Contract General Provisions</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E51C" w14:textId="77777777" w:rsidR="009E155F" w:rsidRDefault="009E155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7669" w14:textId="77777777" w:rsidR="009E155F" w:rsidRDefault="009E155F">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E739" w14:textId="7B9E2D1B" w:rsidR="009E155F" w:rsidRDefault="009E155F" w:rsidP="00C13420">
    <w:pPr>
      <w:pStyle w:val="Header"/>
      <w:pBdr>
        <w:bottom w:val="single" w:sz="4" w:space="1" w:color="auto"/>
      </w:pBdr>
      <w:jc w:val="left"/>
    </w:pPr>
    <w:r>
      <w:t>Section XVI: Call-off Contract Specific Provisions</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BD57" w14:textId="77777777" w:rsidR="009E155F" w:rsidRDefault="009E15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C3FE" w14:textId="0E64CDC8" w:rsidR="009E155F" w:rsidRDefault="009E155F" w:rsidP="00EF3BD5">
    <w:pPr>
      <w:pStyle w:val="Header"/>
      <w:pBdr>
        <w:bottom w:val="single" w:sz="4" w:space="0" w:color="000000"/>
      </w:pBdr>
      <w:tabs>
        <w:tab w:val="right" w:pos="9720"/>
      </w:tabs>
      <w:jc w:val="left"/>
    </w:pPr>
  </w:p>
  <w:sdt>
    <w:sdtPr>
      <w:id w:val="1686863540"/>
      <w:docPartObj>
        <w:docPartGallery w:val="Page Numbers (Top of Page)"/>
        <w:docPartUnique/>
      </w:docPartObj>
    </w:sdtPr>
    <w:sdtEndPr>
      <w:rPr>
        <w:noProof/>
      </w:rPr>
    </w:sdtEndPr>
    <w:sdtContent>
      <w:sdt>
        <w:sdtPr>
          <w:id w:val="301210037"/>
          <w:docPartObj>
            <w:docPartGallery w:val="Page Numbers (Top of Page)"/>
            <w:docPartUnique/>
          </w:docPartObj>
        </w:sdtPr>
        <w:sdtEndPr>
          <w:rPr>
            <w:noProof/>
          </w:rPr>
        </w:sdtEndPr>
        <w:sdtContent>
          <w:p w14:paraId="0216A6BE" w14:textId="77777777" w:rsidR="009E155F" w:rsidRDefault="009E155F" w:rsidP="00EF3BD5">
            <w:pPr>
              <w:pStyle w:val="Header"/>
              <w:pBdr>
                <w:bottom w:val="single" w:sz="4" w:space="0" w:color="000000"/>
              </w:pBdr>
              <w:tabs>
                <w:tab w:val="right" w:pos="9720"/>
              </w:tabs>
              <w:jc w:val="left"/>
            </w:pPr>
            <w:r>
              <w:t>Section I – Instructions to Tenderers (ITT)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sdtContent>
  </w:sdt>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D97E" w14:textId="24E5093E" w:rsidR="009E155F" w:rsidRDefault="009E155F">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A07D" w14:textId="316590D1" w:rsidR="009E155F" w:rsidRPr="0058677D" w:rsidRDefault="009E155F" w:rsidP="0058677D">
    <w:pPr>
      <w:pStyle w:val="Header"/>
      <w:tabs>
        <w:tab w:val="clear" w:pos="9000"/>
        <w:tab w:val="right" w:pos="9720"/>
      </w:tabs>
      <w:ind w:right="-18"/>
      <w:jc w:val="left"/>
    </w:pPr>
    <w:r w:rsidRPr="009F3130">
      <w:t xml:space="preserve"> </w:t>
    </w:r>
    <w:r w:rsidRPr="004612AC">
      <w:t>Section XVII: Secondary Procurement Forms</w:t>
    </w:r>
    <w:r w:rsidRPr="00B32501" w:rsidDel="009F3130">
      <w:t xml:space="preserve"> </w:t>
    </w:r>
    <w:r>
      <w:t xml:space="preserve">    </w:t>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106</w:t>
    </w:r>
    <w:r>
      <w:rPr>
        <w:rStyle w:val="PageNumber"/>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5BA" w14:textId="0BE32A93" w:rsidR="009E155F" w:rsidRPr="0058677D" w:rsidRDefault="009E155F" w:rsidP="0058677D">
    <w:pPr>
      <w:pStyle w:val="Header"/>
      <w:tabs>
        <w:tab w:val="clear" w:pos="9000"/>
        <w:tab w:val="right" w:pos="9720"/>
      </w:tabs>
      <w:ind w:right="-18"/>
      <w:jc w:val="left"/>
    </w:pPr>
    <w:r w:rsidRPr="004612AC">
      <w:t>Section XVII: Secondary Procurement Forms</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4A1F" w14:textId="0DD8A575" w:rsidR="009E155F" w:rsidRDefault="009E155F"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50A29181" w14:textId="77777777" w:rsidR="009E155F" w:rsidRDefault="009E155F"/>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1187" w14:textId="4B5024C6" w:rsidR="009E155F" w:rsidRDefault="009E155F" w:rsidP="00EF3BD5">
    <w:pPr>
      <w:pStyle w:val="Header"/>
      <w:tabs>
        <w:tab w:val="clear" w:pos="9000"/>
        <w:tab w:val="right" w:pos="12960"/>
      </w:tabs>
    </w:pPr>
    <w:r w:rsidRPr="00C83D2D">
      <w:t xml:space="preserve"> </w:t>
    </w:r>
    <w:r>
      <w:t>Section XVII: Secondary Procurement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467C3DFC" w14:textId="77777777" w:rsidR="009E155F" w:rsidRDefault="009E155F"/>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9F02" w14:textId="58F9F704" w:rsidR="009E155F" w:rsidRDefault="009E155F" w:rsidP="0058677D">
    <w:pPr>
      <w:pStyle w:val="Header"/>
      <w:tabs>
        <w:tab w:val="clear" w:pos="9000"/>
      </w:tabs>
      <w:ind w:right="-18"/>
      <w:jc w:val="left"/>
    </w:pPr>
    <w:r w:rsidRPr="00C83D2D">
      <w:t xml:space="preserve"> </w:t>
    </w:r>
    <w:r w:rsidRPr="004612AC">
      <w:t>Section XVII: Secondary Procurement Forms</w:t>
    </w:r>
    <w:r w:rsidRPr="00B32501" w:rsidDel="009F3130">
      <w:t xml:space="preserve"> </w:t>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107</w:t>
    </w:r>
    <w:r>
      <w:rPr>
        <w:rStyle w:val="PageNumber"/>
      </w:rPr>
      <w:fldChar w:fldCharType="end"/>
    </w:r>
  </w:p>
  <w:p w14:paraId="03D8CA79" w14:textId="77777777" w:rsidR="009E155F" w:rsidRDefault="009E155F"/>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5418" w14:textId="70B16995" w:rsidR="009E155F" w:rsidRDefault="009E155F">
    <w:pPr>
      <w:pBdr>
        <w:bottom w:val="single" w:sz="4" w:space="1" w:color="auto"/>
      </w:pBdr>
      <w:tabs>
        <w:tab w:val="right" w:pos="9000"/>
      </w:tabs>
    </w:pPr>
    <w:r w:rsidRPr="00A75082">
      <w:rPr>
        <w:sz w:val="20"/>
      </w:rPr>
      <w:tab/>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32F1" w14:textId="18D5DE92" w:rsidR="009E155F" w:rsidRPr="0058677D" w:rsidRDefault="009E155F" w:rsidP="0058677D">
    <w:pPr>
      <w:pStyle w:val="Header"/>
      <w:tabs>
        <w:tab w:val="clear" w:pos="9000"/>
        <w:tab w:val="right" w:pos="9720"/>
      </w:tabs>
      <w:ind w:right="-18"/>
      <w:jc w:val="left"/>
    </w:pPr>
    <w:r w:rsidRPr="009F3130">
      <w:t xml:space="preserve"> </w:t>
    </w:r>
    <w:r w:rsidRPr="004612AC">
      <w:t>Section XVII: Secondary Procurement Forms</w:t>
    </w:r>
    <w:r w:rsidRPr="00B32501" w:rsidDel="009F3130">
      <w:t xml:space="preserve"> </w:t>
    </w:r>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110</w:t>
    </w:r>
    <w:r>
      <w:rPr>
        <w:rStyle w:val="PageNumber"/>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274F" w14:textId="222B9C92" w:rsidR="009E155F" w:rsidRDefault="009E155F" w:rsidP="0058677D">
    <w:pPr>
      <w:pStyle w:val="Header"/>
      <w:tabs>
        <w:tab w:val="clear" w:pos="9000"/>
        <w:tab w:val="right" w:pos="9720"/>
      </w:tabs>
      <w:ind w:right="-18"/>
      <w:jc w:val="left"/>
    </w:pPr>
    <w:r w:rsidRPr="009F3130">
      <w:t xml:space="preserve"> </w:t>
    </w:r>
    <w:r w:rsidRPr="004612AC">
      <w:t>Section XVII: Secondary Procurement Forms</w:t>
    </w:r>
    <w:r w:rsidRPr="00B32501" w:rsidDel="009F3130">
      <w:t xml:space="preserve"> </w:t>
    </w:r>
    <w:r w:rsidRPr="005C408E">
      <w:tab/>
    </w:r>
    <w:r>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108</w:t>
    </w:r>
    <w:r>
      <w:rPr>
        <w:rStyle w:val="PageNumber"/>
      </w:rPr>
      <w:fldChar w:fldCharType="end"/>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3A43" w14:textId="18F4C09C" w:rsidR="009E155F" w:rsidRDefault="009E155F" w:rsidP="00227CB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3EDD31E" w14:textId="77777777" w:rsidR="009E155F" w:rsidRDefault="009E155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FC22" w14:textId="4C371B77" w:rsidR="009E155F" w:rsidRDefault="00000000" w:rsidP="00EF3BD5">
    <w:pPr>
      <w:pStyle w:val="Header"/>
      <w:pBdr>
        <w:bottom w:val="single" w:sz="4" w:space="0" w:color="000000"/>
      </w:pBdr>
      <w:tabs>
        <w:tab w:val="right" w:pos="9720"/>
      </w:tabs>
      <w:jc w:val="left"/>
    </w:pPr>
    <w:sdt>
      <w:sdtPr>
        <w:id w:val="1899467755"/>
        <w:docPartObj>
          <w:docPartGallery w:val="Page Numbers (Top of Page)"/>
          <w:docPartUnique/>
        </w:docPartObj>
      </w:sdtPr>
      <w:sdtEndPr>
        <w:rPr>
          <w:noProof/>
        </w:rPr>
      </w:sdtEndPr>
      <w:sdtContent>
        <w:sdt>
          <w:sdtPr>
            <w:id w:val="47111670"/>
            <w:docPartObj>
              <w:docPartGallery w:val="Page Numbers (Top of Page)"/>
              <w:docPartUnique/>
            </w:docPartObj>
          </w:sdtPr>
          <w:sdtEndPr>
            <w:rPr>
              <w:noProof/>
            </w:rPr>
          </w:sdtEndPr>
          <w:sdtContent>
            <w:r w:rsidR="009E155F">
              <w:t>Section II – Instructions to Tenderers (ITT)</w:t>
            </w:r>
            <w:r w:rsidR="009E155F">
              <w:tab/>
              <w:t>5</w:t>
            </w:r>
          </w:sdtContent>
        </w:sdt>
      </w:sdtContent>
    </w:sdt>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382A" w14:textId="49402326" w:rsidR="009E155F" w:rsidRDefault="009E155F" w:rsidP="00227CBB">
    <w:pPr>
      <w:pStyle w:val="Header"/>
      <w:tabs>
        <w:tab w:val="clear" w:pos="9000"/>
        <w:tab w:val="right" w:pos="9720"/>
      </w:tabs>
      <w:ind w:right="-18"/>
      <w:jc w:val="left"/>
    </w:pPr>
    <w:r w:rsidRPr="009F3130">
      <w:t xml:space="preserve"> </w:t>
    </w:r>
    <w:bookmarkStart w:id="927" w:name="_Hlk35789349"/>
    <w:r w:rsidRPr="004612AC">
      <w:t>Section XVII: Secondary Procurement Forms</w:t>
    </w:r>
    <w:r w:rsidRPr="00B32501" w:rsidDel="009F3130">
      <w:t xml:space="preserve"> </w:t>
    </w:r>
    <w:bookmarkEnd w:id="927"/>
    <w:r>
      <w:tab/>
      <w:t xml:space="preserve">  </w:t>
    </w:r>
    <w:r>
      <w:rPr>
        <w:rStyle w:val="PageNumber"/>
      </w:rPr>
      <w:fldChar w:fldCharType="begin"/>
    </w:r>
    <w:r>
      <w:rPr>
        <w:rStyle w:val="PageNumber"/>
      </w:rPr>
      <w:instrText xml:space="preserve"> PAGE </w:instrText>
    </w:r>
    <w:r>
      <w:rPr>
        <w:rStyle w:val="PageNumber"/>
      </w:rPr>
      <w:fldChar w:fldCharType="separate"/>
    </w:r>
    <w:r w:rsidR="00C435FF">
      <w:rPr>
        <w:rStyle w:val="PageNumber"/>
        <w:noProof/>
      </w:rPr>
      <w:t>116</w:t>
    </w:r>
    <w:r>
      <w:rPr>
        <w:rStyle w:val="PageNumber"/>
      </w:rPr>
      <w:fldChar w:fldCharType="end"/>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1390" w14:textId="68EDD608" w:rsidR="009E155F" w:rsidRDefault="009E155F">
    <w:pPr>
      <w:pStyle w:val="Header"/>
    </w:pPr>
    <w:r w:rsidRPr="00237C9C">
      <w:t>Section XVII: Secondary Procurement Forms</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2A75" w14:textId="56AE1B9D" w:rsidR="009E155F" w:rsidRDefault="009E155F">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4DF9" w14:textId="70663D95" w:rsidR="009E155F" w:rsidRDefault="009E155F">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6BD0" w14:textId="77777777" w:rsidR="009E155F" w:rsidRDefault="009E15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022642"/>
      <w:docPartObj>
        <w:docPartGallery w:val="Page Numbers (Top of Page)"/>
        <w:docPartUnique/>
      </w:docPartObj>
    </w:sdtPr>
    <w:sdtEndPr>
      <w:rPr>
        <w:noProof/>
      </w:rPr>
    </w:sdtEndPr>
    <w:sdtContent>
      <w:p w14:paraId="4D04F8C9" w14:textId="65F2FBB8" w:rsidR="009E155F" w:rsidRDefault="009E155F" w:rsidP="00C47452">
        <w:pPr>
          <w:pStyle w:val="Header"/>
          <w:jc w:val="left"/>
        </w:pPr>
        <w:r>
          <w:t xml:space="preserve">Section I – Invitation for Tenders Framework Agreement                                                                                      </w:t>
        </w:r>
        <w:r>
          <w:fldChar w:fldCharType="begin"/>
        </w:r>
        <w:r>
          <w:instrText xml:space="preserve"> PAGE   \* MERGEFORMAT </w:instrText>
        </w:r>
        <w:r>
          <w:fldChar w:fldCharType="separate"/>
        </w:r>
        <w:r w:rsidR="00C435FF">
          <w:rPr>
            <w:noProof/>
          </w:rPr>
          <w:t>1</w:t>
        </w:r>
        <w:r>
          <w:rPr>
            <w:noProof/>
          </w:rPr>
          <w:fldChar w:fldCharType="end"/>
        </w:r>
      </w:p>
    </w:sdtContent>
  </w:sdt>
  <w:p w14:paraId="52C90638" w14:textId="476BD204" w:rsidR="009E155F" w:rsidRDefault="009E155F" w:rsidP="009024A7">
    <w:pPr>
      <w:pStyle w:val="Header"/>
      <w:pBdr>
        <w:bottom w:val="none" w:sz="0" w:space="0" w:color="auto"/>
      </w:pBdr>
      <w:tabs>
        <w:tab w:val="right" w:pos="972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A2297"/>
    <w:multiLevelType w:val="hybridMultilevel"/>
    <w:tmpl w:val="544ECD32"/>
    <w:lvl w:ilvl="0" w:tplc="991E9C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C5928"/>
    <w:multiLevelType w:val="multilevel"/>
    <w:tmpl w:val="4984BF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6" w15:restartNumberingAfterBreak="0">
    <w:nsid w:val="0BE345A2"/>
    <w:multiLevelType w:val="hybridMultilevel"/>
    <w:tmpl w:val="12C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86472"/>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F77ADD"/>
    <w:multiLevelType w:val="multilevel"/>
    <w:tmpl w:val="A7E4669C"/>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F931ED0"/>
    <w:multiLevelType w:val="multilevel"/>
    <w:tmpl w:val="9898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91551"/>
    <w:multiLevelType w:val="hybridMultilevel"/>
    <w:tmpl w:val="5DC02470"/>
    <w:lvl w:ilvl="0" w:tplc="C2E2E91C">
      <w:start w:val="1"/>
      <w:numFmt w:val="upperLetter"/>
      <w:lvlText w:val="%1."/>
      <w:lvlJc w:val="left"/>
      <w:pPr>
        <w:ind w:left="1066" w:hanging="360"/>
      </w:pPr>
      <w:rPr>
        <w:rFonts w:ascii="Times" w:hAnsi="Times" w:hint="default"/>
        <w:b/>
        <w:i w:val="0"/>
        <w:sz w:val="2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82865"/>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9662"/>
        </w:tabs>
        <w:ind w:left="9662"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AC60E2"/>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004B51"/>
    <w:multiLevelType w:val="multilevel"/>
    <w:tmpl w:val="377875D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0" w15:restartNumberingAfterBreak="0">
    <w:nsid w:val="1D876E56"/>
    <w:multiLevelType w:val="hybridMultilevel"/>
    <w:tmpl w:val="1AC0A5A8"/>
    <w:lvl w:ilvl="0" w:tplc="B3D2192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20A1518"/>
    <w:multiLevelType w:val="hybridMultilevel"/>
    <w:tmpl w:val="497EF272"/>
    <w:lvl w:ilvl="0" w:tplc="9E9C319A">
      <w:start w:val="1"/>
      <w:numFmt w:val="lowerLetter"/>
      <w:lvlText w:val="(%1)"/>
      <w:lvlJc w:val="left"/>
      <w:pPr>
        <w:ind w:left="504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B056F7"/>
    <w:multiLevelType w:val="hybridMultilevel"/>
    <w:tmpl w:val="23803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93C1CF2"/>
    <w:multiLevelType w:val="hybridMultilevel"/>
    <w:tmpl w:val="65FE1710"/>
    <w:lvl w:ilvl="0" w:tplc="C2F81788">
      <w:start w:val="1"/>
      <w:numFmt w:val="lowerLetter"/>
      <w:lvlText w:val="(%1)"/>
      <w:lvlJc w:val="left"/>
      <w:pPr>
        <w:ind w:left="163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832FC1"/>
    <w:multiLevelType w:val="multilevel"/>
    <w:tmpl w:val="7FCAD630"/>
    <w:lvl w:ilvl="0">
      <w:start w:val="2"/>
      <w:numFmt w:val="decimal"/>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27" w15:restartNumberingAfterBreak="0">
    <w:nsid w:val="2AF65C91"/>
    <w:multiLevelType w:val="multilevel"/>
    <w:tmpl w:val="5C103914"/>
    <w:lvl w:ilvl="0">
      <w:start w:val="1"/>
      <w:numFmt w:val="decimal"/>
      <w:lvlText w:val="%1."/>
      <w:lvlJc w:val="left"/>
      <w:pPr>
        <w:ind w:left="720" w:hanging="360"/>
      </w:pPr>
      <w:rPr>
        <w:rFonts w:ascii="Times New Roman" w:hAnsi="Times New Roman" w:hint="default"/>
        <w:b w:val="0"/>
        <w:i w:val="0"/>
        <w:color w:val="auto"/>
        <w:sz w:val="32"/>
      </w:rPr>
    </w:lvl>
    <w:lvl w:ilvl="1">
      <w:start w:val="2"/>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28" w15:restartNumberingAfterBreak="0">
    <w:nsid w:val="2B9F3E05"/>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CC257E7"/>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653566"/>
    <w:multiLevelType w:val="multilevel"/>
    <w:tmpl w:val="B0D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0D7795"/>
    <w:multiLevelType w:val="hybridMultilevel"/>
    <w:tmpl w:val="E5F0BBCE"/>
    <w:lvl w:ilvl="0" w:tplc="52C4A654">
      <w:start w:val="1"/>
      <w:numFmt w:val="decimal"/>
      <w:pStyle w:val="Section8Heading2"/>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8449B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7A62BEB"/>
    <w:multiLevelType w:val="multilevel"/>
    <w:tmpl w:val="2BBA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C71A9D"/>
    <w:multiLevelType w:val="multilevel"/>
    <w:tmpl w:val="9336FC22"/>
    <w:lvl w:ilvl="0">
      <w:start w:val="1"/>
      <w:numFmt w:val="decimal"/>
      <w:lvlText w:val="%1."/>
      <w:lvlJc w:val="left"/>
      <w:pPr>
        <w:ind w:left="720" w:hanging="360"/>
      </w:pPr>
      <w:rPr>
        <w:rFonts w:ascii="Times New Roman" w:hAnsi="Times New Roman" w:hint="default"/>
        <w:b w:val="0"/>
        <w:i w:val="0"/>
        <w:color w:val="auto"/>
        <w:sz w:val="32"/>
      </w:rPr>
    </w:lvl>
    <w:lvl w:ilvl="1">
      <w:start w:val="1"/>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37" w15:restartNumberingAfterBreak="0">
    <w:nsid w:val="3D8F66EC"/>
    <w:multiLevelType w:val="hybridMultilevel"/>
    <w:tmpl w:val="99CEE7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3ED0762A"/>
    <w:multiLevelType w:val="multilevel"/>
    <w:tmpl w:val="626A08E4"/>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40" w15:restartNumberingAfterBreak="0">
    <w:nsid w:val="40E67949"/>
    <w:multiLevelType w:val="hybridMultilevel"/>
    <w:tmpl w:val="AC245910"/>
    <w:lvl w:ilvl="0" w:tplc="440AC778">
      <w:start w:val="1"/>
      <w:numFmt w:val="decimal"/>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982F43"/>
    <w:multiLevelType w:val="multilevel"/>
    <w:tmpl w:val="B73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43" w15:restartNumberingAfterBreak="0">
    <w:nsid w:val="42C960CB"/>
    <w:multiLevelType w:val="hybridMultilevel"/>
    <w:tmpl w:val="62BAE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6834BCC"/>
    <w:multiLevelType w:val="multilevel"/>
    <w:tmpl w:val="283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A90557"/>
    <w:multiLevelType w:val="hybridMultilevel"/>
    <w:tmpl w:val="014AAD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99D4914"/>
    <w:multiLevelType w:val="hybridMultilevel"/>
    <w:tmpl w:val="766EEAB8"/>
    <w:lvl w:ilvl="0" w:tplc="C2E2E91C">
      <w:start w:val="1"/>
      <w:numFmt w:val="upperLetter"/>
      <w:lvlText w:val="%1."/>
      <w:lvlJc w:val="left"/>
      <w:pPr>
        <w:ind w:left="537" w:hanging="360"/>
      </w:pPr>
      <w:rPr>
        <w:rFonts w:ascii="Times" w:hAnsi="Times" w:hint="default"/>
        <w:b/>
        <w:i w:val="0"/>
        <w:color w:val="auto"/>
        <w:sz w:val="28"/>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47" w15:restartNumberingAfterBreak="0">
    <w:nsid w:val="4BC624FE"/>
    <w:multiLevelType w:val="multilevel"/>
    <w:tmpl w:val="A438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516D7D"/>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49" w15:restartNumberingAfterBreak="0">
    <w:nsid w:val="4DB4380E"/>
    <w:multiLevelType w:val="hybridMultilevel"/>
    <w:tmpl w:val="5DC26180"/>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50"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F7341D7"/>
    <w:multiLevelType w:val="multilevel"/>
    <w:tmpl w:val="53F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F357F1"/>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550D104C"/>
    <w:multiLevelType w:val="multilevel"/>
    <w:tmpl w:val="B70E407C"/>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decimal"/>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60B3565"/>
    <w:multiLevelType w:val="hybridMultilevel"/>
    <w:tmpl w:val="60C863A0"/>
    <w:lvl w:ilvl="0" w:tplc="04090019">
      <w:start w:val="1"/>
      <w:numFmt w:val="lowerLetter"/>
      <w:lvlText w:val="%1."/>
      <w:lvlJc w:val="left"/>
      <w:pPr>
        <w:ind w:left="1309" w:hanging="360"/>
      </w:p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5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7" w15:restartNumberingAfterBreak="0">
    <w:nsid w:val="574F459A"/>
    <w:multiLevelType w:val="hybridMultilevel"/>
    <w:tmpl w:val="AC245910"/>
    <w:lvl w:ilvl="0" w:tplc="440AC778">
      <w:start w:val="1"/>
      <w:numFmt w:val="decimal"/>
      <w:lvlText w:val="%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8782AAE"/>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5A9F4BF9"/>
    <w:multiLevelType w:val="multilevel"/>
    <w:tmpl w:val="834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D33453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5" w15:restartNumberingAfterBreak="0">
    <w:nsid w:val="63B27B8F"/>
    <w:multiLevelType w:val="hybridMultilevel"/>
    <w:tmpl w:val="02A6F464"/>
    <w:lvl w:ilvl="0" w:tplc="51966CD6">
      <w:start w:val="3"/>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45D0C7A"/>
    <w:multiLevelType w:val="multilevel"/>
    <w:tmpl w:val="3FC021DE"/>
    <w:numStyleLink w:val="FAGPHeader1"/>
  </w:abstractNum>
  <w:abstractNum w:abstractNumId="67" w15:restartNumberingAfterBreak="0">
    <w:nsid w:val="64EF7D66"/>
    <w:multiLevelType w:val="multilevel"/>
    <w:tmpl w:val="FB826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8151CE"/>
    <w:multiLevelType w:val="hybridMultilevel"/>
    <w:tmpl w:val="47FE6264"/>
    <w:lvl w:ilvl="0" w:tplc="08090017">
      <w:start w:val="1"/>
      <w:numFmt w:val="lowerLetter"/>
      <w:lvlText w:val="%1)"/>
      <w:lvlJc w:val="left"/>
      <w:pPr>
        <w:ind w:left="1334" w:hanging="360"/>
      </w:pPr>
    </w:lvl>
    <w:lvl w:ilvl="1" w:tplc="08090019" w:tentative="1">
      <w:start w:val="1"/>
      <w:numFmt w:val="lowerLetter"/>
      <w:lvlText w:val="%2."/>
      <w:lvlJc w:val="left"/>
      <w:pPr>
        <w:ind w:left="2054" w:hanging="360"/>
      </w:pPr>
    </w:lvl>
    <w:lvl w:ilvl="2" w:tplc="0809001B" w:tentative="1">
      <w:start w:val="1"/>
      <w:numFmt w:val="lowerRoman"/>
      <w:lvlText w:val="%3."/>
      <w:lvlJc w:val="right"/>
      <w:pPr>
        <w:ind w:left="2774" w:hanging="180"/>
      </w:pPr>
    </w:lvl>
    <w:lvl w:ilvl="3" w:tplc="0809000F" w:tentative="1">
      <w:start w:val="1"/>
      <w:numFmt w:val="decimal"/>
      <w:lvlText w:val="%4."/>
      <w:lvlJc w:val="left"/>
      <w:pPr>
        <w:ind w:left="3494" w:hanging="360"/>
      </w:pPr>
    </w:lvl>
    <w:lvl w:ilvl="4" w:tplc="08090019" w:tentative="1">
      <w:start w:val="1"/>
      <w:numFmt w:val="lowerLetter"/>
      <w:lvlText w:val="%5."/>
      <w:lvlJc w:val="left"/>
      <w:pPr>
        <w:ind w:left="4214" w:hanging="360"/>
      </w:pPr>
    </w:lvl>
    <w:lvl w:ilvl="5" w:tplc="0809001B" w:tentative="1">
      <w:start w:val="1"/>
      <w:numFmt w:val="lowerRoman"/>
      <w:lvlText w:val="%6."/>
      <w:lvlJc w:val="right"/>
      <w:pPr>
        <w:ind w:left="4934" w:hanging="180"/>
      </w:pPr>
    </w:lvl>
    <w:lvl w:ilvl="6" w:tplc="0809000F" w:tentative="1">
      <w:start w:val="1"/>
      <w:numFmt w:val="decimal"/>
      <w:lvlText w:val="%7."/>
      <w:lvlJc w:val="left"/>
      <w:pPr>
        <w:ind w:left="5654" w:hanging="360"/>
      </w:pPr>
    </w:lvl>
    <w:lvl w:ilvl="7" w:tplc="08090019" w:tentative="1">
      <w:start w:val="1"/>
      <w:numFmt w:val="lowerLetter"/>
      <w:lvlText w:val="%8."/>
      <w:lvlJc w:val="left"/>
      <w:pPr>
        <w:ind w:left="6374" w:hanging="360"/>
      </w:pPr>
    </w:lvl>
    <w:lvl w:ilvl="8" w:tplc="0809001B" w:tentative="1">
      <w:start w:val="1"/>
      <w:numFmt w:val="lowerRoman"/>
      <w:lvlText w:val="%9."/>
      <w:lvlJc w:val="right"/>
      <w:pPr>
        <w:ind w:left="7094" w:hanging="180"/>
      </w:pPr>
    </w:lvl>
  </w:abstractNum>
  <w:abstractNum w:abstractNumId="69" w15:restartNumberingAfterBreak="0">
    <w:nsid w:val="6584479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5E009BA"/>
    <w:multiLevelType w:val="multilevel"/>
    <w:tmpl w:val="B9C8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5C27A6"/>
    <w:multiLevelType w:val="hybridMultilevel"/>
    <w:tmpl w:val="8B744F06"/>
    <w:lvl w:ilvl="0" w:tplc="FA9CDAA2">
      <w:start w:val="1"/>
      <w:numFmt w:val="lowerRoman"/>
      <w:lvlText w:val="(%1)"/>
      <w:lvlJc w:val="left"/>
      <w:pPr>
        <w:ind w:left="974" w:hanging="360"/>
      </w:pPr>
      <w:rPr>
        <w:rFonts w:hint="default"/>
        <w:b w:val="0"/>
        <w:i w:val="0"/>
        <w:color w:val="auto"/>
        <w:sz w:val="24"/>
      </w:rPr>
    </w:lvl>
    <w:lvl w:ilvl="1" w:tplc="04090019">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72" w15:restartNumberingAfterBreak="0">
    <w:nsid w:val="69BA64CD"/>
    <w:multiLevelType w:val="hybridMultilevel"/>
    <w:tmpl w:val="AC06DCE0"/>
    <w:lvl w:ilvl="0" w:tplc="B56698B0">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3" w15:restartNumberingAfterBreak="0">
    <w:nsid w:val="6A521330"/>
    <w:multiLevelType w:val="multilevel"/>
    <w:tmpl w:val="F438A5A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AC2514A"/>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D1C1C6C"/>
    <w:multiLevelType w:val="multilevel"/>
    <w:tmpl w:val="074A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0C5C0A"/>
    <w:multiLevelType w:val="hybridMultilevel"/>
    <w:tmpl w:val="6890E646"/>
    <w:lvl w:ilvl="0" w:tplc="B56698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EC63FB"/>
    <w:multiLevelType w:val="hybridMultilevel"/>
    <w:tmpl w:val="AAAE7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2766B06"/>
    <w:multiLevelType w:val="multilevel"/>
    <w:tmpl w:val="14823BE6"/>
    <w:lvl w:ilvl="0">
      <w:start w:val="1"/>
      <w:numFmt w:val="decimal"/>
      <w:pStyle w:val="ITBh2"/>
      <w:lvlText w:val="%1"/>
      <w:lvlJc w:val="left"/>
      <w:pPr>
        <w:ind w:left="22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lowerLetter"/>
      <w:lvlText w:val="%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80"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6D5149B"/>
    <w:multiLevelType w:val="hybridMultilevel"/>
    <w:tmpl w:val="6040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A6C4649"/>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BCC0921"/>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CCC6C53"/>
    <w:multiLevelType w:val="multilevel"/>
    <w:tmpl w:val="7C80E21A"/>
    <w:lvl w:ilvl="0">
      <w:start w:val="1"/>
      <w:numFmt w:val="decimal"/>
      <w:lvlText w:val="%1.1"/>
      <w:lvlJc w:val="left"/>
      <w:pPr>
        <w:ind w:left="360" w:hanging="360"/>
      </w:pPr>
      <w:rPr>
        <w:rFonts w:ascii="Times New Roman" w:hAnsi="Times New Roman" w:hint="default"/>
        <w:b/>
        <w:i w:val="0"/>
        <w:color w:val="auto"/>
        <w:sz w:val="24"/>
      </w:rPr>
    </w:lvl>
    <w:lvl w:ilvl="1">
      <w:start w:val="2"/>
      <w:numFmt w:val="decimal"/>
      <w:isLgl/>
      <w:lvlText w:val="%1.%2"/>
      <w:lvlJc w:val="left"/>
      <w:pPr>
        <w:ind w:left="431"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933"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435"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937" w:hanging="1440"/>
      </w:pPr>
      <w:rPr>
        <w:rFonts w:hint="default"/>
      </w:rPr>
    </w:lvl>
    <w:lvl w:ilvl="8">
      <w:start w:val="1"/>
      <w:numFmt w:val="decimal"/>
      <w:isLgl/>
      <w:lvlText w:val="%1.%2.%3.%4.%5.%6.%7.%8.%9"/>
      <w:lvlJc w:val="left"/>
      <w:pPr>
        <w:ind w:left="2368" w:hanging="1800"/>
      </w:pPr>
      <w:rPr>
        <w:rFonts w:hint="default"/>
      </w:rPr>
    </w:lvl>
  </w:abstractNum>
  <w:abstractNum w:abstractNumId="86" w15:restartNumberingAfterBreak="0">
    <w:nsid w:val="7DEE6E4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F4C6490"/>
    <w:multiLevelType w:val="hybridMultilevel"/>
    <w:tmpl w:val="02A6F464"/>
    <w:lvl w:ilvl="0" w:tplc="FFFFFFFF">
      <w:start w:val="3"/>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89" w15:restartNumberingAfterBreak="0">
    <w:nsid w:val="7F982FFE"/>
    <w:multiLevelType w:val="multilevel"/>
    <w:tmpl w:val="D08E5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131219">
    <w:abstractNumId w:val="73"/>
  </w:num>
  <w:num w:numId="2" w16cid:durableId="1407075493">
    <w:abstractNumId w:val="78"/>
  </w:num>
  <w:num w:numId="3" w16cid:durableId="303628528">
    <w:abstractNumId w:val="38"/>
  </w:num>
  <w:num w:numId="4" w16cid:durableId="623582497">
    <w:abstractNumId w:val="4"/>
  </w:num>
  <w:num w:numId="5" w16cid:durableId="1429229587">
    <w:abstractNumId w:val="83"/>
  </w:num>
  <w:num w:numId="6" w16cid:durableId="166752317">
    <w:abstractNumId w:val="50"/>
  </w:num>
  <w:num w:numId="7" w16cid:durableId="240602406">
    <w:abstractNumId w:val="19"/>
  </w:num>
  <w:num w:numId="8" w16cid:durableId="1067806960">
    <w:abstractNumId w:val="22"/>
  </w:num>
  <w:num w:numId="9" w16cid:durableId="1065447916">
    <w:abstractNumId w:val="42"/>
  </w:num>
  <w:num w:numId="10" w16cid:durableId="670451782">
    <w:abstractNumId w:val="12"/>
  </w:num>
  <w:num w:numId="11" w16cid:durableId="141311755">
    <w:abstractNumId w:val="15"/>
  </w:num>
  <w:num w:numId="12" w16cid:durableId="63839638">
    <w:abstractNumId w:val="23"/>
  </w:num>
  <w:num w:numId="13" w16cid:durableId="340816945">
    <w:abstractNumId w:val="56"/>
  </w:num>
  <w:num w:numId="14" w16cid:durableId="1703480458">
    <w:abstractNumId w:val="53"/>
  </w:num>
  <w:num w:numId="15" w16cid:durableId="177430044">
    <w:abstractNumId w:val="30"/>
  </w:num>
  <w:num w:numId="16" w16cid:durableId="285435072">
    <w:abstractNumId w:val="64"/>
  </w:num>
  <w:num w:numId="17" w16cid:durableId="391586425">
    <w:abstractNumId w:val="88"/>
  </w:num>
  <w:num w:numId="18" w16cid:durableId="729428805">
    <w:abstractNumId w:val="16"/>
  </w:num>
  <w:num w:numId="19" w16cid:durableId="1127553466">
    <w:abstractNumId w:val="58"/>
  </w:num>
  <w:num w:numId="20" w16cid:durableId="311640034">
    <w:abstractNumId w:val="46"/>
  </w:num>
  <w:num w:numId="21" w16cid:durableId="1532373474">
    <w:abstractNumId w:val="2"/>
  </w:num>
  <w:num w:numId="22" w16cid:durableId="1110979140">
    <w:abstractNumId w:val="21"/>
  </w:num>
  <w:num w:numId="23" w16cid:durableId="1805583568">
    <w:abstractNumId w:val="20"/>
  </w:num>
  <w:num w:numId="24" w16cid:durableId="1514371178">
    <w:abstractNumId w:val="55"/>
  </w:num>
  <w:num w:numId="25" w16cid:durableId="326058054">
    <w:abstractNumId w:val="27"/>
  </w:num>
  <w:num w:numId="26" w16cid:durableId="881330194">
    <w:abstractNumId w:val="39"/>
  </w:num>
  <w:num w:numId="27" w16cid:durableId="1123887151">
    <w:abstractNumId w:val="11"/>
  </w:num>
  <w:num w:numId="28" w16cid:durableId="740130701">
    <w:abstractNumId w:val="10"/>
  </w:num>
  <w:num w:numId="29" w16cid:durableId="88737571">
    <w:abstractNumId w:val="57"/>
  </w:num>
  <w:num w:numId="30" w16cid:durableId="402067002">
    <w:abstractNumId w:val="17"/>
  </w:num>
  <w:num w:numId="31" w16cid:durableId="1054082266">
    <w:abstractNumId w:val="59"/>
  </w:num>
  <w:num w:numId="32" w16cid:durableId="785582851">
    <w:abstractNumId w:val="69"/>
  </w:num>
  <w:num w:numId="33" w16cid:durableId="702173095">
    <w:abstractNumId w:val="84"/>
  </w:num>
  <w:num w:numId="34" w16cid:durableId="1315259794">
    <w:abstractNumId w:val="13"/>
  </w:num>
  <w:num w:numId="35" w16cid:durableId="1142847701">
    <w:abstractNumId w:val="40"/>
  </w:num>
  <w:num w:numId="36" w16cid:durableId="2113738110">
    <w:abstractNumId w:val="34"/>
  </w:num>
  <w:num w:numId="37" w16cid:durableId="16859418">
    <w:abstractNumId w:val="82"/>
  </w:num>
  <w:num w:numId="38" w16cid:durableId="465660395">
    <w:abstractNumId w:val="14"/>
  </w:num>
  <w:num w:numId="39" w16cid:durableId="1678076953">
    <w:abstractNumId w:val="29"/>
  </w:num>
  <w:num w:numId="40" w16cid:durableId="466817833">
    <w:abstractNumId w:val="0"/>
  </w:num>
  <w:num w:numId="41" w16cid:durableId="210961030">
    <w:abstractNumId w:val="79"/>
  </w:num>
  <w:num w:numId="42" w16cid:durableId="1883709986">
    <w:abstractNumId w:val="54"/>
  </w:num>
  <w:num w:numId="43" w16cid:durableId="2046176411">
    <w:abstractNumId w:val="48"/>
  </w:num>
  <w:num w:numId="44" w16cid:durableId="1857499367">
    <w:abstractNumId w:val="52"/>
  </w:num>
  <w:num w:numId="45" w16cid:durableId="1581868894">
    <w:abstractNumId w:val="7"/>
  </w:num>
  <w:num w:numId="46" w16cid:durableId="1011831656">
    <w:abstractNumId w:val="32"/>
  </w:num>
  <w:num w:numId="47" w16cid:durableId="798885406">
    <w:abstractNumId w:val="28"/>
  </w:num>
  <w:num w:numId="48" w16cid:durableId="697316851">
    <w:abstractNumId w:val="63"/>
  </w:num>
  <w:num w:numId="49" w16cid:durableId="1390958522">
    <w:abstractNumId w:val="74"/>
  </w:num>
  <w:num w:numId="50" w16cid:durableId="1784492402">
    <w:abstractNumId w:val="18"/>
  </w:num>
  <w:num w:numId="51" w16cid:durableId="437915316">
    <w:abstractNumId w:val="3"/>
  </w:num>
  <w:num w:numId="52" w16cid:durableId="409231789">
    <w:abstractNumId w:val="5"/>
  </w:num>
  <w:num w:numId="53" w16cid:durableId="234559744">
    <w:abstractNumId w:val="66"/>
  </w:num>
  <w:num w:numId="54" w16cid:durableId="577977438">
    <w:abstractNumId w:val="86"/>
  </w:num>
  <w:num w:numId="55" w16cid:durableId="1646013158">
    <w:abstractNumId w:val="76"/>
  </w:num>
  <w:num w:numId="56" w16cid:durableId="1185243612">
    <w:abstractNumId w:val="71"/>
  </w:num>
  <w:num w:numId="57" w16cid:durableId="635187919">
    <w:abstractNumId w:val="25"/>
  </w:num>
  <w:num w:numId="58" w16cid:durableId="911238839">
    <w:abstractNumId w:val="26"/>
  </w:num>
  <w:num w:numId="59" w16cid:durableId="258678214">
    <w:abstractNumId w:val="36"/>
  </w:num>
  <w:num w:numId="60" w16cid:durableId="144318063">
    <w:abstractNumId w:val="65"/>
  </w:num>
  <w:num w:numId="61" w16cid:durableId="208955883">
    <w:abstractNumId w:val="81"/>
  </w:num>
  <w:num w:numId="62" w16cid:durableId="1903981474">
    <w:abstractNumId w:val="49"/>
  </w:num>
  <w:num w:numId="63" w16cid:durableId="13460985">
    <w:abstractNumId w:val="77"/>
  </w:num>
  <w:num w:numId="64" w16cid:durableId="408773835">
    <w:abstractNumId w:val="24"/>
  </w:num>
  <w:num w:numId="65" w16cid:durableId="1106733479">
    <w:abstractNumId w:val="6"/>
  </w:num>
  <w:num w:numId="66" w16cid:durableId="796921140">
    <w:abstractNumId w:val="8"/>
  </w:num>
  <w:num w:numId="67" w16cid:durableId="1641184847">
    <w:abstractNumId w:val="33"/>
  </w:num>
  <w:num w:numId="68" w16cid:durableId="10453767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9" w16cid:durableId="1566525580">
    <w:abstractNumId w:val="60"/>
  </w:num>
  <w:num w:numId="70" w16cid:durableId="1233740614">
    <w:abstractNumId w:val="80"/>
  </w:num>
  <w:num w:numId="71" w16cid:durableId="1325550179">
    <w:abstractNumId w:val="62"/>
  </w:num>
  <w:num w:numId="72" w16cid:durableId="875656732">
    <w:abstractNumId w:val="45"/>
  </w:num>
  <w:num w:numId="73" w16cid:durableId="1862086443">
    <w:abstractNumId w:val="72"/>
  </w:num>
  <w:num w:numId="74" w16cid:durableId="1438451391">
    <w:abstractNumId w:val="68"/>
  </w:num>
  <w:num w:numId="75" w16cid:durableId="1036273008">
    <w:abstractNumId w:val="85"/>
  </w:num>
  <w:num w:numId="76" w16cid:durableId="1589844492">
    <w:abstractNumId w:val="43"/>
  </w:num>
  <w:num w:numId="77" w16cid:durableId="398944287">
    <w:abstractNumId w:val="37"/>
  </w:num>
  <w:num w:numId="78" w16cid:durableId="719402230">
    <w:abstractNumId w:val="87"/>
  </w:num>
  <w:num w:numId="79" w16cid:durableId="150954543">
    <w:abstractNumId w:val="75"/>
  </w:num>
  <w:num w:numId="80" w16cid:durableId="325282954">
    <w:abstractNumId w:val="89"/>
  </w:num>
  <w:num w:numId="81" w16cid:durableId="247539552">
    <w:abstractNumId w:val="31"/>
  </w:num>
  <w:num w:numId="82" w16cid:durableId="1641111019">
    <w:abstractNumId w:val="41"/>
  </w:num>
  <w:num w:numId="83" w16cid:durableId="1317879337">
    <w:abstractNumId w:val="44"/>
  </w:num>
  <w:num w:numId="84" w16cid:durableId="186260604">
    <w:abstractNumId w:val="61"/>
  </w:num>
  <w:num w:numId="85" w16cid:durableId="597912128">
    <w:abstractNumId w:val="67"/>
  </w:num>
  <w:num w:numId="86" w16cid:durableId="1407534559">
    <w:abstractNumId w:val="70"/>
  </w:num>
  <w:num w:numId="87" w16cid:durableId="730542927">
    <w:abstractNumId w:val="35"/>
  </w:num>
  <w:num w:numId="88" w16cid:durableId="1807164700">
    <w:abstractNumId w:val="9"/>
  </w:num>
  <w:num w:numId="89" w16cid:durableId="339739012">
    <w:abstractNumId w:val="47"/>
  </w:num>
  <w:num w:numId="90" w16cid:durableId="36900053">
    <w:abstractNumId w:val="5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90B"/>
    <w:rsid w:val="00000E27"/>
    <w:rsid w:val="00000FD4"/>
    <w:rsid w:val="0000199D"/>
    <w:rsid w:val="00001E8D"/>
    <w:rsid w:val="000024CD"/>
    <w:rsid w:val="00002D33"/>
    <w:rsid w:val="00002DA6"/>
    <w:rsid w:val="000035E3"/>
    <w:rsid w:val="000037C6"/>
    <w:rsid w:val="00003997"/>
    <w:rsid w:val="00003CFF"/>
    <w:rsid w:val="00003D8F"/>
    <w:rsid w:val="00005829"/>
    <w:rsid w:val="00005B75"/>
    <w:rsid w:val="00005F5A"/>
    <w:rsid w:val="0000603A"/>
    <w:rsid w:val="0000695D"/>
    <w:rsid w:val="00007672"/>
    <w:rsid w:val="00007A83"/>
    <w:rsid w:val="00007A9D"/>
    <w:rsid w:val="00007B00"/>
    <w:rsid w:val="000100F8"/>
    <w:rsid w:val="00010E8E"/>
    <w:rsid w:val="00011C72"/>
    <w:rsid w:val="00012D0F"/>
    <w:rsid w:val="00013B28"/>
    <w:rsid w:val="00013CC7"/>
    <w:rsid w:val="000140CE"/>
    <w:rsid w:val="00014358"/>
    <w:rsid w:val="000143A7"/>
    <w:rsid w:val="0001489F"/>
    <w:rsid w:val="00014D12"/>
    <w:rsid w:val="00014ED6"/>
    <w:rsid w:val="00015B85"/>
    <w:rsid w:val="0001649A"/>
    <w:rsid w:val="000164B2"/>
    <w:rsid w:val="000164BC"/>
    <w:rsid w:val="00016919"/>
    <w:rsid w:val="00016FE6"/>
    <w:rsid w:val="000171ED"/>
    <w:rsid w:val="00020A05"/>
    <w:rsid w:val="000222EF"/>
    <w:rsid w:val="00022D9F"/>
    <w:rsid w:val="0002337C"/>
    <w:rsid w:val="000233E5"/>
    <w:rsid w:val="00024A35"/>
    <w:rsid w:val="00024A81"/>
    <w:rsid w:val="00024BEC"/>
    <w:rsid w:val="00025324"/>
    <w:rsid w:val="00025564"/>
    <w:rsid w:val="000256E7"/>
    <w:rsid w:val="000259CD"/>
    <w:rsid w:val="00025ACC"/>
    <w:rsid w:val="00025D51"/>
    <w:rsid w:val="00025D84"/>
    <w:rsid w:val="00026087"/>
    <w:rsid w:val="000263AD"/>
    <w:rsid w:val="00026662"/>
    <w:rsid w:val="000267CF"/>
    <w:rsid w:val="00026CB4"/>
    <w:rsid w:val="000277AD"/>
    <w:rsid w:val="000277FF"/>
    <w:rsid w:val="000278E6"/>
    <w:rsid w:val="0002797D"/>
    <w:rsid w:val="00027A6B"/>
    <w:rsid w:val="00030428"/>
    <w:rsid w:val="00030C7F"/>
    <w:rsid w:val="000319BF"/>
    <w:rsid w:val="000331EE"/>
    <w:rsid w:val="000348FD"/>
    <w:rsid w:val="00034B7B"/>
    <w:rsid w:val="00035276"/>
    <w:rsid w:val="00035746"/>
    <w:rsid w:val="0003588C"/>
    <w:rsid w:val="00036548"/>
    <w:rsid w:val="000368AE"/>
    <w:rsid w:val="000374FB"/>
    <w:rsid w:val="000408EF"/>
    <w:rsid w:val="00040D8B"/>
    <w:rsid w:val="000417B1"/>
    <w:rsid w:val="00042847"/>
    <w:rsid w:val="00042A68"/>
    <w:rsid w:val="000433BB"/>
    <w:rsid w:val="00044750"/>
    <w:rsid w:val="00044A40"/>
    <w:rsid w:val="00045C8E"/>
    <w:rsid w:val="00045D1C"/>
    <w:rsid w:val="00046259"/>
    <w:rsid w:val="00046583"/>
    <w:rsid w:val="000465C6"/>
    <w:rsid w:val="000467A0"/>
    <w:rsid w:val="00046CCA"/>
    <w:rsid w:val="00047473"/>
    <w:rsid w:val="0004778F"/>
    <w:rsid w:val="0004791E"/>
    <w:rsid w:val="00050389"/>
    <w:rsid w:val="000503A8"/>
    <w:rsid w:val="00050911"/>
    <w:rsid w:val="000514AE"/>
    <w:rsid w:val="000519D3"/>
    <w:rsid w:val="0005267B"/>
    <w:rsid w:val="000529D5"/>
    <w:rsid w:val="00053805"/>
    <w:rsid w:val="00053EBA"/>
    <w:rsid w:val="0005448E"/>
    <w:rsid w:val="00055005"/>
    <w:rsid w:val="000550B4"/>
    <w:rsid w:val="000557B9"/>
    <w:rsid w:val="000559B5"/>
    <w:rsid w:val="00055C81"/>
    <w:rsid w:val="00056D51"/>
    <w:rsid w:val="0005730C"/>
    <w:rsid w:val="00057DDB"/>
    <w:rsid w:val="000604F5"/>
    <w:rsid w:val="00060AD4"/>
    <w:rsid w:val="00060BAE"/>
    <w:rsid w:val="00061613"/>
    <w:rsid w:val="00061AB1"/>
    <w:rsid w:val="0006241F"/>
    <w:rsid w:val="0006290C"/>
    <w:rsid w:val="00062B23"/>
    <w:rsid w:val="00062B4F"/>
    <w:rsid w:val="00063FC3"/>
    <w:rsid w:val="000644E3"/>
    <w:rsid w:val="000649F4"/>
    <w:rsid w:val="00064C1E"/>
    <w:rsid w:val="00064D84"/>
    <w:rsid w:val="00064DDC"/>
    <w:rsid w:val="00065BE2"/>
    <w:rsid w:val="000664AA"/>
    <w:rsid w:val="000664EF"/>
    <w:rsid w:val="00066DFE"/>
    <w:rsid w:val="000675AD"/>
    <w:rsid w:val="00067F0E"/>
    <w:rsid w:val="00070DC0"/>
    <w:rsid w:val="00071EF8"/>
    <w:rsid w:val="00073193"/>
    <w:rsid w:val="000733E1"/>
    <w:rsid w:val="0007357B"/>
    <w:rsid w:val="00073C05"/>
    <w:rsid w:val="000742C1"/>
    <w:rsid w:val="00074569"/>
    <w:rsid w:val="00075CFB"/>
    <w:rsid w:val="00075F5F"/>
    <w:rsid w:val="00076478"/>
    <w:rsid w:val="00076E29"/>
    <w:rsid w:val="00077AAA"/>
    <w:rsid w:val="00080F64"/>
    <w:rsid w:val="000812C7"/>
    <w:rsid w:val="000823AD"/>
    <w:rsid w:val="000828BE"/>
    <w:rsid w:val="00083246"/>
    <w:rsid w:val="00083892"/>
    <w:rsid w:val="00083BD2"/>
    <w:rsid w:val="00083D35"/>
    <w:rsid w:val="00083D90"/>
    <w:rsid w:val="00084175"/>
    <w:rsid w:val="000848CE"/>
    <w:rsid w:val="00084A9A"/>
    <w:rsid w:val="00084FFB"/>
    <w:rsid w:val="00085793"/>
    <w:rsid w:val="000860A4"/>
    <w:rsid w:val="0008760E"/>
    <w:rsid w:val="00087AF3"/>
    <w:rsid w:val="00090156"/>
    <w:rsid w:val="0009019D"/>
    <w:rsid w:val="00091137"/>
    <w:rsid w:val="00091599"/>
    <w:rsid w:val="00091F45"/>
    <w:rsid w:val="00092C6D"/>
    <w:rsid w:val="000932E6"/>
    <w:rsid w:val="000939BF"/>
    <w:rsid w:val="00093AA7"/>
    <w:rsid w:val="00093EE8"/>
    <w:rsid w:val="00093FC5"/>
    <w:rsid w:val="000942DA"/>
    <w:rsid w:val="0009434D"/>
    <w:rsid w:val="000945D1"/>
    <w:rsid w:val="00094F15"/>
    <w:rsid w:val="00095728"/>
    <w:rsid w:val="000958B2"/>
    <w:rsid w:val="000960F3"/>
    <w:rsid w:val="00097735"/>
    <w:rsid w:val="00097741"/>
    <w:rsid w:val="000A065F"/>
    <w:rsid w:val="000A0F6A"/>
    <w:rsid w:val="000A1496"/>
    <w:rsid w:val="000A167B"/>
    <w:rsid w:val="000A1691"/>
    <w:rsid w:val="000A1721"/>
    <w:rsid w:val="000A1EBE"/>
    <w:rsid w:val="000A1FE8"/>
    <w:rsid w:val="000A23CA"/>
    <w:rsid w:val="000A2FF3"/>
    <w:rsid w:val="000A3F98"/>
    <w:rsid w:val="000A416D"/>
    <w:rsid w:val="000A448F"/>
    <w:rsid w:val="000A4C2C"/>
    <w:rsid w:val="000A5DD6"/>
    <w:rsid w:val="000A5E72"/>
    <w:rsid w:val="000A64AA"/>
    <w:rsid w:val="000A7054"/>
    <w:rsid w:val="000A7202"/>
    <w:rsid w:val="000A72E4"/>
    <w:rsid w:val="000A776C"/>
    <w:rsid w:val="000A7F8B"/>
    <w:rsid w:val="000B030C"/>
    <w:rsid w:val="000B075E"/>
    <w:rsid w:val="000B083F"/>
    <w:rsid w:val="000B0A5A"/>
    <w:rsid w:val="000B1AE4"/>
    <w:rsid w:val="000B2139"/>
    <w:rsid w:val="000B2E89"/>
    <w:rsid w:val="000B34BD"/>
    <w:rsid w:val="000B43BD"/>
    <w:rsid w:val="000B441A"/>
    <w:rsid w:val="000B513C"/>
    <w:rsid w:val="000B532F"/>
    <w:rsid w:val="000B543B"/>
    <w:rsid w:val="000B58B1"/>
    <w:rsid w:val="000B5CBE"/>
    <w:rsid w:val="000B6742"/>
    <w:rsid w:val="000B68CD"/>
    <w:rsid w:val="000B6B7F"/>
    <w:rsid w:val="000B7227"/>
    <w:rsid w:val="000B722E"/>
    <w:rsid w:val="000B776D"/>
    <w:rsid w:val="000B7B9D"/>
    <w:rsid w:val="000C09AC"/>
    <w:rsid w:val="000C0BF2"/>
    <w:rsid w:val="000C0C13"/>
    <w:rsid w:val="000C11A1"/>
    <w:rsid w:val="000C1655"/>
    <w:rsid w:val="000C2215"/>
    <w:rsid w:val="000C2282"/>
    <w:rsid w:val="000C28CF"/>
    <w:rsid w:val="000C2904"/>
    <w:rsid w:val="000C2C62"/>
    <w:rsid w:val="000C313D"/>
    <w:rsid w:val="000C31E9"/>
    <w:rsid w:val="000C31EA"/>
    <w:rsid w:val="000C43D2"/>
    <w:rsid w:val="000C50EF"/>
    <w:rsid w:val="000C514C"/>
    <w:rsid w:val="000C532C"/>
    <w:rsid w:val="000C53F6"/>
    <w:rsid w:val="000C6B87"/>
    <w:rsid w:val="000C6CE4"/>
    <w:rsid w:val="000C77B8"/>
    <w:rsid w:val="000C7943"/>
    <w:rsid w:val="000D029F"/>
    <w:rsid w:val="000D068E"/>
    <w:rsid w:val="000D086C"/>
    <w:rsid w:val="000D17BF"/>
    <w:rsid w:val="000D1A69"/>
    <w:rsid w:val="000D1B56"/>
    <w:rsid w:val="000D2D8F"/>
    <w:rsid w:val="000D2F27"/>
    <w:rsid w:val="000D326D"/>
    <w:rsid w:val="000D3BF7"/>
    <w:rsid w:val="000D4296"/>
    <w:rsid w:val="000D4404"/>
    <w:rsid w:val="000D4C42"/>
    <w:rsid w:val="000D5412"/>
    <w:rsid w:val="000D5505"/>
    <w:rsid w:val="000D5ADB"/>
    <w:rsid w:val="000D6A1C"/>
    <w:rsid w:val="000D6C94"/>
    <w:rsid w:val="000D7262"/>
    <w:rsid w:val="000E04D0"/>
    <w:rsid w:val="000E0A11"/>
    <w:rsid w:val="000E0F54"/>
    <w:rsid w:val="000E14F1"/>
    <w:rsid w:val="000E240C"/>
    <w:rsid w:val="000E29B1"/>
    <w:rsid w:val="000E2AAF"/>
    <w:rsid w:val="000E2D5A"/>
    <w:rsid w:val="000E3039"/>
    <w:rsid w:val="000E3F78"/>
    <w:rsid w:val="000E4051"/>
    <w:rsid w:val="000E41F4"/>
    <w:rsid w:val="000E5719"/>
    <w:rsid w:val="000E5ED0"/>
    <w:rsid w:val="000E68E4"/>
    <w:rsid w:val="000E6E45"/>
    <w:rsid w:val="000E746F"/>
    <w:rsid w:val="000E79FB"/>
    <w:rsid w:val="000F0864"/>
    <w:rsid w:val="000F0D70"/>
    <w:rsid w:val="000F1161"/>
    <w:rsid w:val="000F1D44"/>
    <w:rsid w:val="000F20DB"/>
    <w:rsid w:val="000F2CE2"/>
    <w:rsid w:val="000F3382"/>
    <w:rsid w:val="000F371F"/>
    <w:rsid w:val="000F3B64"/>
    <w:rsid w:val="000F3D3F"/>
    <w:rsid w:val="000F3ECF"/>
    <w:rsid w:val="000F4537"/>
    <w:rsid w:val="000F4857"/>
    <w:rsid w:val="000F53F6"/>
    <w:rsid w:val="000F5633"/>
    <w:rsid w:val="000F5E41"/>
    <w:rsid w:val="000F5F75"/>
    <w:rsid w:val="000F6F21"/>
    <w:rsid w:val="000F718B"/>
    <w:rsid w:val="000F7203"/>
    <w:rsid w:val="000F72EA"/>
    <w:rsid w:val="000F7324"/>
    <w:rsid w:val="000F7669"/>
    <w:rsid w:val="000F7E23"/>
    <w:rsid w:val="00100231"/>
    <w:rsid w:val="00100DCB"/>
    <w:rsid w:val="00101478"/>
    <w:rsid w:val="00101567"/>
    <w:rsid w:val="00101ED3"/>
    <w:rsid w:val="00102412"/>
    <w:rsid w:val="001041D2"/>
    <w:rsid w:val="0010480B"/>
    <w:rsid w:val="00104A8D"/>
    <w:rsid w:val="00104F56"/>
    <w:rsid w:val="0010525D"/>
    <w:rsid w:val="0010582A"/>
    <w:rsid w:val="00110AA8"/>
    <w:rsid w:val="00110E2A"/>
    <w:rsid w:val="0011208C"/>
    <w:rsid w:val="001126E7"/>
    <w:rsid w:val="00112ACD"/>
    <w:rsid w:val="00112ADF"/>
    <w:rsid w:val="00113452"/>
    <w:rsid w:val="00113511"/>
    <w:rsid w:val="00113A22"/>
    <w:rsid w:val="00113D99"/>
    <w:rsid w:val="00113DA6"/>
    <w:rsid w:val="00113E03"/>
    <w:rsid w:val="001151E5"/>
    <w:rsid w:val="001152FA"/>
    <w:rsid w:val="00115DBD"/>
    <w:rsid w:val="001165ED"/>
    <w:rsid w:val="00116DAE"/>
    <w:rsid w:val="0011724C"/>
    <w:rsid w:val="001178A9"/>
    <w:rsid w:val="001178FB"/>
    <w:rsid w:val="001179EB"/>
    <w:rsid w:val="00117D70"/>
    <w:rsid w:val="00117EB9"/>
    <w:rsid w:val="00121E2E"/>
    <w:rsid w:val="00122246"/>
    <w:rsid w:val="00122ED7"/>
    <w:rsid w:val="001233B3"/>
    <w:rsid w:val="001239C7"/>
    <w:rsid w:val="00124CA6"/>
    <w:rsid w:val="00124DB2"/>
    <w:rsid w:val="001253A4"/>
    <w:rsid w:val="001253E5"/>
    <w:rsid w:val="00125C0B"/>
    <w:rsid w:val="00126327"/>
    <w:rsid w:val="001263F1"/>
    <w:rsid w:val="0012653D"/>
    <w:rsid w:val="0012777C"/>
    <w:rsid w:val="00130162"/>
    <w:rsid w:val="001308CD"/>
    <w:rsid w:val="00131B01"/>
    <w:rsid w:val="00131C2E"/>
    <w:rsid w:val="0013308E"/>
    <w:rsid w:val="00133162"/>
    <w:rsid w:val="00133FE0"/>
    <w:rsid w:val="00134086"/>
    <w:rsid w:val="0013422F"/>
    <w:rsid w:val="00134837"/>
    <w:rsid w:val="00134DB4"/>
    <w:rsid w:val="00135B67"/>
    <w:rsid w:val="0013649B"/>
    <w:rsid w:val="00137D3B"/>
    <w:rsid w:val="00137F11"/>
    <w:rsid w:val="00137F70"/>
    <w:rsid w:val="00140258"/>
    <w:rsid w:val="001402CB"/>
    <w:rsid w:val="00140DD7"/>
    <w:rsid w:val="001418FA"/>
    <w:rsid w:val="00141D36"/>
    <w:rsid w:val="001420E9"/>
    <w:rsid w:val="001429E2"/>
    <w:rsid w:val="00142B23"/>
    <w:rsid w:val="00142DD4"/>
    <w:rsid w:val="00142FFE"/>
    <w:rsid w:val="001440EA"/>
    <w:rsid w:val="0014429E"/>
    <w:rsid w:val="00144341"/>
    <w:rsid w:val="00144717"/>
    <w:rsid w:val="00144C42"/>
    <w:rsid w:val="0014530B"/>
    <w:rsid w:val="001459B0"/>
    <w:rsid w:val="00146404"/>
    <w:rsid w:val="00146BA2"/>
    <w:rsid w:val="00146E57"/>
    <w:rsid w:val="001470E8"/>
    <w:rsid w:val="00147243"/>
    <w:rsid w:val="001479DD"/>
    <w:rsid w:val="001502D4"/>
    <w:rsid w:val="0015047E"/>
    <w:rsid w:val="001504F2"/>
    <w:rsid w:val="00150E2D"/>
    <w:rsid w:val="001512EF"/>
    <w:rsid w:val="00151E0A"/>
    <w:rsid w:val="0015204F"/>
    <w:rsid w:val="001524D0"/>
    <w:rsid w:val="00152FC0"/>
    <w:rsid w:val="00153021"/>
    <w:rsid w:val="0015316B"/>
    <w:rsid w:val="001531DF"/>
    <w:rsid w:val="00153925"/>
    <w:rsid w:val="00153A0B"/>
    <w:rsid w:val="00154029"/>
    <w:rsid w:val="00154B7C"/>
    <w:rsid w:val="001555CA"/>
    <w:rsid w:val="00155613"/>
    <w:rsid w:val="00155700"/>
    <w:rsid w:val="00155790"/>
    <w:rsid w:val="001560A0"/>
    <w:rsid w:val="00156B7A"/>
    <w:rsid w:val="001571B2"/>
    <w:rsid w:val="00157813"/>
    <w:rsid w:val="00160296"/>
    <w:rsid w:val="00160845"/>
    <w:rsid w:val="00160C1A"/>
    <w:rsid w:val="00162007"/>
    <w:rsid w:val="001621F1"/>
    <w:rsid w:val="00162398"/>
    <w:rsid w:val="00162F31"/>
    <w:rsid w:val="0016437A"/>
    <w:rsid w:val="001644A0"/>
    <w:rsid w:val="001647C6"/>
    <w:rsid w:val="00164FB8"/>
    <w:rsid w:val="001660CE"/>
    <w:rsid w:val="00166128"/>
    <w:rsid w:val="001662CB"/>
    <w:rsid w:val="00166768"/>
    <w:rsid w:val="00166CD5"/>
    <w:rsid w:val="00166D8F"/>
    <w:rsid w:val="00166F7B"/>
    <w:rsid w:val="001677D0"/>
    <w:rsid w:val="00167854"/>
    <w:rsid w:val="001678FE"/>
    <w:rsid w:val="0017036A"/>
    <w:rsid w:val="001704D5"/>
    <w:rsid w:val="001707E7"/>
    <w:rsid w:val="0017135B"/>
    <w:rsid w:val="00171AA7"/>
    <w:rsid w:val="0017205B"/>
    <w:rsid w:val="00172CB4"/>
    <w:rsid w:val="00172CC6"/>
    <w:rsid w:val="00172FE4"/>
    <w:rsid w:val="00173004"/>
    <w:rsid w:val="00173197"/>
    <w:rsid w:val="001733FB"/>
    <w:rsid w:val="00173B55"/>
    <w:rsid w:val="00174A49"/>
    <w:rsid w:val="0017506E"/>
    <w:rsid w:val="00175D69"/>
    <w:rsid w:val="00176F5F"/>
    <w:rsid w:val="00177354"/>
    <w:rsid w:val="001779A9"/>
    <w:rsid w:val="001806B8"/>
    <w:rsid w:val="001812B3"/>
    <w:rsid w:val="00181CAA"/>
    <w:rsid w:val="00181EFF"/>
    <w:rsid w:val="00181FD9"/>
    <w:rsid w:val="00182463"/>
    <w:rsid w:val="00182604"/>
    <w:rsid w:val="00182C07"/>
    <w:rsid w:val="00182C22"/>
    <w:rsid w:val="00182D7A"/>
    <w:rsid w:val="001834C5"/>
    <w:rsid w:val="001834E1"/>
    <w:rsid w:val="00183BAE"/>
    <w:rsid w:val="00183E87"/>
    <w:rsid w:val="00183F3C"/>
    <w:rsid w:val="00184F40"/>
    <w:rsid w:val="00185B2E"/>
    <w:rsid w:val="00185EB9"/>
    <w:rsid w:val="00186178"/>
    <w:rsid w:val="0018623B"/>
    <w:rsid w:val="00186274"/>
    <w:rsid w:val="00186582"/>
    <w:rsid w:val="00186D6B"/>
    <w:rsid w:val="00187229"/>
    <w:rsid w:val="001877F7"/>
    <w:rsid w:val="00187CA4"/>
    <w:rsid w:val="00190521"/>
    <w:rsid w:val="00190D2E"/>
    <w:rsid w:val="0019103D"/>
    <w:rsid w:val="001914D2"/>
    <w:rsid w:val="00191F97"/>
    <w:rsid w:val="00192C29"/>
    <w:rsid w:val="00193303"/>
    <w:rsid w:val="00193981"/>
    <w:rsid w:val="00193CA6"/>
    <w:rsid w:val="00193D77"/>
    <w:rsid w:val="00194B86"/>
    <w:rsid w:val="00195854"/>
    <w:rsid w:val="00195972"/>
    <w:rsid w:val="00195A2D"/>
    <w:rsid w:val="00195C19"/>
    <w:rsid w:val="00196F90"/>
    <w:rsid w:val="00197812"/>
    <w:rsid w:val="00197900"/>
    <w:rsid w:val="001A0725"/>
    <w:rsid w:val="001A11C5"/>
    <w:rsid w:val="001A2085"/>
    <w:rsid w:val="001A2793"/>
    <w:rsid w:val="001A28B6"/>
    <w:rsid w:val="001A3193"/>
    <w:rsid w:val="001A3BEB"/>
    <w:rsid w:val="001A5C0B"/>
    <w:rsid w:val="001A5E64"/>
    <w:rsid w:val="001A69CE"/>
    <w:rsid w:val="001A6B45"/>
    <w:rsid w:val="001A6C60"/>
    <w:rsid w:val="001A6DE1"/>
    <w:rsid w:val="001A7D46"/>
    <w:rsid w:val="001A7FF3"/>
    <w:rsid w:val="001B05A0"/>
    <w:rsid w:val="001B07C9"/>
    <w:rsid w:val="001B0F7B"/>
    <w:rsid w:val="001B1212"/>
    <w:rsid w:val="001B2224"/>
    <w:rsid w:val="001B2405"/>
    <w:rsid w:val="001B243F"/>
    <w:rsid w:val="001B29CA"/>
    <w:rsid w:val="001B3038"/>
    <w:rsid w:val="001B4036"/>
    <w:rsid w:val="001B4DBB"/>
    <w:rsid w:val="001B4EF2"/>
    <w:rsid w:val="001B513C"/>
    <w:rsid w:val="001B5B28"/>
    <w:rsid w:val="001B6B8B"/>
    <w:rsid w:val="001B7AF2"/>
    <w:rsid w:val="001B7CFA"/>
    <w:rsid w:val="001C0E2C"/>
    <w:rsid w:val="001C17A0"/>
    <w:rsid w:val="001C1CA4"/>
    <w:rsid w:val="001C2849"/>
    <w:rsid w:val="001C3020"/>
    <w:rsid w:val="001C31C0"/>
    <w:rsid w:val="001C414A"/>
    <w:rsid w:val="001C4263"/>
    <w:rsid w:val="001C43B7"/>
    <w:rsid w:val="001C472B"/>
    <w:rsid w:val="001C49B8"/>
    <w:rsid w:val="001C4A2E"/>
    <w:rsid w:val="001C4C44"/>
    <w:rsid w:val="001C5EC8"/>
    <w:rsid w:val="001C64E5"/>
    <w:rsid w:val="001C679B"/>
    <w:rsid w:val="001C67BA"/>
    <w:rsid w:val="001C6B33"/>
    <w:rsid w:val="001D0267"/>
    <w:rsid w:val="001D0ABB"/>
    <w:rsid w:val="001D11DE"/>
    <w:rsid w:val="001D1A07"/>
    <w:rsid w:val="001D1CC6"/>
    <w:rsid w:val="001D2503"/>
    <w:rsid w:val="001D25DF"/>
    <w:rsid w:val="001D2F71"/>
    <w:rsid w:val="001D2F82"/>
    <w:rsid w:val="001D376D"/>
    <w:rsid w:val="001D3975"/>
    <w:rsid w:val="001D4502"/>
    <w:rsid w:val="001D4785"/>
    <w:rsid w:val="001D4794"/>
    <w:rsid w:val="001D49ED"/>
    <w:rsid w:val="001D4D48"/>
    <w:rsid w:val="001D60CD"/>
    <w:rsid w:val="001D61E0"/>
    <w:rsid w:val="001D67A3"/>
    <w:rsid w:val="001D7A98"/>
    <w:rsid w:val="001D7E50"/>
    <w:rsid w:val="001E0C4B"/>
    <w:rsid w:val="001E116B"/>
    <w:rsid w:val="001E1D81"/>
    <w:rsid w:val="001E29DB"/>
    <w:rsid w:val="001E2CA9"/>
    <w:rsid w:val="001E2F7C"/>
    <w:rsid w:val="001E3083"/>
    <w:rsid w:val="001E30AF"/>
    <w:rsid w:val="001E3160"/>
    <w:rsid w:val="001E4AB2"/>
    <w:rsid w:val="001E4DF2"/>
    <w:rsid w:val="001E6AD9"/>
    <w:rsid w:val="001F03AA"/>
    <w:rsid w:val="001F0414"/>
    <w:rsid w:val="001F0860"/>
    <w:rsid w:val="001F13F1"/>
    <w:rsid w:val="001F18D0"/>
    <w:rsid w:val="001F2876"/>
    <w:rsid w:val="001F3E0A"/>
    <w:rsid w:val="001F475A"/>
    <w:rsid w:val="001F4CFC"/>
    <w:rsid w:val="001F4D41"/>
    <w:rsid w:val="001F4FEF"/>
    <w:rsid w:val="001F5572"/>
    <w:rsid w:val="001F568E"/>
    <w:rsid w:val="001F6C97"/>
    <w:rsid w:val="001F6F81"/>
    <w:rsid w:val="001F72D2"/>
    <w:rsid w:val="001F73AC"/>
    <w:rsid w:val="0020003D"/>
    <w:rsid w:val="002000D3"/>
    <w:rsid w:val="00200228"/>
    <w:rsid w:val="00200E61"/>
    <w:rsid w:val="00201503"/>
    <w:rsid w:val="00201575"/>
    <w:rsid w:val="002018F8"/>
    <w:rsid w:val="0020193D"/>
    <w:rsid w:val="00202318"/>
    <w:rsid w:val="002025A1"/>
    <w:rsid w:val="0020262A"/>
    <w:rsid w:val="002029A8"/>
    <w:rsid w:val="00203596"/>
    <w:rsid w:val="00203CB2"/>
    <w:rsid w:val="00204C49"/>
    <w:rsid w:val="0020543F"/>
    <w:rsid w:val="00205D1C"/>
    <w:rsid w:val="002062BA"/>
    <w:rsid w:val="00206A3D"/>
    <w:rsid w:val="00206DF9"/>
    <w:rsid w:val="00206EB7"/>
    <w:rsid w:val="00206FBC"/>
    <w:rsid w:val="002073DE"/>
    <w:rsid w:val="002101D6"/>
    <w:rsid w:val="00210510"/>
    <w:rsid w:val="00210EEF"/>
    <w:rsid w:val="00211386"/>
    <w:rsid w:val="00211944"/>
    <w:rsid w:val="002120F2"/>
    <w:rsid w:val="00212746"/>
    <w:rsid w:val="002129B9"/>
    <w:rsid w:val="0021353D"/>
    <w:rsid w:val="00213ECB"/>
    <w:rsid w:val="00214557"/>
    <w:rsid w:val="002147B4"/>
    <w:rsid w:val="00214E86"/>
    <w:rsid w:val="00215242"/>
    <w:rsid w:val="002159F9"/>
    <w:rsid w:val="00215E13"/>
    <w:rsid w:val="00215FF1"/>
    <w:rsid w:val="0021613C"/>
    <w:rsid w:val="0021613F"/>
    <w:rsid w:val="00216D17"/>
    <w:rsid w:val="002175C6"/>
    <w:rsid w:val="00217A97"/>
    <w:rsid w:val="00220149"/>
    <w:rsid w:val="00220AF8"/>
    <w:rsid w:val="00221294"/>
    <w:rsid w:val="002214B2"/>
    <w:rsid w:val="002215C3"/>
    <w:rsid w:val="00221E6A"/>
    <w:rsid w:val="00221F7C"/>
    <w:rsid w:val="00222320"/>
    <w:rsid w:val="0022282F"/>
    <w:rsid w:val="002231ED"/>
    <w:rsid w:val="002232B9"/>
    <w:rsid w:val="00223957"/>
    <w:rsid w:val="00223B2B"/>
    <w:rsid w:val="00223E7C"/>
    <w:rsid w:val="002241F2"/>
    <w:rsid w:val="0022426A"/>
    <w:rsid w:val="0022469D"/>
    <w:rsid w:val="002249D7"/>
    <w:rsid w:val="0022539A"/>
    <w:rsid w:val="002262B8"/>
    <w:rsid w:val="00226622"/>
    <w:rsid w:val="00226F71"/>
    <w:rsid w:val="00227401"/>
    <w:rsid w:val="002274F6"/>
    <w:rsid w:val="002277D7"/>
    <w:rsid w:val="0022780C"/>
    <w:rsid w:val="002279DB"/>
    <w:rsid w:val="00227CBB"/>
    <w:rsid w:val="002304C2"/>
    <w:rsid w:val="00230CAA"/>
    <w:rsid w:val="00231A93"/>
    <w:rsid w:val="00232040"/>
    <w:rsid w:val="00232F2A"/>
    <w:rsid w:val="00233038"/>
    <w:rsid w:val="002330F9"/>
    <w:rsid w:val="0023340B"/>
    <w:rsid w:val="0023466D"/>
    <w:rsid w:val="00234F6E"/>
    <w:rsid w:val="00235269"/>
    <w:rsid w:val="00236203"/>
    <w:rsid w:val="00236494"/>
    <w:rsid w:val="00236F84"/>
    <w:rsid w:val="002373F0"/>
    <w:rsid w:val="00237A7D"/>
    <w:rsid w:val="00237B05"/>
    <w:rsid w:val="00237C9C"/>
    <w:rsid w:val="00237CF4"/>
    <w:rsid w:val="00240511"/>
    <w:rsid w:val="002408CC"/>
    <w:rsid w:val="00240A28"/>
    <w:rsid w:val="00241528"/>
    <w:rsid w:val="002419D7"/>
    <w:rsid w:val="002419F0"/>
    <w:rsid w:val="002421C7"/>
    <w:rsid w:val="00243172"/>
    <w:rsid w:val="002432C6"/>
    <w:rsid w:val="00243C51"/>
    <w:rsid w:val="00243DBD"/>
    <w:rsid w:val="00243E97"/>
    <w:rsid w:val="002444CF"/>
    <w:rsid w:val="002447C2"/>
    <w:rsid w:val="00244997"/>
    <w:rsid w:val="002450AB"/>
    <w:rsid w:val="00245CEC"/>
    <w:rsid w:val="002464F5"/>
    <w:rsid w:val="00246BD7"/>
    <w:rsid w:val="00246FA3"/>
    <w:rsid w:val="0025002F"/>
    <w:rsid w:val="002511CA"/>
    <w:rsid w:val="00251691"/>
    <w:rsid w:val="00252C08"/>
    <w:rsid w:val="002533A6"/>
    <w:rsid w:val="00253613"/>
    <w:rsid w:val="00253D93"/>
    <w:rsid w:val="00254708"/>
    <w:rsid w:val="00254C97"/>
    <w:rsid w:val="00254D5D"/>
    <w:rsid w:val="0025500C"/>
    <w:rsid w:val="002556BD"/>
    <w:rsid w:val="00255AB6"/>
    <w:rsid w:val="00255F3E"/>
    <w:rsid w:val="00256815"/>
    <w:rsid w:val="00257526"/>
    <w:rsid w:val="002578E7"/>
    <w:rsid w:val="00257EA8"/>
    <w:rsid w:val="00260DA6"/>
    <w:rsid w:val="0026181C"/>
    <w:rsid w:val="00261D26"/>
    <w:rsid w:val="00261E38"/>
    <w:rsid w:val="00261EC8"/>
    <w:rsid w:val="00262DD9"/>
    <w:rsid w:val="00263976"/>
    <w:rsid w:val="00264971"/>
    <w:rsid w:val="00264D07"/>
    <w:rsid w:val="00264FAA"/>
    <w:rsid w:val="00265464"/>
    <w:rsid w:val="00265DD4"/>
    <w:rsid w:val="00265F37"/>
    <w:rsid w:val="00266441"/>
    <w:rsid w:val="00266A3F"/>
    <w:rsid w:val="002672A9"/>
    <w:rsid w:val="002700F9"/>
    <w:rsid w:val="002703B5"/>
    <w:rsid w:val="00271009"/>
    <w:rsid w:val="00271E54"/>
    <w:rsid w:val="00272220"/>
    <w:rsid w:val="00272676"/>
    <w:rsid w:val="0027267D"/>
    <w:rsid w:val="00272CC3"/>
    <w:rsid w:val="00272E60"/>
    <w:rsid w:val="00273235"/>
    <w:rsid w:val="002737EE"/>
    <w:rsid w:val="00274D50"/>
    <w:rsid w:val="002751B3"/>
    <w:rsid w:val="0027578F"/>
    <w:rsid w:val="00275CC0"/>
    <w:rsid w:val="00276F9E"/>
    <w:rsid w:val="00277A40"/>
    <w:rsid w:val="00277F90"/>
    <w:rsid w:val="0028159F"/>
    <w:rsid w:val="00281871"/>
    <w:rsid w:val="00282079"/>
    <w:rsid w:val="002828B9"/>
    <w:rsid w:val="00283715"/>
    <w:rsid w:val="0028405C"/>
    <w:rsid w:val="00284C5A"/>
    <w:rsid w:val="002856C1"/>
    <w:rsid w:val="00285770"/>
    <w:rsid w:val="0028584B"/>
    <w:rsid w:val="00285C32"/>
    <w:rsid w:val="00286BD0"/>
    <w:rsid w:val="00286FBB"/>
    <w:rsid w:val="002900D4"/>
    <w:rsid w:val="002905BA"/>
    <w:rsid w:val="00290C1A"/>
    <w:rsid w:val="00290E72"/>
    <w:rsid w:val="00290ECA"/>
    <w:rsid w:val="00291C0D"/>
    <w:rsid w:val="002921B4"/>
    <w:rsid w:val="00292EFF"/>
    <w:rsid w:val="0029367C"/>
    <w:rsid w:val="00293CEF"/>
    <w:rsid w:val="00293D2E"/>
    <w:rsid w:val="00293DC6"/>
    <w:rsid w:val="00295073"/>
    <w:rsid w:val="002952C7"/>
    <w:rsid w:val="00295C43"/>
    <w:rsid w:val="00295CC4"/>
    <w:rsid w:val="00295EDC"/>
    <w:rsid w:val="00295F4D"/>
    <w:rsid w:val="00296A83"/>
    <w:rsid w:val="00297AB1"/>
    <w:rsid w:val="00297B37"/>
    <w:rsid w:val="00297E23"/>
    <w:rsid w:val="00297E75"/>
    <w:rsid w:val="002A0EA0"/>
    <w:rsid w:val="002A1DC5"/>
    <w:rsid w:val="002A2285"/>
    <w:rsid w:val="002A30F6"/>
    <w:rsid w:val="002A3119"/>
    <w:rsid w:val="002A311E"/>
    <w:rsid w:val="002A32EC"/>
    <w:rsid w:val="002A34A6"/>
    <w:rsid w:val="002A45B4"/>
    <w:rsid w:val="002A527C"/>
    <w:rsid w:val="002A64CB"/>
    <w:rsid w:val="002A704F"/>
    <w:rsid w:val="002B007E"/>
    <w:rsid w:val="002B02B9"/>
    <w:rsid w:val="002B0C44"/>
    <w:rsid w:val="002B10CF"/>
    <w:rsid w:val="002B21B5"/>
    <w:rsid w:val="002B28EE"/>
    <w:rsid w:val="002B2B69"/>
    <w:rsid w:val="002B2DAD"/>
    <w:rsid w:val="002B2F20"/>
    <w:rsid w:val="002B3548"/>
    <w:rsid w:val="002B40C3"/>
    <w:rsid w:val="002B5056"/>
    <w:rsid w:val="002B5F73"/>
    <w:rsid w:val="002B658B"/>
    <w:rsid w:val="002B6852"/>
    <w:rsid w:val="002B6ED0"/>
    <w:rsid w:val="002B7364"/>
    <w:rsid w:val="002B76BB"/>
    <w:rsid w:val="002C03CE"/>
    <w:rsid w:val="002C09A2"/>
    <w:rsid w:val="002C109D"/>
    <w:rsid w:val="002C11CE"/>
    <w:rsid w:val="002C21C2"/>
    <w:rsid w:val="002C2251"/>
    <w:rsid w:val="002C2448"/>
    <w:rsid w:val="002C2B69"/>
    <w:rsid w:val="002C2C1A"/>
    <w:rsid w:val="002C333C"/>
    <w:rsid w:val="002C3826"/>
    <w:rsid w:val="002C4127"/>
    <w:rsid w:val="002C4268"/>
    <w:rsid w:val="002C4274"/>
    <w:rsid w:val="002C4700"/>
    <w:rsid w:val="002C4A3F"/>
    <w:rsid w:val="002C4AE0"/>
    <w:rsid w:val="002C516F"/>
    <w:rsid w:val="002C5214"/>
    <w:rsid w:val="002C5A3C"/>
    <w:rsid w:val="002C5E4C"/>
    <w:rsid w:val="002C65FC"/>
    <w:rsid w:val="002C6A08"/>
    <w:rsid w:val="002C6ECE"/>
    <w:rsid w:val="002C7178"/>
    <w:rsid w:val="002C73F8"/>
    <w:rsid w:val="002C7F99"/>
    <w:rsid w:val="002D00FB"/>
    <w:rsid w:val="002D0874"/>
    <w:rsid w:val="002D2269"/>
    <w:rsid w:val="002D24ED"/>
    <w:rsid w:val="002D27BE"/>
    <w:rsid w:val="002D289A"/>
    <w:rsid w:val="002D292E"/>
    <w:rsid w:val="002D29BE"/>
    <w:rsid w:val="002D3728"/>
    <w:rsid w:val="002D3A80"/>
    <w:rsid w:val="002D3D5A"/>
    <w:rsid w:val="002D4125"/>
    <w:rsid w:val="002D459F"/>
    <w:rsid w:val="002D491D"/>
    <w:rsid w:val="002D5014"/>
    <w:rsid w:val="002D505B"/>
    <w:rsid w:val="002D5B69"/>
    <w:rsid w:val="002D5CAC"/>
    <w:rsid w:val="002D5FE1"/>
    <w:rsid w:val="002D65B0"/>
    <w:rsid w:val="002D694B"/>
    <w:rsid w:val="002D7A58"/>
    <w:rsid w:val="002E0546"/>
    <w:rsid w:val="002E0CD9"/>
    <w:rsid w:val="002E1240"/>
    <w:rsid w:val="002E142F"/>
    <w:rsid w:val="002E1C67"/>
    <w:rsid w:val="002E253F"/>
    <w:rsid w:val="002E2AA3"/>
    <w:rsid w:val="002E3111"/>
    <w:rsid w:val="002E31A3"/>
    <w:rsid w:val="002E491F"/>
    <w:rsid w:val="002E4BD8"/>
    <w:rsid w:val="002E4CC9"/>
    <w:rsid w:val="002E53AA"/>
    <w:rsid w:val="002E5B12"/>
    <w:rsid w:val="002E7901"/>
    <w:rsid w:val="002E7A63"/>
    <w:rsid w:val="002E7C48"/>
    <w:rsid w:val="002F03E4"/>
    <w:rsid w:val="002F0D2C"/>
    <w:rsid w:val="002F109A"/>
    <w:rsid w:val="002F2059"/>
    <w:rsid w:val="002F22BB"/>
    <w:rsid w:val="002F2CBB"/>
    <w:rsid w:val="002F2CED"/>
    <w:rsid w:val="002F473F"/>
    <w:rsid w:val="002F529D"/>
    <w:rsid w:val="002F559A"/>
    <w:rsid w:val="002F690A"/>
    <w:rsid w:val="002F6EA8"/>
    <w:rsid w:val="002F723E"/>
    <w:rsid w:val="002F7495"/>
    <w:rsid w:val="002F77E7"/>
    <w:rsid w:val="002F7A6F"/>
    <w:rsid w:val="002F7CC8"/>
    <w:rsid w:val="00300076"/>
    <w:rsid w:val="003001E5"/>
    <w:rsid w:val="00300FFD"/>
    <w:rsid w:val="00301215"/>
    <w:rsid w:val="00301C25"/>
    <w:rsid w:val="00301D55"/>
    <w:rsid w:val="0030238D"/>
    <w:rsid w:val="00303B9B"/>
    <w:rsid w:val="00303DF7"/>
    <w:rsid w:val="0030444E"/>
    <w:rsid w:val="00305F26"/>
    <w:rsid w:val="00305F8E"/>
    <w:rsid w:val="00306585"/>
    <w:rsid w:val="00306771"/>
    <w:rsid w:val="003073C7"/>
    <w:rsid w:val="00307D3D"/>
    <w:rsid w:val="00307F43"/>
    <w:rsid w:val="00310623"/>
    <w:rsid w:val="00310BC0"/>
    <w:rsid w:val="00311CB4"/>
    <w:rsid w:val="0031203B"/>
    <w:rsid w:val="003120CA"/>
    <w:rsid w:val="00312EC8"/>
    <w:rsid w:val="0031398E"/>
    <w:rsid w:val="0031417D"/>
    <w:rsid w:val="0031419B"/>
    <w:rsid w:val="00314309"/>
    <w:rsid w:val="00314D91"/>
    <w:rsid w:val="00315107"/>
    <w:rsid w:val="00315416"/>
    <w:rsid w:val="00315454"/>
    <w:rsid w:val="00315BB8"/>
    <w:rsid w:val="00315CEE"/>
    <w:rsid w:val="00316CFE"/>
    <w:rsid w:val="0031706F"/>
    <w:rsid w:val="003172A0"/>
    <w:rsid w:val="003173EA"/>
    <w:rsid w:val="003178E4"/>
    <w:rsid w:val="00317A9A"/>
    <w:rsid w:val="00317E48"/>
    <w:rsid w:val="00317E74"/>
    <w:rsid w:val="0032122B"/>
    <w:rsid w:val="0032132A"/>
    <w:rsid w:val="00321533"/>
    <w:rsid w:val="00321855"/>
    <w:rsid w:val="00321A05"/>
    <w:rsid w:val="003227A8"/>
    <w:rsid w:val="00323721"/>
    <w:rsid w:val="00323DA6"/>
    <w:rsid w:val="00324F24"/>
    <w:rsid w:val="003253BB"/>
    <w:rsid w:val="0032582A"/>
    <w:rsid w:val="0032582C"/>
    <w:rsid w:val="00325F12"/>
    <w:rsid w:val="003261E8"/>
    <w:rsid w:val="00326D5A"/>
    <w:rsid w:val="00326EAE"/>
    <w:rsid w:val="00327336"/>
    <w:rsid w:val="003305D1"/>
    <w:rsid w:val="003316C7"/>
    <w:rsid w:val="00331A0D"/>
    <w:rsid w:val="00331B4E"/>
    <w:rsid w:val="00331DAE"/>
    <w:rsid w:val="00332957"/>
    <w:rsid w:val="00332FAF"/>
    <w:rsid w:val="00333141"/>
    <w:rsid w:val="003333CA"/>
    <w:rsid w:val="0033351F"/>
    <w:rsid w:val="00333870"/>
    <w:rsid w:val="003339B9"/>
    <w:rsid w:val="00333B9E"/>
    <w:rsid w:val="00333DB6"/>
    <w:rsid w:val="0033487A"/>
    <w:rsid w:val="00334D10"/>
    <w:rsid w:val="003351FC"/>
    <w:rsid w:val="00335605"/>
    <w:rsid w:val="0033607B"/>
    <w:rsid w:val="00336115"/>
    <w:rsid w:val="003367CE"/>
    <w:rsid w:val="003369FB"/>
    <w:rsid w:val="00337A8A"/>
    <w:rsid w:val="00337B1A"/>
    <w:rsid w:val="003405C2"/>
    <w:rsid w:val="00340D38"/>
    <w:rsid w:val="00341966"/>
    <w:rsid w:val="00341A39"/>
    <w:rsid w:val="00341DE7"/>
    <w:rsid w:val="00342885"/>
    <w:rsid w:val="00342A23"/>
    <w:rsid w:val="00344B07"/>
    <w:rsid w:val="00344BFA"/>
    <w:rsid w:val="00344F9A"/>
    <w:rsid w:val="00345139"/>
    <w:rsid w:val="00345145"/>
    <w:rsid w:val="00346C1A"/>
    <w:rsid w:val="003471CA"/>
    <w:rsid w:val="0034755F"/>
    <w:rsid w:val="0035087D"/>
    <w:rsid w:val="0035167B"/>
    <w:rsid w:val="00351D07"/>
    <w:rsid w:val="00351D38"/>
    <w:rsid w:val="00352844"/>
    <w:rsid w:val="003536C1"/>
    <w:rsid w:val="00353A5E"/>
    <w:rsid w:val="00353AE0"/>
    <w:rsid w:val="00353C62"/>
    <w:rsid w:val="00354ABF"/>
    <w:rsid w:val="00354BEF"/>
    <w:rsid w:val="00354E22"/>
    <w:rsid w:val="003555DC"/>
    <w:rsid w:val="00355E01"/>
    <w:rsid w:val="00356228"/>
    <w:rsid w:val="00356D1F"/>
    <w:rsid w:val="00356FA9"/>
    <w:rsid w:val="003601E4"/>
    <w:rsid w:val="0036033D"/>
    <w:rsid w:val="00360A4A"/>
    <w:rsid w:val="00360CA3"/>
    <w:rsid w:val="00361022"/>
    <w:rsid w:val="0036121E"/>
    <w:rsid w:val="003614FD"/>
    <w:rsid w:val="00361717"/>
    <w:rsid w:val="00362282"/>
    <w:rsid w:val="003626B9"/>
    <w:rsid w:val="00362825"/>
    <w:rsid w:val="00362880"/>
    <w:rsid w:val="00362ACC"/>
    <w:rsid w:val="00363398"/>
    <w:rsid w:val="00363A40"/>
    <w:rsid w:val="00363E9B"/>
    <w:rsid w:val="00364036"/>
    <w:rsid w:val="00364E86"/>
    <w:rsid w:val="003662E5"/>
    <w:rsid w:val="0036656C"/>
    <w:rsid w:val="003674BC"/>
    <w:rsid w:val="003675E3"/>
    <w:rsid w:val="00367CC6"/>
    <w:rsid w:val="0037015A"/>
    <w:rsid w:val="00370411"/>
    <w:rsid w:val="00370F27"/>
    <w:rsid w:val="00371E08"/>
    <w:rsid w:val="00372BE1"/>
    <w:rsid w:val="00372FCD"/>
    <w:rsid w:val="00373F84"/>
    <w:rsid w:val="003742DC"/>
    <w:rsid w:val="0037477B"/>
    <w:rsid w:val="0037557A"/>
    <w:rsid w:val="00375B17"/>
    <w:rsid w:val="00375FA1"/>
    <w:rsid w:val="003775C1"/>
    <w:rsid w:val="003804A7"/>
    <w:rsid w:val="00380769"/>
    <w:rsid w:val="00380F05"/>
    <w:rsid w:val="00381952"/>
    <w:rsid w:val="003835C9"/>
    <w:rsid w:val="003836E7"/>
    <w:rsid w:val="003837B2"/>
    <w:rsid w:val="0038429A"/>
    <w:rsid w:val="003849A8"/>
    <w:rsid w:val="00384D14"/>
    <w:rsid w:val="00384FA0"/>
    <w:rsid w:val="003851FC"/>
    <w:rsid w:val="0038563F"/>
    <w:rsid w:val="003861EE"/>
    <w:rsid w:val="003866F0"/>
    <w:rsid w:val="00386BBD"/>
    <w:rsid w:val="00387116"/>
    <w:rsid w:val="003877EF"/>
    <w:rsid w:val="00390603"/>
    <w:rsid w:val="00390B06"/>
    <w:rsid w:val="00390FC5"/>
    <w:rsid w:val="00391C7E"/>
    <w:rsid w:val="003929F0"/>
    <w:rsid w:val="0039398C"/>
    <w:rsid w:val="00393A0A"/>
    <w:rsid w:val="00393B17"/>
    <w:rsid w:val="00393FFD"/>
    <w:rsid w:val="003946F2"/>
    <w:rsid w:val="00394984"/>
    <w:rsid w:val="0039499B"/>
    <w:rsid w:val="00394BE6"/>
    <w:rsid w:val="003953FF"/>
    <w:rsid w:val="00395401"/>
    <w:rsid w:val="003955C1"/>
    <w:rsid w:val="00395B53"/>
    <w:rsid w:val="00395B6B"/>
    <w:rsid w:val="00395EEC"/>
    <w:rsid w:val="0039610A"/>
    <w:rsid w:val="00396D7C"/>
    <w:rsid w:val="003972A1"/>
    <w:rsid w:val="003972C7"/>
    <w:rsid w:val="00397ADD"/>
    <w:rsid w:val="00397E6C"/>
    <w:rsid w:val="003A08FD"/>
    <w:rsid w:val="003A0A8E"/>
    <w:rsid w:val="003A1738"/>
    <w:rsid w:val="003A1B9C"/>
    <w:rsid w:val="003A1D3F"/>
    <w:rsid w:val="003A2B9B"/>
    <w:rsid w:val="003A32C3"/>
    <w:rsid w:val="003A34FC"/>
    <w:rsid w:val="003A3B0D"/>
    <w:rsid w:val="003A3CCA"/>
    <w:rsid w:val="003A3D5B"/>
    <w:rsid w:val="003A4053"/>
    <w:rsid w:val="003A41C0"/>
    <w:rsid w:val="003A48C2"/>
    <w:rsid w:val="003A4B33"/>
    <w:rsid w:val="003A5079"/>
    <w:rsid w:val="003A66CD"/>
    <w:rsid w:val="003A67A9"/>
    <w:rsid w:val="003A6B1C"/>
    <w:rsid w:val="003A6F85"/>
    <w:rsid w:val="003A73B8"/>
    <w:rsid w:val="003A7733"/>
    <w:rsid w:val="003A7A4A"/>
    <w:rsid w:val="003A7B71"/>
    <w:rsid w:val="003A7D69"/>
    <w:rsid w:val="003A7DBE"/>
    <w:rsid w:val="003B058A"/>
    <w:rsid w:val="003B0DAD"/>
    <w:rsid w:val="003B200A"/>
    <w:rsid w:val="003B21FF"/>
    <w:rsid w:val="003B22FB"/>
    <w:rsid w:val="003B243B"/>
    <w:rsid w:val="003B2689"/>
    <w:rsid w:val="003B3209"/>
    <w:rsid w:val="003B42EE"/>
    <w:rsid w:val="003B431F"/>
    <w:rsid w:val="003B55AE"/>
    <w:rsid w:val="003B5D6B"/>
    <w:rsid w:val="003B62D2"/>
    <w:rsid w:val="003B63D3"/>
    <w:rsid w:val="003B63E7"/>
    <w:rsid w:val="003B695F"/>
    <w:rsid w:val="003B6991"/>
    <w:rsid w:val="003B77D8"/>
    <w:rsid w:val="003C1308"/>
    <w:rsid w:val="003C1681"/>
    <w:rsid w:val="003C1727"/>
    <w:rsid w:val="003C18D3"/>
    <w:rsid w:val="003C19BF"/>
    <w:rsid w:val="003C27A6"/>
    <w:rsid w:val="003C290C"/>
    <w:rsid w:val="003C33A1"/>
    <w:rsid w:val="003C3CBB"/>
    <w:rsid w:val="003C404E"/>
    <w:rsid w:val="003C41AF"/>
    <w:rsid w:val="003C4E12"/>
    <w:rsid w:val="003C50AB"/>
    <w:rsid w:val="003C5274"/>
    <w:rsid w:val="003C5408"/>
    <w:rsid w:val="003C544D"/>
    <w:rsid w:val="003C6420"/>
    <w:rsid w:val="003C6CC8"/>
    <w:rsid w:val="003C7300"/>
    <w:rsid w:val="003C7771"/>
    <w:rsid w:val="003C79C5"/>
    <w:rsid w:val="003D0010"/>
    <w:rsid w:val="003D0251"/>
    <w:rsid w:val="003D02F8"/>
    <w:rsid w:val="003D0B63"/>
    <w:rsid w:val="003D1E01"/>
    <w:rsid w:val="003D1F50"/>
    <w:rsid w:val="003D1FC9"/>
    <w:rsid w:val="003D2289"/>
    <w:rsid w:val="003D39C4"/>
    <w:rsid w:val="003D3A21"/>
    <w:rsid w:val="003D3B39"/>
    <w:rsid w:val="003D3DBA"/>
    <w:rsid w:val="003D41D2"/>
    <w:rsid w:val="003D4522"/>
    <w:rsid w:val="003D48DD"/>
    <w:rsid w:val="003D5294"/>
    <w:rsid w:val="003D5677"/>
    <w:rsid w:val="003D588C"/>
    <w:rsid w:val="003D5A1A"/>
    <w:rsid w:val="003D5A71"/>
    <w:rsid w:val="003D6B41"/>
    <w:rsid w:val="003D6E01"/>
    <w:rsid w:val="003D7F29"/>
    <w:rsid w:val="003E01BC"/>
    <w:rsid w:val="003E0286"/>
    <w:rsid w:val="003E0B91"/>
    <w:rsid w:val="003E0C21"/>
    <w:rsid w:val="003E115F"/>
    <w:rsid w:val="003E17B1"/>
    <w:rsid w:val="003E1F67"/>
    <w:rsid w:val="003E1F84"/>
    <w:rsid w:val="003E206B"/>
    <w:rsid w:val="003E26F7"/>
    <w:rsid w:val="003E2B30"/>
    <w:rsid w:val="003E2B81"/>
    <w:rsid w:val="003E34F2"/>
    <w:rsid w:val="003E3FFD"/>
    <w:rsid w:val="003E4244"/>
    <w:rsid w:val="003E4477"/>
    <w:rsid w:val="003E4540"/>
    <w:rsid w:val="003E496E"/>
    <w:rsid w:val="003E4AFC"/>
    <w:rsid w:val="003E6209"/>
    <w:rsid w:val="003E75FD"/>
    <w:rsid w:val="003F01D4"/>
    <w:rsid w:val="003F14BE"/>
    <w:rsid w:val="003F1B32"/>
    <w:rsid w:val="003F1CCD"/>
    <w:rsid w:val="003F2243"/>
    <w:rsid w:val="003F2901"/>
    <w:rsid w:val="003F3AEA"/>
    <w:rsid w:val="003F4957"/>
    <w:rsid w:val="003F5161"/>
    <w:rsid w:val="003F55A4"/>
    <w:rsid w:val="003F5615"/>
    <w:rsid w:val="003F5E3C"/>
    <w:rsid w:val="003F5EE7"/>
    <w:rsid w:val="003F61FF"/>
    <w:rsid w:val="003F6F1F"/>
    <w:rsid w:val="003F7198"/>
    <w:rsid w:val="003F7B86"/>
    <w:rsid w:val="003F7D2B"/>
    <w:rsid w:val="0040019D"/>
    <w:rsid w:val="00400204"/>
    <w:rsid w:val="00400707"/>
    <w:rsid w:val="00401E3F"/>
    <w:rsid w:val="00401F15"/>
    <w:rsid w:val="0040214B"/>
    <w:rsid w:val="004024B6"/>
    <w:rsid w:val="00402B0B"/>
    <w:rsid w:val="00404298"/>
    <w:rsid w:val="00404619"/>
    <w:rsid w:val="00405B6E"/>
    <w:rsid w:val="0040646E"/>
    <w:rsid w:val="004068E4"/>
    <w:rsid w:val="00406C72"/>
    <w:rsid w:val="00407265"/>
    <w:rsid w:val="00410187"/>
    <w:rsid w:val="00410339"/>
    <w:rsid w:val="00410369"/>
    <w:rsid w:val="004104DC"/>
    <w:rsid w:val="004104EA"/>
    <w:rsid w:val="004117F8"/>
    <w:rsid w:val="00412164"/>
    <w:rsid w:val="00412780"/>
    <w:rsid w:val="00413739"/>
    <w:rsid w:val="00413CE1"/>
    <w:rsid w:val="00413F9B"/>
    <w:rsid w:val="00414594"/>
    <w:rsid w:val="004157A0"/>
    <w:rsid w:val="00415824"/>
    <w:rsid w:val="00415CDC"/>
    <w:rsid w:val="0041728C"/>
    <w:rsid w:val="00417838"/>
    <w:rsid w:val="00417CC3"/>
    <w:rsid w:val="00417E9E"/>
    <w:rsid w:val="0042032D"/>
    <w:rsid w:val="00420378"/>
    <w:rsid w:val="004205CF"/>
    <w:rsid w:val="004208FD"/>
    <w:rsid w:val="00420D5D"/>
    <w:rsid w:val="004215FA"/>
    <w:rsid w:val="004217D1"/>
    <w:rsid w:val="00422708"/>
    <w:rsid w:val="00422E51"/>
    <w:rsid w:val="004242AE"/>
    <w:rsid w:val="004243D6"/>
    <w:rsid w:val="004247A2"/>
    <w:rsid w:val="00424AB2"/>
    <w:rsid w:val="00424BA0"/>
    <w:rsid w:val="004254D4"/>
    <w:rsid w:val="00425944"/>
    <w:rsid w:val="00425BA7"/>
    <w:rsid w:val="004262AE"/>
    <w:rsid w:val="00426A45"/>
    <w:rsid w:val="004270D6"/>
    <w:rsid w:val="00427534"/>
    <w:rsid w:val="004275FD"/>
    <w:rsid w:val="004276EA"/>
    <w:rsid w:val="00427D45"/>
    <w:rsid w:val="004304E5"/>
    <w:rsid w:val="00430A0F"/>
    <w:rsid w:val="00430B57"/>
    <w:rsid w:val="00431C08"/>
    <w:rsid w:val="0043239A"/>
    <w:rsid w:val="00432E60"/>
    <w:rsid w:val="00433493"/>
    <w:rsid w:val="004345F9"/>
    <w:rsid w:val="00434789"/>
    <w:rsid w:val="004347D7"/>
    <w:rsid w:val="004349AB"/>
    <w:rsid w:val="004351B0"/>
    <w:rsid w:val="004355AB"/>
    <w:rsid w:val="00435AA3"/>
    <w:rsid w:val="00435F8E"/>
    <w:rsid w:val="00436013"/>
    <w:rsid w:val="00436C0B"/>
    <w:rsid w:val="0043701E"/>
    <w:rsid w:val="004379D3"/>
    <w:rsid w:val="00437F08"/>
    <w:rsid w:val="00437FD5"/>
    <w:rsid w:val="004400DA"/>
    <w:rsid w:val="0044144B"/>
    <w:rsid w:val="00441653"/>
    <w:rsid w:val="004416BE"/>
    <w:rsid w:val="00441D3D"/>
    <w:rsid w:val="00443699"/>
    <w:rsid w:val="00443817"/>
    <w:rsid w:val="0044399B"/>
    <w:rsid w:val="00443CD9"/>
    <w:rsid w:val="00443F67"/>
    <w:rsid w:val="00444265"/>
    <w:rsid w:val="004442A1"/>
    <w:rsid w:val="00444BC1"/>
    <w:rsid w:val="004457BD"/>
    <w:rsid w:val="00447393"/>
    <w:rsid w:val="00447897"/>
    <w:rsid w:val="004478E8"/>
    <w:rsid w:val="004511F3"/>
    <w:rsid w:val="00451270"/>
    <w:rsid w:val="0045137F"/>
    <w:rsid w:val="00451402"/>
    <w:rsid w:val="00451965"/>
    <w:rsid w:val="00452DF9"/>
    <w:rsid w:val="00453971"/>
    <w:rsid w:val="004539EC"/>
    <w:rsid w:val="00453D20"/>
    <w:rsid w:val="00455083"/>
    <w:rsid w:val="0045512B"/>
    <w:rsid w:val="00455149"/>
    <w:rsid w:val="004551B7"/>
    <w:rsid w:val="00455436"/>
    <w:rsid w:val="004562EA"/>
    <w:rsid w:val="0045717B"/>
    <w:rsid w:val="0045738F"/>
    <w:rsid w:val="004600C9"/>
    <w:rsid w:val="0046056B"/>
    <w:rsid w:val="004610ED"/>
    <w:rsid w:val="004611A0"/>
    <w:rsid w:val="004612AC"/>
    <w:rsid w:val="00461732"/>
    <w:rsid w:val="004618CA"/>
    <w:rsid w:val="00461C2D"/>
    <w:rsid w:val="00462298"/>
    <w:rsid w:val="00462653"/>
    <w:rsid w:val="004628D8"/>
    <w:rsid w:val="004632AE"/>
    <w:rsid w:val="00463817"/>
    <w:rsid w:val="004649C6"/>
    <w:rsid w:val="004650F7"/>
    <w:rsid w:val="00465679"/>
    <w:rsid w:val="00466247"/>
    <w:rsid w:val="00466ACE"/>
    <w:rsid w:val="00466EAD"/>
    <w:rsid w:val="00467670"/>
    <w:rsid w:val="004678E9"/>
    <w:rsid w:val="00467CB6"/>
    <w:rsid w:val="0047014B"/>
    <w:rsid w:val="00470D56"/>
    <w:rsid w:val="00470FAD"/>
    <w:rsid w:val="00471BDC"/>
    <w:rsid w:val="00471D58"/>
    <w:rsid w:val="00471D84"/>
    <w:rsid w:val="004724AF"/>
    <w:rsid w:val="004733BE"/>
    <w:rsid w:val="00473543"/>
    <w:rsid w:val="00474F39"/>
    <w:rsid w:val="00476D4F"/>
    <w:rsid w:val="00480742"/>
    <w:rsid w:val="004807DF"/>
    <w:rsid w:val="00481A30"/>
    <w:rsid w:val="00481C68"/>
    <w:rsid w:val="00481D13"/>
    <w:rsid w:val="00482043"/>
    <w:rsid w:val="00482D94"/>
    <w:rsid w:val="004838A5"/>
    <w:rsid w:val="00483C63"/>
    <w:rsid w:val="00483E77"/>
    <w:rsid w:val="0048405D"/>
    <w:rsid w:val="00484FB0"/>
    <w:rsid w:val="004851B0"/>
    <w:rsid w:val="00485226"/>
    <w:rsid w:val="00486170"/>
    <w:rsid w:val="004872D0"/>
    <w:rsid w:val="0048782C"/>
    <w:rsid w:val="00490630"/>
    <w:rsid w:val="00490901"/>
    <w:rsid w:val="0049117D"/>
    <w:rsid w:val="00491B3F"/>
    <w:rsid w:val="004927EA"/>
    <w:rsid w:val="0049290B"/>
    <w:rsid w:val="00492BD0"/>
    <w:rsid w:val="00492D8C"/>
    <w:rsid w:val="00492DCD"/>
    <w:rsid w:val="00492ED8"/>
    <w:rsid w:val="00493451"/>
    <w:rsid w:val="0049387C"/>
    <w:rsid w:val="00494C77"/>
    <w:rsid w:val="00494D85"/>
    <w:rsid w:val="0049562C"/>
    <w:rsid w:val="004956D0"/>
    <w:rsid w:val="0049634A"/>
    <w:rsid w:val="004971BA"/>
    <w:rsid w:val="004974C4"/>
    <w:rsid w:val="004A070D"/>
    <w:rsid w:val="004A106B"/>
    <w:rsid w:val="004A1460"/>
    <w:rsid w:val="004A2C5F"/>
    <w:rsid w:val="004A2EA4"/>
    <w:rsid w:val="004A4197"/>
    <w:rsid w:val="004A4940"/>
    <w:rsid w:val="004A592F"/>
    <w:rsid w:val="004A5934"/>
    <w:rsid w:val="004A598A"/>
    <w:rsid w:val="004A5F09"/>
    <w:rsid w:val="004A6912"/>
    <w:rsid w:val="004A6BC0"/>
    <w:rsid w:val="004A748A"/>
    <w:rsid w:val="004A757C"/>
    <w:rsid w:val="004A7942"/>
    <w:rsid w:val="004B00CE"/>
    <w:rsid w:val="004B0BFF"/>
    <w:rsid w:val="004B1935"/>
    <w:rsid w:val="004B1C80"/>
    <w:rsid w:val="004B2152"/>
    <w:rsid w:val="004B2610"/>
    <w:rsid w:val="004B26E7"/>
    <w:rsid w:val="004B2DA0"/>
    <w:rsid w:val="004B346D"/>
    <w:rsid w:val="004B374E"/>
    <w:rsid w:val="004B3801"/>
    <w:rsid w:val="004B38A1"/>
    <w:rsid w:val="004B3AEA"/>
    <w:rsid w:val="004B43A7"/>
    <w:rsid w:val="004B4A0C"/>
    <w:rsid w:val="004B4BEA"/>
    <w:rsid w:val="004B4EB2"/>
    <w:rsid w:val="004B5513"/>
    <w:rsid w:val="004B5C9A"/>
    <w:rsid w:val="004B5D3D"/>
    <w:rsid w:val="004B5D7F"/>
    <w:rsid w:val="004B71A9"/>
    <w:rsid w:val="004B71AA"/>
    <w:rsid w:val="004C016E"/>
    <w:rsid w:val="004C0505"/>
    <w:rsid w:val="004C1739"/>
    <w:rsid w:val="004C3157"/>
    <w:rsid w:val="004C4F64"/>
    <w:rsid w:val="004C563D"/>
    <w:rsid w:val="004C5C6C"/>
    <w:rsid w:val="004C5DF3"/>
    <w:rsid w:val="004C7316"/>
    <w:rsid w:val="004C7E49"/>
    <w:rsid w:val="004D0192"/>
    <w:rsid w:val="004D019A"/>
    <w:rsid w:val="004D0600"/>
    <w:rsid w:val="004D0912"/>
    <w:rsid w:val="004D2AAB"/>
    <w:rsid w:val="004D35CC"/>
    <w:rsid w:val="004D37DF"/>
    <w:rsid w:val="004D4413"/>
    <w:rsid w:val="004D4428"/>
    <w:rsid w:val="004D4900"/>
    <w:rsid w:val="004D5321"/>
    <w:rsid w:val="004D543A"/>
    <w:rsid w:val="004D5E0A"/>
    <w:rsid w:val="004D72C9"/>
    <w:rsid w:val="004E026F"/>
    <w:rsid w:val="004E174E"/>
    <w:rsid w:val="004E1F64"/>
    <w:rsid w:val="004E22B4"/>
    <w:rsid w:val="004E284D"/>
    <w:rsid w:val="004E285F"/>
    <w:rsid w:val="004E2B4B"/>
    <w:rsid w:val="004E2EA1"/>
    <w:rsid w:val="004E35C8"/>
    <w:rsid w:val="004E379F"/>
    <w:rsid w:val="004E38B5"/>
    <w:rsid w:val="004E3E6E"/>
    <w:rsid w:val="004E4A81"/>
    <w:rsid w:val="004E502C"/>
    <w:rsid w:val="004E6022"/>
    <w:rsid w:val="004E66B2"/>
    <w:rsid w:val="004E67E2"/>
    <w:rsid w:val="004E7142"/>
    <w:rsid w:val="004E77C1"/>
    <w:rsid w:val="004F03C4"/>
    <w:rsid w:val="004F0637"/>
    <w:rsid w:val="004F0DA5"/>
    <w:rsid w:val="004F10CE"/>
    <w:rsid w:val="004F12BB"/>
    <w:rsid w:val="004F2407"/>
    <w:rsid w:val="004F278F"/>
    <w:rsid w:val="004F2AD7"/>
    <w:rsid w:val="004F3E55"/>
    <w:rsid w:val="004F4AA7"/>
    <w:rsid w:val="004F4D69"/>
    <w:rsid w:val="004F51C4"/>
    <w:rsid w:val="004F6115"/>
    <w:rsid w:val="004F68BA"/>
    <w:rsid w:val="004F6F2C"/>
    <w:rsid w:val="00500254"/>
    <w:rsid w:val="005003FA"/>
    <w:rsid w:val="00500658"/>
    <w:rsid w:val="005007A5"/>
    <w:rsid w:val="00500906"/>
    <w:rsid w:val="005009C9"/>
    <w:rsid w:val="00500CED"/>
    <w:rsid w:val="00501018"/>
    <w:rsid w:val="0050181E"/>
    <w:rsid w:val="00502068"/>
    <w:rsid w:val="00502202"/>
    <w:rsid w:val="00502BC8"/>
    <w:rsid w:val="00502FD3"/>
    <w:rsid w:val="005033E9"/>
    <w:rsid w:val="005042B1"/>
    <w:rsid w:val="005044AE"/>
    <w:rsid w:val="00504982"/>
    <w:rsid w:val="00504B8D"/>
    <w:rsid w:val="0050578F"/>
    <w:rsid w:val="00505D2F"/>
    <w:rsid w:val="0050626C"/>
    <w:rsid w:val="005069F3"/>
    <w:rsid w:val="00506DF2"/>
    <w:rsid w:val="00506FD2"/>
    <w:rsid w:val="0051239B"/>
    <w:rsid w:val="00512E3E"/>
    <w:rsid w:val="00512F53"/>
    <w:rsid w:val="00514207"/>
    <w:rsid w:val="0051486D"/>
    <w:rsid w:val="005153D0"/>
    <w:rsid w:val="00515853"/>
    <w:rsid w:val="005160C3"/>
    <w:rsid w:val="005168A4"/>
    <w:rsid w:val="00517068"/>
    <w:rsid w:val="00517537"/>
    <w:rsid w:val="00517927"/>
    <w:rsid w:val="005200CA"/>
    <w:rsid w:val="005200F9"/>
    <w:rsid w:val="00520DE2"/>
    <w:rsid w:val="00522C1D"/>
    <w:rsid w:val="00522F72"/>
    <w:rsid w:val="005230C4"/>
    <w:rsid w:val="00523F81"/>
    <w:rsid w:val="00524053"/>
    <w:rsid w:val="0052465A"/>
    <w:rsid w:val="00524F7F"/>
    <w:rsid w:val="00525161"/>
    <w:rsid w:val="005257E8"/>
    <w:rsid w:val="00525A1B"/>
    <w:rsid w:val="00525F1A"/>
    <w:rsid w:val="005273BB"/>
    <w:rsid w:val="005307AA"/>
    <w:rsid w:val="0053081E"/>
    <w:rsid w:val="00530928"/>
    <w:rsid w:val="00530E0A"/>
    <w:rsid w:val="00531192"/>
    <w:rsid w:val="00531AF5"/>
    <w:rsid w:val="00531AFF"/>
    <w:rsid w:val="00531B28"/>
    <w:rsid w:val="005320CF"/>
    <w:rsid w:val="00532A1C"/>
    <w:rsid w:val="00532E66"/>
    <w:rsid w:val="005334F7"/>
    <w:rsid w:val="0053428F"/>
    <w:rsid w:val="00534569"/>
    <w:rsid w:val="005345FF"/>
    <w:rsid w:val="00535ED5"/>
    <w:rsid w:val="00537A78"/>
    <w:rsid w:val="00537B1A"/>
    <w:rsid w:val="00541ABF"/>
    <w:rsid w:val="00541D72"/>
    <w:rsid w:val="00541EC7"/>
    <w:rsid w:val="005421A2"/>
    <w:rsid w:val="0054337D"/>
    <w:rsid w:val="00543717"/>
    <w:rsid w:val="005437E4"/>
    <w:rsid w:val="00543F6F"/>
    <w:rsid w:val="00543FE3"/>
    <w:rsid w:val="0054470C"/>
    <w:rsid w:val="00544A65"/>
    <w:rsid w:val="00545709"/>
    <w:rsid w:val="0054644F"/>
    <w:rsid w:val="00546CE1"/>
    <w:rsid w:val="005472A9"/>
    <w:rsid w:val="00547816"/>
    <w:rsid w:val="005502B8"/>
    <w:rsid w:val="00550724"/>
    <w:rsid w:val="00550ADB"/>
    <w:rsid w:val="00551193"/>
    <w:rsid w:val="00551194"/>
    <w:rsid w:val="00551EDB"/>
    <w:rsid w:val="00551F5B"/>
    <w:rsid w:val="00551FDE"/>
    <w:rsid w:val="00552227"/>
    <w:rsid w:val="005527EF"/>
    <w:rsid w:val="00552BAB"/>
    <w:rsid w:val="00553169"/>
    <w:rsid w:val="0055412A"/>
    <w:rsid w:val="00554154"/>
    <w:rsid w:val="00554500"/>
    <w:rsid w:val="00554575"/>
    <w:rsid w:val="005553F5"/>
    <w:rsid w:val="0055632D"/>
    <w:rsid w:val="0055674C"/>
    <w:rsid w:val="005569F6"/>
    <w:rsid w:val="00556CF6"/>
    <w:rsid w:val="00556D2A"/>
    <w:rsid w:val="00556DC6"/>
    <w:rsid w:val="005579F9"/>
    <w:rsid w:val="00557B0C"/>
    <w:rsid w:val="00557E28"/>
    <w:rsid w:val="00557E35"/>
    <w:rsid w:val="005601D3"/>
    <w:rsid w:val="00561E54"/>
    <w:rsid w:val="00563911"/>
    <w:rsid w:val="00563BBC"/>
    <w:rsid w:val="0056468C"/>
    <w:rsid w:val="00564B36"/>
    <w:rsid w:val="00564BF9"/>
    <w:rsid w:val="00564EA2"/>
    <w:rsid w:val="00565C18"/>
    <w:rsid w:val="00565C49"/>
    <w:rsid w:val="00566B16"/>
    <w:rsid w:val="00566C40"/>
    <w:rsid w:val="00566E9B"/>
    <w:rsid w:val="00566EE4"/>
    <w:rsid w:val="0056743A"/>
    <w:rsid w:val="00567843"/>
    <w:rsid w:val="00567C7E"/>
    <w:rsid w:val="00567EEC"/>
    <w:rsid w:val="005708C2"/>
    <w:rsid w:val="00570A66"/>
    <w:rsid w:val="005711A2"/>
    <w:rsid w:val="00573CD5"/>
    <w:rsid w:val="00573EFC"/>
    <w:rsid w:val="0057423D"/>
    <w:rsid w:val="00576199"/>
    <w:rsid w:val="0057642B"/>
    <w:rsid w:val="0057708B"/>
    <w:rsid w:val="00577095"/>
    <w:rsid w:val="005775CD"/>
    <w:rsid w:val="00577BD9"/>
    <w:rsid w:val="005801C6"/>
    <w:rsid w:val="00581170"/>
    <w:rsid w:val="00581383"/>
    <w:rsid w:val="00581794"/>
    <w:rsid w:val="00581C39"/>
    <w:rsid w:val="00581DAC"/>
    <w:rsid w:val="005820EE"/>
    <w:rsid w:val="0058225D"/>
    <w:rsid w:val="00582499"/>
    <w:rsid w:val="005827AA"/>
    <w:rsid w:val="005829E2"/>
    <w:rsid w:val="005832E4"/>
    <w:rsid w:val="005838C0"/>
    <w:rsid w:val="005843E2"/>
    <w:rsid w:val="005849A3"/>
    <w:rsid w:val="00585976"/>
    <w:rsid w:val="005861F8"/>
    <w:rsid w:val="005863FF"/>
    <w:rsid w:val="0058677D"/>
    <w:rsid w:val="00586A2D"/>
    <w:rsid w:val="0058700C"/>
    <w:rsid w:val="0058734E"/>
    <w:rsid w:val="00590461"/>
    <w:rsid w:val="00591299"/>
    <w:rsid w:val="0059196F"/>
    <w:rsid w:val="005927B2"/>
    <w:rsid w:val="00592D44"/>
    <w:rsid w:val="00592EC2"/>
    <w:rsid w:val="0059307A"/>
    <w:rsid w:val="0059319C"/>
    <w:rsid w:val="0059357E"/>
    <w:rsid w:val="00593B3D"/>
    <w:rsid w:val="00593C9A"/>
    <w:rsid w:val="005945DC"/>
    <w:rsid w:val="005952C0"/>
    <w:rsid w:val="00596162"/>
    <w:rsid w:val="0059662C"/>
    <w:rsid w:val="005967CD"/>
    <w:rsid w:val="00596AF6"/>
    <w:rsid w:val="00596FAE"/>
    <w:rsid w:val="005970B6"/>
    <w:rsid w:val="00597729"/>
    <w:rsid w:val="0059773D"/>
    <w:rsid w:val="00597C59"/>
    <w:rsid w:val="00597EA7"/>
    <w:rsid w:val="005A0156"/>
    <w:rsid w:val="005A0493"/>
    <w:rsid w:val="005A0B68"/>
    <w:rsid w:val="005A180D"/>
    <w:rsid w:val="005A20AF"/>
    <w:rsid w:val="005A237B"/>
    <w:rsid w:val="005A2B21"/>
    <w:rsid w:val="005A2EDB"/>
    <w:rsid w:val="005A2F7A"/>
    <w:rsid w:val="005A3578"/>
    <w:rsid w:val="005A3B4B"/>
    <w:rsid w:val="005A4693"/>
    <w:rsid w:val="005A5533"/>
    <w:rsid w:val="005A5B9C"/>
    <w:rsid w:val="005A6EDC"/>
    <w:rsid w:val="005A7567"/>
    <w:rsid w:val="005A7685"/>
    <w:rsid w:val="005A77B4"/>
    <w:rsid w:val="005A7816"/>
    <w:rsid w:val="005A7CAC"/>
    <w:rsid w:val="005B0FF8"/>
    <w:rsid w:val="005B174C"/>
    <w:rsid w:val="005B1BEE"/>
    <w:rsid w:val="005B2258"/>
    <w:rsid w:val="005B2BE2"/>
    <w:rsid w:val="005B2DAC"/>
    <w:rsid w:val="005B44E3"/>
    <w:rsid w:val="005B4A4C"/>
    <w:rsid w:val="005B4BA6"/>
    <w:rsid w:val="005B4E26"/>
    <w:rsid w:val="005B5638"/>
    <w:rsid w:val="005B56B1"/>
    <w:rsid w:val="005B65BF"/>
    <w:rsid w:val="005B667A"/>
    <w:rsid w:val="005B6FD0"/>
    <w:rsid w:val="005B7B75"/>
    <w:rsid w:val="005B7CBA"/>
    <w:rsid w:val="005C0236"/>
    <w:rsid w:val="005C0389"/>
    <w:rsid w:val="005C0754"/>
    <w:rsid w:val="005C095B"/>
    <w:rsid w:val="005C0E0F"/>
    <w:rsid w:val="005C129D"/>
    <w:rsid w:val="005C36AB"/>
    <w:rsid w:val="005C396E"/>
    <w:rsid w:val="005C408E"/>
    <w:rsid w:val="005C4601"/>
    <w:rsid w:val="005C4B46"/>
    <w:rsid w:val="005C6343"/>
    <w:rsid w:val="005C6EA4"/>
    <w:rsid w:val="005C7C64"/>
    <w:rsid w:val="005C7DAF"/>
    <w:rsid w:val="005D028A"/>
    <w:rsid w:val="005D0480"/>
    <w:rsid w:val="005D0938"/>
    <w:rsid w:val="005D13CF"/>
    <w:rsid w:val="005D1647"/>
    <w:rsid w:val="005D1A86"/>
    <w:rsid w:val="005D236C"/>
    <w:rsid w:val="005D24D1"/>
    <w:rsid w:val="005D2E6D"/>
    <w:rsid w:val="005D37B1"/>
    <w:rsid w:val="005D3A92"/>
    <w:rsid w:val="005D3B00"/>
    <w:rsid w:val="005D3DE4"/>
    <w:rsid w:val="005D43B0"/>
    <w:rsid w:val="005D5836"/>
    <w:rsid w:val="005D5D24"/>
    <w:rsid w:val="005D66B7"/>
    <w:rsid w:val="005D7D02"/>
    <w:rsid w:val="005D7F40"/>
    <w:rsid w:val="005E0612"/>
    <w:rsid w:val="005E13BF"/>
    <w:rsid w:val="005E1426"/>
    <w:rsid w:val="005E27C4"/>
    <w:rsid w:val="005E3729"/>
    <w:rsid w:val="005E38EA"/>
    <w:rsid w:val="005E39FC"/>
    <w:rsid w:val="005E3EBC"/>
    <w:rsid w:val="005E4BCA"/>
    <w:rsid w:val="005E4E86"/>
    <w:rsid w:val="005E4EC1"/>
    <w:rsid w:val="005E51EF"/>
    <w:rsid w:val="005E520D"/>
    <w:rsid w:val="005E543A"/>
    <w:rsid w:val="005E5477"/>
    <w:rsid w:val="005E5BBE"/>
    <w:rsid w:val="005E5E43"/>
    <w:rsid w:val="005E7153"/>
    <w:rsid w:val="005E759A"/>
    <w:rsid w:val="005E7EF0"/>
    <w:rsid w:val="005F0110"/>
    <w:rsid w:val="005F0A48"/>
    <w:rsid w:val="005F0E04"/>
    <w:rsid w:val="005F15A0"/>
    <w:rsid w:val="005F1AB7"/>
    <w:rsid w:val="005F1D6F"/>
    <w:rsid w:val="005F2301"/>
    <w:rsid w:val="005F2C48"/>
    <w:rsid w:val="005F3883"/>
    <w:rsid w:val="005F463C"/>
    <w:rsid w:val="005F4860"/>
    <w:rsid w:val="005F4B5B"/>
    <w:rsid w:val="005F5235"/>
    <w:rsid w:val="005F5A4C"/>
    <w:rsid w:val="005F5FCF"/>
    <w:rsid w:val="005F6135"/>
    <w:rsid w:val="005F7252"/>
    <w:rsid w:val="005F740C"/>
    <w:rsid w:val="005F777A"/>
    <w:rsid w:val="005F7D4E"/>
    <w:rsid w:val="005F7DA7"/>
    <w:rsid w:val="005F7ED0"/>
    <w:rsid w:val="006005C2"/>
    <w:rsid w:val="00602004"/>
    <w:rsid w:val="00603215"/>
    <w:rsid w:val="0060383B"/>
    <w:rsid w:val="00603B1B"/>
    <w:rsid w:val="0060440A"/>
    <w:rsid w:val="0060457E"/>
    <w:rsid w:val="00605025"/>
    <w:rsid w:val="00605226"/>
    <w:rsid w:val="00605BE2"/>
    <w:rsid w:val="00605F26"/>
    <w:rsid w:val="00605F3B"/>
    <w:rsid w:val="0060652D"/>
    <w:rsid w:val="00606A0F"/>
    <w:rsid w:val="00610255"/>
    <w:rsid w:val="00610D90"/>
    <w:rsid w:val="0061125A"/>
    <w:rsid w:val="00611B3B"/>
    <w:rsid w:val="00612347"/>
    <w:rsid w:val="006128F9"/>
    <w:rsid w:val="00612D35"/>
    <w:rsid w:val="0061392D"/>
    <w:rsid w:val="00613CEB"/>
    <w:rsid w:val="00614550"/>
    <w:rsid w:val="006147C1"/>
    <w:rsid w:val="00614ADD"/>
    <w:rsid w:val="00614B38"/>
    <w:rsid w:val="00614B99"/>
    <w:rsid w:val="00614BA6"/>
    <w:rsid w:val="00614CE6"/>
    <w:rsid w:val="00615EE3"/>
    <w:rsid w:val="00616207"/>
    <w:rsid w:val="00616BC4"/>
    <w:rsid w:val="00616D68"/>
    <w:rsid w:val="00616ECF"/>
    <w:rsid w:val="00617663"/>
    <w:rsid w:val="00617DFC"/>
    <w:rsid w:val="0062195B"/>
    <w:rsid w:val="00621D06"/>
    <w:rsid w:val="00622515"/>
    <w:rsid w:val="006230E1"/>
    <w:rsid w:val="0062334D"/>
    <w:rsid w:val="006235B8"/>
    <w:rsid w:val="00624691"/>
    <w:rsid w:val="00624B08"/>
    <w:rsid w:val="00624EC0"/>
    <w:rsid w:val="006256B3"/>
    <w:rsid w:val="00625B7E"/>
    <w:rsid w:val="00625CD9"/>
    <w:rsid w:val="00625D12"/>
    <w:rsid w:val="0062611D"/>
    <w:rsid w:val="00627DDD"/>
    <w:rsid w:val="006300C3"/>
    <w:rsid w:val="00630A27"/>
    <w:rsid w:val="00630B4C"/>
    <w:rsid w:val="00631BCB"/>
    <w:rsid w:val="00631CAF"/>
    <w:rsid w:val="00631E95"/>
    <w:rsid w:val="006323CF"/>
    <w:rsid w:val="0063246B"/>
    <w:rsid w:val="00632607"/>
    <w:rsid w:val="00632F1E"/>
    <w:rsid w:val="00634040"/>
    <w:rsid w:val="0063462D"/>
    <w:rsid w:val="00635843"/>
    <w:rsid w:val="00635AC1"/>
    <w:rsid w:val="00635AD8"/>
    <w:rsid w:val="00635CB4"/>
    <w:rsid w:val="0063610F"/>
    <w:rsid w:val="006365C3"/>
    <w:rsid w:val="00636F62"/>
    <w:rsid w:val="0063781B"/>
    <w:rsid w:val="00637A14"/>
    <w:rsid w:val="006403B9"/>
    <w:rsid w:val="00640630"/>
    <w:rsid w:val="006415CB"/>
    <w:rsid w:val="00641962"/>
    <w:rsid w:val="00641F12"/>
    <w:rsid w:val="00642251"/>
    <w:rsid w:val="00643511"/>
    <w:rsid w:val="00643B7C"/>
    <w:rsid w:val="00643CBE"/>
    <w:rsid w:val="00643D41"/>
    <w:rsid w:val="00644268"/>
    <w:rsid w:val="006445FC"/>
    <w:rsid w:val="006449DE"/>
    <w:rsid w:val="00645209"/>
    <w:rsid w:val="00645F41"/>
    <w:rsid w:val="00646410"/>
    <w:rsid w:val="0064765B"/>
    <w:rsid w:val="00650338"/>
    <w:rsid w:val="00650377"/>
    <w:rsid w:val="0065046D"/>
    <w:rsid w:val="00650643"/>
    <w:rsid w:val="00650AFB"/>
    <w:rsid w:val="00651114"/>
    <w:rsid w:val="006511DD"/>
    <w:rsid w:val="00651A8C"/>
    <w:rsid w:val="00652B34"/>
    <w:rsid w:val="00652EBF"/>
    <w:rsid w:val="006531BF"/>
    <w:rsid w:val="00653628"/>
    <w:rsid w:val="00654BAD"/>
    <w:rsid w:val="00654D77"/>
    <w:rsid w:val="00655087"/>
    <w:rsid w:val="00655553"/>
    <w:rsid w:val="0065572C"/>
    <w:rsid w:val="00656C7D"/>
    <w:rsid w:val="006573B9"/>
    <w:rsid w:val="00657727"/>
    <w:rsid w:val="00660990"/>
    <w:rsid w:val="00660D35"/>
    <w:rsid w:val="00661D0D"/>
    <w:rsid w:val="006623E6"/>
    <w:rsid w:val="00662C81"/>
    <w:rsid w:val="00662F83"/>
    <w:rsid w:val="00663B64"/>
    <w:rsid w:val="00663B89"/>
    <w:rsid w:val="00664EBA"/>
    <w:rsid w:val="00665874"/>
    <w:rsid w:val="00665DD6"/>
    <w:rsid w:val="00666689"/>
    <w:rsid w:val="00667388"/>
    <w:rsid w:val="0066740E"/>
    <w:rsid w:val="006674F0"/>
    <w:rsid w:val="006678EF"/>
    <w:rsid w:val="00667B67"/>
    <w:rsid w:val="00670831"/>
    <w:rsid w:val="00670CBC"/>
    <w:rsid w:val="00670D3F"/>
    <w:rsid w:val="00670EF7"/>
    <w:rsid w:val="0067107A"/>
    <w:rsid w:val="006715BA"/>
    <w:rsid w:val="00671935"/>
    <w:rsid w:val="0067195D"/>
    <w:rsid w:val="00672026"/>
    <w:rsid w:val="0067280A"/>
    <w:rsid w:val="0067284E"/>
    <w:rsid w:val="00672CCC"/>
    <w:rsid w:val="00673841"/>
    <w:rsid w:val="006738D5"/>
    <w:rsid w:val="00673D57"/>
    <w:rsid w:val="00673F8A"/>
    <w:rsid w:val="00674C66"/>
    <w:rsid w:val="0067597D"/>
    <w:rsid w:val="0067623F"/>
    <w:rsid w:val="00676600"/>
    <w:rsid w:val="006770D3"/>
    <w:rsid w:val="0067721F"/>
    <w:rsid w:val="00677C81"/>
    <w:rsid w:val="0068004B"/>
    <w:rsid w:val="00680901"/>
    <w:rsid w:val="00681E14"/>
    <w:rsid w:val="00681F00"/>
    <w:rsid w:val="00682FF6"/>
    <w:rsid w:val="0068360D"/>
    <w:rsid w:val="00683B41"/>
    <w:rsid w:val="00684654"/>
    <w:rsid w:val="006856F3"/>
    <w:rsid w:val="006861A6"/>
    <w:rsid w:val="00690221"/>
    <w:rsid w:val="00690258"/>
    <w:rsid w:val="00690B04"/>
    <w:rsid w:val="0069148A"/>
    <w:rsid w:val="00691655"/>
    <w:rsid w:val="0069287A"/>
    <w:rsid w:val="00692E0E"/>
    <w:rsid w:val="0069335F"/>
    <w:rsid w:val="00693AC2"/>
    <w:rsid w:val="0069400A"/>
    <w:rsid w:val="00694913"/>
    <w:rsid w:val="00695812"/>
    <w:rsid w:val="0069635F"/>
    <w:rsid w:val="00696F73"/>
    <w:rsid w:val="0069760F"/>
    <w:rsid w:val="00697FB0"/>
    <w:rsid w:val="006A02E2"/>
    <w:rsid w:val="006A0A97"/>
    <w:rsid w:val="006A0B0F"/>
    <w:rsid w:val="006A0BAF"/>
    <w:rsid w:val="006A12D2"/>
    <w:rsid w:val="006A1453"/>
    <w:rsid w:val="006A1D2F"/>
    <w:rsid w:val="006A1FEF"/>
    <w:rsid w:val="006A22B2"/>
    <w:rsid w:val="006A2C3F"/>
    <w:rsid w:val="006A38B5"/>
    <w:rsid w:val="006A4052"/>
    <w:rsid w:val="006A4D06"/>
    <w:rsid w:val="006A5486"/>
    <w:rsid w:val="006A5563"/>
    <w:rsid w:val="006A5698"/>
    <w:rsid w:val="006A58AF"/>
    <w:rsid w:val="006A6985"/>
    <w:rsid w:val="006A6EB5"/>
    <w:rsid w:val="006A78AF"/>
    <w:rsid w:val="006B0081"/>
    <w:rsid w:val="006B043F"/>
    <w:rsid w:val="006B1189"/>
    <w:rsid w:val="006B17BE"/>
    <w:rsid w:val="006B1ADA"/>
    <w:rsid w:val="006B1FF2"/>
    <w:rsid w:val="006B269A"/>
    <w:rsid w:val="006B2AB0"/>
    <w:rsid w:val="006B2DB8"/>
    <w:rsid w:val="006B32D3"/>
    <w:rsid w:val="006B3532"/>
    <w:rsid w:val="006B3A85"/>
    <w:rsid w:val="006B4477"/>
    <w:rsid w:val="006B4F0D"/>
    <w:rsid w:val="006B522D"/>
    <w:rsid w:val="006B54F8"/>
    <w:rsid w:val="006B7FF1"/>
    <w:rsid w:val="006C11E6"/>
    <w:rsid w:val="006C15E0"/>
    <w:rsid w:val="006C29FC"/>
    <w:rsid w:val="006C3565"/>
    <w:rsid w:val="006C36B5"/>
    <w:rsid w:val="006C37C1"/>
    <w:rsid w:val="006C4438"/>
    <w:rsid w:val="006C4795"/>
    <w:rsid w:val="006C4F7C"/>
    <w:rsid w:val="006C5ACC"/>
    <w:rsid w:val="006C5FC0"/>
    <w:rsid w:val="006C6778"/>
    <w:rsid w:val="006C6D9F"/>
    <w:rsid w:val="006C714F"/>
    <w:rsid w:val="006C72A5"/>
    <w:rsid w:val="006C75A5"/>
    <w:rsid w:val="006D0602"/>
    <w:rsid w:val="006D0661"/>
    <w:rsid w:val="006D0E1A"/>
    <w:rsid w:val="006D1965"/>
    <w:rsid w:val="006D1A2A"/>
    <w:rsid w:val="006D205A"/>
    <w:rsid w:val="006D2994"/>
    <w:rsid w:val="006D2EAD"/>
    <w:rsid w:val="006D3C83"/>
    <w:rsid w:val="006D3D18"/>
    <w:rsid w:val="006D3E9A"/>
    <w:rsid w:val="006D498C"/>
    <w:rsid w:val="006D4FDE"/>
    <w:rsid w:val="006D504D"/>
    <w:rsid w:val="006D5380"/>
    <w:rsid w:val="006D5B12"/>
    <w:rsid w:val="006D6EC0"/>
    <w:rsid w:val="006D6FD4"/>
    <w:rsid w:val="006E08C5"/>
    <w:rsid w:val="006E0AFF"/>
    <w:rsid w:val="006E0D9F"/>
    <w:rsid w:val="006E1A82"/>
    <w:rsid w:val="006E1ED2"/>
    <w:rsid w:val="006E1F74"/>
    <w:rsid w:val="006E206C"/>
    <w:rsid w:val="006E2B77"/>
    <w:rsid w:val="006E383E"/>
    <w:rsid w:val="006E3D6B"/>
    <w:rsid w:val="006E46A0"/>
    <w:rsid w:val="006E53CB"/>
    <w:rsid w:val="006E54E1"/>
    <w:rsid w:val="006E5ABE"/>
    <w:rsid w:val="006E642A"/>
    <w:rsid w:val="006E690B"/>
    <w:rsid w:val="006E71E5"/>
    <w:rsid w:val="006E748A"/>
    <w:rsid w:val="006E7C7E"/>
    <w:rsid w:val="006E7DC0"/>
    <w:rsid w:val="006F0023"/>
    <w:rsid w:val="006F0804"/>
    <w:rsid w:val="006F0AB1"/>
    <w:rsid w:val="006F15AC"/>
    <w:rsid w:val="006F16F0"/>
    <w:rsid w:val="006F19DA"/>
    <w:rsid w:val="006F4011"/>
    <w:rsid w:val="006F40E0"/>
    <w:rsid w:val="006F44B3"/>
    <w:rsid w:val="006F4E95"/>
    <w:rsid w:val="006F4FEC"/>
    <w:rsid w:val="006F5050"/>
    <w:rsid w:val="006F5C97"/>
    <w:rsid w:val="006F5E3B"/>
    <w:rsid w:val="006F60E0"/>
    <w:rsid w:val="006F6416"/>
    <w:rsid w:val="006F6CA1"/>
    <w:rsid w:val="00700136"/>
    <w:rsid w:val="00700C4A"/>
    <w:rsid w:val="007022F9"/>
    <w:rsid w:val="0070246E"/>
    <w:rsid w:val="007025F3"/>
    <w:rsid w:val="00703006"/>
    <w:rsid w:val="007032D9"/>
    <w:rsid w:val="00703FC3"/>
    <w:rsid w:val="00704B99"/>
    <w:rsid w:val="00704C4D"/>
    <w:rsid w:val="00705003"/>
    <w:rsid w:val="00705C78"/>
    <w:rsid w:val="007060BD"/>
    <w:rsid w:val="007068D0"/>
    <w:rsid w:val="00706CA0"/>
    <w:rsid w:val="00706F9F"/>
    <w:rsid w:val="00707161"/>
    <w:rsid w:val="00707824"/>
    <w:rsid w:val="00710445"/>
    <w:rsid w:val="007122C7"/>
    <w:rsid w:val="007124A3"/>
    <w:rsid w:val="00712C43"/>
    <w:rsid w:val="00713321"/>
    <w:rsid w:val="00713EE6"/>
    <w:rsid w:val="0071448C"/>
    <w:rsid w:val="00714931"/>
    <w:rsid w:val="00715B8C"/>
    <w:rsid w:val="00716D66"/>
    <w:rsid w:val="00717AC0"/>
    <w:rsid w:val="00717B0C"/>
    <w:rsid w:val="00720CD6"/>
    <w:rsid w:val="00720D0B"/>
    <w:rsid w:val="00720ED4"/>
    <w:rsid w:val="00721072"/>
    <w:rsid w:val="007217FB"/>
    <w:rsid w:val="00721827"/>
    <w:rsid w:val="007218EF"/>
    <w:rsid w:val="00721AA6"/>
    <w:rsid w:val="00721B0C"/>
    <w:rsid w:val="00721CEB"/>
    <w:rsid w:val="00724F77"/>
    <w:rsid w:val="00726134"/>
    <w:rsid w:val="00726F41"/>
    <w:rsid w:val="007270B2"/>
    <w:rsid w:val="00727359"/>
    <w:rsid w:val="00727B64"/>
    <w:rsid w:val="00730822"/>
    <w:rsid w:val="00730DE5"/>
    <w:rsid w:val="00731662"/>
    <w:rsid w:val="007316BE"/>
    <w:rsid w:val="007317FA"/>
    <w:rsid w:val="00732650"/>
    <w:rsid w:val="00732BFB"/>
    <w:rsid w:val="00733032"/>
    <w:rsid w:val="00733519"/>
    <w:rsid w:val="0073353A"/>
    <w:rsid w:val="007335E7"/>
    <w:rsid w:val="00733B54"/>
    <w:rsid w:val="00734496"/>
    <w:rsid w:val="0073463E"/>
    <w:rsid w:val="00734686"/>
    <w:rsid w:val="00735412"/>
    <w:rsid w:val="00735ACC"/>
    <w:rsid w:val="00735C4C"/>
    <w:rsid w:val="00735CED"/>
    <w:rsid w:val="007363D0"/>
    <w:rsid w:val="00736561"/>
    <w:rsid w:val="00736891"/>
    <w:rsid w:val="00736CF6"/>
    <w:rsid w:val="007407AF"/>
    <w:rsid w:val="007413E7"/>
    <w:rsid w:val="007414CE"/>
    <w:rsid w:val="0074253D"/>
    <w:rsid w:val="00742802"/>
    <w:rsid w:val="007433F4"/>
    <w:rsid w:val="00743489"/>
    <w:rsid w:val="0074362E"/>
    <w:rsid w:val="007440D2"/>
    <w:rsid w:val="00744877"/>
    <w:rsid w:val="00744AC8"/>
    <w:rsid w:val="00744D30"/>
    <w:rsid w:val="00745E62"/>
    <w:rsid w:val="00745F90"/>
    <w:rsid w:val="00746336"/>
    <w:rsid w:val="00746798"/>
    <w:rsid w:val="00747310"/>
    <w:rsid w:val="00747B10"/>
    <w:rsid w:val="00747D2F"/>
    <w:rsid w:val="00747D77"/>
    <w:rsid w:val="007503D5"/>
    <w:rsid w:val="00750E8E"/>
    <w:rsid w:val="007514F4"/>
    <w:rsid w:val="00752585"/>
    <w:rsid w:val="007527DF"/>
    <w:rsid w:val="00752824"/>
    <w:rsid w:val="00752C22"/>
    <w:rsid w:val="00752D2F"/>
    <w:rsid w:val="00753EA2"/>
    <w:rsid w:val="00754152"/>
    <w:rsid w:val="00754454"/>
    <w:rsid w:val="007546B3"/>
    <w:rsid w:val="007547F2"/>
    <w:rsid w:val="0075504A"/>
    <w:rsid w:val="0075557D"/>
    <w:rsid w:val="00755E4D"/>
    <w:rsid w:val="007560F5"/>
    <w:rsid w:val="0075673E"/>
    <w:rsid w:val="0075727B"/>
    <w:rsid w:val="007600AA"/>
    <w:rsid w:val="00760959"/>
    <w:rsid w:val="0076284D"/>
    <w:rsid w:val="00762FF9"/>
    <w:rsid w:val="00763170"/>
    <w:rsid w:val="00763A5F"/>
    <w:rsid w:val="00764276"/>
    <w:rsid w:val="0076497C"/>
    <w:rsid w:val="00764A9B"/>
    <w:rsid w:val="00764E78"/>
    <w:rsid w:val="00765B44"/>
    <w:rsid w:val="007670DB"/>
    <w:rsid w:val="007678EF"/>
    <w:rsid w:val="00767909"/>
    <w:rsid w:val="00771BEF"/>
    <w:rsid w:val="00771D4F"/>
    <w:rsid w:val="0077234F"/>
    <w:rsid w:val="007742A5"/>
    <w:rsid w:val="007744DD"/>
    <w:rsid w:val="00774504"/>
    <w:rsid w:val="00774CB8"/>
    <w:rsid w:val="00775720"/>
    <w:rsid w:val="00776F77"/>
    <w:rsid w:val="00777BA3"/>
    <w:rsid w:val="00780024"/>
    <w:rsid w:val="00780CF0"/>
    <w:rsid w:val="00780E78"/>
    <w:rsid w:val="007813EF"/>
    <w:rsid w:val="00781403"/>
    <w:rsid w:val="0078146C"/>
    <w:rsid w:val="00781B60"/>
    <w:rsid w:val="00781E90"/>
    <w:rsid w:val="007822B2"/>
    <w:rsid w:val="00783871"/>
    <w:rsid w:val="0078390C"/>
    <w:rsid w:val="00783DFE"/>
    <w:rsid w:val="0078400C"/>
    <w:rsid w:val="007844B3"/>
    <w:rsid w:val="00784754"/>
    <w:rsid w:val="0078552F"/>
    <w:rsid w:val="0078623F"/>
    <w:rsid w:val="00786AAD"/>
    <w:rsid w:val="00786CBB"/>
    <w:rsid w:val="00786D29"/>
    <w:rsid w:val="0078754A"/>
    <w:rsid w:val="0078798D"/>
    <w:rsid w:val="00787B58"/>
    <w:rsid w:val="00790A36"/>
    <w:rsid w:val="00791A85"/>
    <w:rsid w:val="00791EF3"/>
    <w:rsid w:val="0079227C"/>
    <w:rsid w:val="00792A55"/>
    <w:rsid w:val="00792BE6"/>
    <w:rsid w:val="00792C11"/>
    <w:rsid w:val="00792D45"/>
    <w:rsid w:val="007931AF"/>
    <w:rsid w:val="0079369A"/>
    <w:rsid w:val="00793F42"/>
    <w:rsid w:val="00793FF6"/>
    <w:rsid w:val="00794113"/>
    <w:rsid w:val="007941DB"/>
    <w:rsid w:val="0079487A"/>
    <w:rsid w:val="00795CAE"/>
    <w:rsid w:val="00795CDA"/>
    <w:rsid w:val="00795D40"/>
    <w:rsid w:val="00795E3F"/>
    <w:rsid w:val="00796460"/>
    <w:rsid w:val="00796740"/>
    <w:rsid w:val="00796926"/>
    <w:rsid w:val="00796FE0"/>
    <w:rsid w:val="00797778"/>
    <w:rsid w:val="007A0131"/>
    <w:rsid w:val="007A093B"/>
    <w:rsid w:val="007A0A20"/>
    <w:rsid w:val="007A0CBE"/>
    <w:rsid w:val="007A1B65"/>
    <w:rsid w:val="007A201F"/>
    <w:rsid w:val="007A2EE2"/>
    <w:rsid w:val="007A317D"/>
    <w:rsid w:val="007A3D8D"/>
    <w:rsid w:val="007A3FAF"/>
    <w:rsid w:val="007A436A"/>
    <w:rsid w:val="007A4809"/>
    <w:rsid w:val="007A5391"/>
    <w:rsid w:val="007A5C44"/>
    <w:rsid w:val="007A64D6"/>
    <w:rsid w:val="007A66F7"/>
    <w:rsid w:val="007A68F6"/>
    <w:rsid w:val="007A6A4E"/>
    <w:rsid w:val="007A7074"/>
    <w:rsid w:val="007A70F3"/>
    <w:rsid w:val="007A73CB"/>
    <w:rsid w:val="007A7822"/>
    <w:rsid w:val="007A7C23"/>
    <w:rsid w:val="007A7F4A"/>
    <w:rsid w:val="007B03F9"/>
    <w:rsid w:val="007B05DB"/>
    <w:rsid w:val="007B0909"/>
    <w:rsid w:val="007B10EA"/>
    <w:rsid w:val="007B1279"/>
    <w:rsid w:val="007B1B56"/>
    <w:rsid w:val="007B1E1B"/>
    <w:rsid w:val="007B2450"/>
    <w:rsid w:val="007B2828"/>
    <w:rsid w:val="007B2F87"/>
    <w:rsid w:val="007B31E7"/>
    <w:rsid w:val="007B3CE5"/>
    <w:rsid w:val="007B3F36"/>
    <w:rsid w:val="007B456B"/>
    <w:rsid w:val="007B4588"/>
    <w:rsid w:val="007B45EC"/>
    <w:rsid w:val="007B4C2D"/>
    <w:rsid w:val="007B519B"/>
    <w:rsid w:val="007B51F0"/>
    <w:rsid w:val="007B5448"/>
    <w:rsid w:val="007B5D90"/>
    <w:rsid w:val="007B6D21"/>
    <w:rsid w:val="007B6F63"/>
    <w:rsid w:val="007B7BBB"/>
    <w:rsid w:val="007B7FAA"/>
    <w:rsid w:val="007C0044"/>
    <w:rsid w:val="007C0C44"/>
    <w:rsid w:val="007C1343"/>
    <w:rsid w:val="007C13B0"/>
    <w:rsid w:val="007C164D"/>
    <w:rsid w:val="007C1DA2"/>
    <w:rsid w:val="007C2530"/>
    <w:rsid w:val="007C2A42"/>
    <w:rsid w:val="007C2C52"/>
    <w:rsid w:val="007C3279"/>
    <w:rsid w:val="007C32D9"/>
    <w:rsid w:val="007C33C4"/>
    <w:rsid w:val="007C3ED4"/>
    <w:rsid w:val="007C4C23"/>
    <w:rsid w:val="007C4E9F"/>
    <w:rsid w:val="007C4F2C"/>
    <w:rsid w:val="007C6286"/>
    <w:rsid w:val="007C7074"/>
    <w:rsid w:val="007C79AE"/>
    <w:rsid w:val="007D08EE"/>
    <w:rsid w:val="007D1A23"/>
    <w:rsid w:val="007D2B67"/>
    <w:rsid w:val="007D2B7F"/>
    <w:rsid w:val="007D2C15"/>
    <w:rsid w:val="007D33F6"/>
    <w:rsid w:val="007D37EF"/>
    <w:rsid w:val="007D3F3C"/>
    <w:rsid w:val="007D4A5F"/>
    <w:rsid w:val="007D4C70"/>
    <w:rsid w:val="007D4CAF"/>
    <w:rsid w:val="007D5001"/>
    <w:rsid w:val="007D50F8"/>
    <w:rsid w:val="007D5E47"/>
    <w:rsid w:val="007D5E79"/>
    <w:rsid w:val="007D6236"/>
    <w:rsid w:val="007D685A"/>
    <w:rsid w:val="007D70F3"/>
    <w:rsid w:val="007D73E7"/>
    <w:rsid w:val="007D77EF"/>
    <w:rsid w:val="007E00BD"/>
    <w:rsid w:val="007E109A"/>
    <w:rsid w:val="007E1247"/>
    <w:rsid w:val="007E127D"/>
    <w:rsid w:val="007E1ED5"/>
    <w:rsid w:val="007E2746"/>
    <w:rsid w:val="007E2923"/>
    <w:rsid w:val="007E362B"/>
    <w:rsid w:val="007E3CDD"/>
    <w:rsid w:val="007E3EA9"/>
    <w:rsid w:val="007E41FE"/>
    <w:rsid w:val="007E4E99"/>
    <w:rsid w:val="007E4F6B"/>
    <w:rsid w:val="007E69A2"/>
    <w:rsid w:val="007E6CBD"/>
    <w:rsid w:val="007E6D4D"/>
    <w:rsid w:val="007E753C"/>
    <w:rsid w:val="007E7944"/>
    <w:rsid w:val="007F006D"/>
    <w:rsid w:val="007F0658"/>
    <w:rsid w:val="007F16AE"/>
    <w:rsid w:val="007F1B3B"/>
    <w:rsid w:val="007F1D50"/>
    <w:rsid w:val="007F1F5D"/>
    <w:rsid w:val="007F21A4"/>
    <w:rsid w:val="007F27A2"/>
    <w:rsid w:val="007F3126"/>
    <w:rsid w:val="007F3740"/>
    <w:rsid w:val="007F374B"/>
    <w:rsid w:val="007F48F0"/>
    <w:rsid w:val="007F4B97"/>
    <w:rsid w:val="007F4EA0"/>
    <w:rsid w:val="007F5690"/>
    <w:rsid w:val="007F5935"/>
    <w:rsid w:val="007F5B71"/>
    <w:rsid w:val="007F5B73"/>
    <w:rsid w:val="007F5E23"/>
    <w:rsid w:val="007F5F81"/>
    <w:rsid w:val="007F6270"/>
    <w:rsid w:val="007F6CE5"/>
    <w:rsid w:val="007F7225"/>
    <w:rsid w:val="0080191E"/>
    <w:rsid w:val="00801964"/>
    <w:rsid w:val="00801BA0"/>
    <w:rsid w:val="008030CE"/>
    <w:rsid w:val="008034D5"/>
    <w:rsid w:val="00804160"/>
    <w:rsid w:val="00804E87"/>
    <w:rsid w:val="00806324"/>
    <w:rsid w:val="008074EF"/>
    <w:rsid w:val="0080775F"/>
    <w:rsid w:val="00807CC5"/>
    <w:rsid w:val="00810446"/>
    <w:rsid w:val="008107FD"/>
    <w:rsid w:val="00811247"/>
    <w:rsid w:val="0081279E"/>
    <w:rsid w:val="00812AC6"/>
    <w:rsid w:val="00812C05"/>
    <w:rsid w:val="008130B3"/>
    <w:rsid w:val="008148E9"/>
    <w:rsid w:val="008152AF"/>
    <w:rsid w:val="00815A04"/>
    <w:rsid w:val="00815B5A"/>
    <w:rsid w:val="008163A1"/>
    <w:rsid w:val="00816500"/>
    <w:rsid w:val="00816867"/>
    <w:rsid w:val="008178B1"/>
    <w:rsid w:val="00817D11"/>
    <w:rsid w:val="00820740"/>
    <w:rsid w:val="00820C82"/>
    <w:rsid w:val="008216CF"/>
    <w:rsid w:val="0082183F"/>
    <w:rsid w:val="00821B4B"/>
    <w:rsid w:val="00822496"/>
    <w:rsid w:val="00822819"/>
    <w:rsid w:val="00823001"/>
    <w:rsid w:val="00823485"/>
    <w:rsid w:val="0082351A"/>
    <w:rsid w:val="00823C03"/>
    <w:rsid w:val="00824069"/>
    <w:rsid w:val="008240BE"/>
    <w:rsid w:val="0082433B"/>
    <w:rsid w:val="008248F9"/>
    <w:rsid w:val="00824DC9"/>
    <w:rsid w:val="00824FEF"/>
    <w:rsid w:val="008258CF"/>
    <w:rsid w:val="00825B71"/>
    <w:rsid w:val="00826870"/>
    <w:rsid w:val="00826D11"/>
    <w:rsid w:val="00826F11"/>
    <w:rsid w:val="00827396"/>
    <w:rsid w:val="00827697"/>
    <w:rsid w:val="008277AF"/>
    <w:rsid w:val="00830094"/>
    <w:rsid w:val="008300E2"/>
    <w:rsid w:val="0083052E"/>
    <w:rsid w:val="00830DD2"/>
    <w:rsid w:val="008318B2"/>
    <w:rsid w:val="0083245D"/>
    <w:rsid w:val="00832461"/>
    <w:rsid w:val="008326AA"/>
    <w:rsid w:val="00832783"/>
    <w:rsid w:val="00832D2A"/>
    <w:rsid w:val="00833093"/>
    <w:rsid w:val="008332F3"/>
    <w:rsid w:val="008342DE"/>
    <w:rsid w:val="00835516"/>
    <w:rsid w:val="008371A2"/>
    <w:rsid w:val="008378E6"/>
    <w:rsid w:val="00837B2F"/>
    <w:rsid w:val="00837BE6"/>
    <w:rsid w:val="00837FF6"/>
    <w:rsid w:val="00840444"/>
    <w:rsid w:val="00840FCC"/>
    <w:rsid w:val="008412B9"/>
    <w:rsid w:val="00841521"/>
    <w:rsid w:val="00842D20"/>
    <w:rsid w:val="008435EF"/>
    <w:rsid w:val="00843805"/>
    <w:rsid w:val="00844840"/>
    <w:rsid w:val="00844F3C"/>
    <w:rsid w:val="00845E52"/>
    <w:rsid w:val="00845EA2"/>
    <w:rsid w:val="00846319"/>
    <w:rsid w:val="008463F0"/>
    <w:rsid w:val="008464AA"/>
    <w:rsid w:val="008465F2"/>
    <w:rsid w:val="00846C72"/>
    <w:rsid w:val="0084733A"/>
    <w:rsid w:val="00851CE9"/>
    <w:rsid w:val="00852C38"/>
    <w:rsid w:val="00853646"/>
    <w:rsid w:val="008539B3"/>
    <w:rsid w:val="008542AF"/>
    <w:rsid w:val="008545C2"/>
    <w:rsid w:val="0085462D"/>
    <w:rsid w:val="0085488E"/>
    <w:rsid w:val="00854E15"/>
    <w:rsid w:val="0085501A"/>
    <w:rsid w:val="00855869"/>
    <w:rsid w:val="00855AEA"/>
    <w:rsid w:val="00855C9F"/>
    <w:rsid w:val="00856CCB"/>
    <w:rsid w:val="00856EC3"/>
    <w:rsid w:val="00857320"/>
    <w:rsid w:val="0085739A"/>
    <w:rsid w:val="00857BC4"/>
    <w:rsid w:val="00857E64"/>
    <w:rsid w:val="00860B5B"/>
    <w:rsid w:val="00860D3B"/>
    <w:rsid w:val="00861078"/>
    <w:rsid w:val="00861360"/>
    <w:rsid w:val="00861C04"/>
    <w:rsid w:val="0086203E"/>
    <w:rsid w:val="00862163"/>
    <w:rsid w:val="00862A1B"/>
    <w:rsid w:val="0086311D"/>
    <w:rsid w:val="00863505"/>
    <w:rsid w:val="008635D2"/>
    <w:rsid w:val="0086392A"/>
    <w:rsid w:val="00863980"/>
    <w:rsid w:val="0086488F"/>
    <w:rsid w:val="00864ABE"/>
    <w:rsid w:val="008655F3"/>
    <w:rsid w:val="008663F2"/>
    <w:rsid w:val="00866581"/>
    <w:rsid w:val="008667FE"/>
    <w:rsid w:val="0086681E"/>
    <w:rsid w:val="00866BDD"/>
    <w:rsid w:val="00866EBE"/>
    <w:rsid w:val="00867E32"/>
    <w:rsid w:val="008709B2"/>
    <w:rsid w:val="00870DA9"/>
    <w:rsid w:val="008717F8"/>
    <w:rsid w:val="00871B96"/>
    <w:rsid w:val="00872BF5"/>
    <w:rsid w:val="00872C1D"/>
    <w:rsid w:val="00873205"/>
    <w:rsid w:val="00873D7F"/>
    <w:rsid w:val="00873F7F"/>
    <w:rsid w:val="008743CB"/>
    <w:rsid w:val="00874ACE"/>
    <w:rsid w:val="00874B93"/>
    <w:rsid w:val="00874FC0"/>
    <w:rsid w:val="008750B6"/>
    <w:rsid w:val="00875291"/>
    <w:rsid w:val="0087593B"/>
    <w:rsid w:val="00875A27"/>
    <w:rsid w:val="0087640B"/>
    <w:rsid w:val="00877964"/>
    <w:rsid w:val="00877D98"/>
    <w:rsid w:val="00877EA7"/>
    <w:rsid w:val="0088048B"/>
    <w:rsid w:val="008808AC"/>
    <w:rsid w:val="00881047"/>
    <w:rsid w:val="008810B1"/>
    <w:rsid w:val="008812AA"/>
    <w:rsid w:val="00881629"/>
    <w:rsid w:val="00881891"/>
    <w:rsid w:val="0088297E"/>
    <w:rsid w:val="00882ADD"/>
    <w:rsid w:val="00882DF9"/>
    <w:rsid w:val="00883223"/>
    <w:rsid w:val="00884899"/>
    <w:rsid w:val="00884DD4"/>
    <w:rsid w:val="008871A3"/>
    <w:rsid w:val="00887CA6"/>
    <w:rsid w:val="00890FFB"/>
    <w:rsid w:val="0089185E"/>
    <w:rsid w:val="00892C17"/>
    <w:rsid w:val="00892C35"/>
    <w:rsid w:val="00893137"/>
    <w:rsid w:val="0089419A"/>
    <w:rsid w:val="00894572"/>
    <w:rsid w:val="00895317"/>
    <w:rsid w:val="00895D94"/>
    <w:rsid w:val="00896017"/>
    <w:rsid w:val="00896BA9"/>
    <w:rsid w:val="00897598"/>
    <w:rsid w:val="008978BD"/>
    <w:rsid w:val="00897B77"/>
    <w:rsid w:val="00897C6B"/>
    <w:rsid w:val="008A0CB2"/>
    <w:rsid w:val="008A0FF7"/>
    <w:rsid w:val="008A1754"/>
    <w:rsid w:val="008A2E0C"/>
    <w:rsid w:val="008A354F"/>
    <w:rsid w:val="008A3E1D"/>
    <w:rsid w:val="008A40A0"/>
    <w:rsid w:val="008A4D0B"/>
    <w:rsid w:val="008A4E76"/>
    <w:rsid w:val="008A4FBC"/>
    <w:rsid w:val="008A577B"/>
    <w:rsid w:val="008A5B66"/>
    <w:rsid w:val="008A62D4"/>
    <w:rsid w:val="008A68AA"/>
    <w:rsid w:val="008A7468"/>
    <w:rsid w:val="008A746E"/>
    <w:rsid w:val="008A74B4"/>
    <w:rsid w:val="008A7E5E"/>
    <w:rsid w:val="008B00A7"/>
    <w:rsid w:val="008B03C8"/>
    <w:rsid w:val="008B09F6"/>
    <w:rsid w:val="008B0E0D"/>
    <w:rsid w:val="008B0F12"/>
    <w:rsid w:val="008B143D"/>
    <w:rsid w:val="008B143E"/>
    <w:rsid w:val="008B16D7"/>
    <w:rsid w:val="008B20EC"/>
    <w:rsid w:val="008B29E6"/>
    <w:rsid w:val="008B2A20"/>
    <w:rsid w:val="008B2F9D"/>
    <w:rsid w:val="008B4406"/>
    <w:rsid w:val="008B46E4"/>
    <w:rsid w:val="008B4910"/>
    <w:rsid w:val="008B525D"/>
    <w:rsid w:val="008B55AA"/>
    <w:rsid w:val="008B5C61"/>
    <w:rsid w:val="008B5F61"/>
    <w:rsid w:val="008B5FF8"/>
    <w:rsid w:val="008B6CE2"/>
    <w:rsid w:val="008B7062"/>
    <w:rsid w:val="008B78C2"/>
    <w:rsid w:val="008C01C4"/>
    <w:rsid w:val="008C03BC"/>
    <w:rsid w:val="008C0716"/>
    <w:rsid w:val="008C08FD"/>
    <w:rsid w:val="008C0D41"/>
    <w:rsid w:val="008C1111"/>
    <w:rsid w:val="008C190B"/>
    <w:rsid w:val="008C1D7F"/>
    <w:rsid w:val="008C225F"/>
    <w:rsid w:val="008C24CB"/>
    <w:rsid w:val="008C2876"/>
    <w:rsid w:val="008C2B58"/>
    <w:rsid w:val="008C354B"/>
    <w:rsid w:val="008C379A"/>
    <w:rsid w:val="008C429D"/>
    <w:rsid w:val="008C6673"/>
    <w:rsid w:val="008C6E5D"/>
    <w:rsid w:val="008C7045"/>
    <w:rsid w:val="008C711F"/>
    <w:rsid w:val="008D00FB"/>
    <w:rsid w:val="008D0209"/>
    <w:rsid w:val="008D0377"/>
    <w:rsid w:val="008D04D1"/>
    <w:rsid w:val="008D0654"/>
    <w:rsid w:val="008D0A41"/>
    <w:rsid w:val="008D122B"/>
    <w:rsid w:val="008D216A"/>
    <w:rsid w:val="008D2B17"/>
    <w:rsid w:val="008D4034"/>
    <w:rsid w:val="008D5F27"/>
    <w:rsid w:val="008D6077"/>
    <w:rsid w:val="008D72C4"/>
    <w:rsid w:val="008D73C5"/>
    <w:rsid w:val="008D7F2F"/>
    <w:rsid w:val="008E0998"/>
    <w:rsid w:val="008E181D"/>
    <w:rsid w:val="008E1A83"/>
    <w:rsid w:val="008E3757"/>
    <w:rsid w:val="008E4348"/>
    <w:rsid w:val="008E43AD"/>
    <w:rsid w:val="008E4AD4"/>
    <w:rsid w:val="008E61DD"/>
    <w:rsid w:val="008E6515"/>
    <w:rsid w:val="008E6F3C"/>
    <w:rsid w:val="008E7578"/>
    <w:rsid w:val="008E77AF"/>
    <w:rsid w:val="008F066D"/>
    <w:rsid w:val="008F06CD"/>
    <w:rsid w:val="008F10F7"/>
    <w:rsid w:val="008F11C4"/>
    <w:rsid w:val="008F161D"/>
    <w:rsid w:val="008F1B6B"/>
    <w:rsid w:val="008F1DA5"/>
    <w:rsid w:val="008F22C8"/>
    <w:rsid w:val="008F246A"/>
    <w:rsid w:val="008F29BB"/>
    <w:rsid w:val="008F3033"/>
    <w:rsid w:val="008F34E5"/>
    <w:rsid w:val="008F3DFA"/>
    <w:rsid w:val="008F4507"/>
    <w:rsid w:val="008F46D6"/>
    <w:rsid w:val="008F46E1"/>
    <w:rsid w:val="008F5274"/>
    <w:rsid w:val="008F6547"/>
    <w:rsid w:val="008F6B6A"/>
    <w:rsid w:val="008F6B91"/>
    <w:rsid w:val="008F6D86"/>
    <w:rsid w:val="008F7164"/>
    <w:rsid w:val="008F74C5"/>
    <w:rsid w:val="008F7700"/>
    <w:rsid w:val="008F7759"/>
    <w:rsid w:val="008F7978"/>
    <w:rsid w:val="009005F4"/>
    <w:rsid w:val="009007C3"/>
    <w:rsid w:val="00900F1D"/>
    <w:rsid w:val="00901680"/>
    <w:rsid w:val="00901B9A"/>
    <w:rsid w:val="009024A7"/>
    <w:rsid w:val="00902973"/>
    <w:rsid w:val="009045BB"/>
    <w:rsid w:val="009046D5"/>
    <w:rsid w:val="00904C32"/>
    <w:rsid w:val="00904C58"/>
    <w:rsid w:val="00905CFC"/>
    <w:rsid w:val="00906927"/>
    <w:rsid w:val="00906C4D"/>
    <w:rsid w:val="00906FB9"/>
    <w:rsid w:val="0090782E"/>
    <w:rsid w:val="00907E7D"/>
    <w:rsid w:val="0091054C"/>
    <w:rsid w:val="00910983"/>
    <w:rsid w:val="00911040"/>
    <w:rsid w:val="0091160F"/>
    <w:rsid w:val="00911782"/>
    <w:rsid w:val="00911D4A"/>
    <w:rsid w:val="00912155"/>
    <w:rsid w:val="00913382"/>
    <w:rsid w:val="00913434"/>
    <w:rsid w:val="00913B22"/>
    <w:rsid w:val="00913D12"/>
    <w:rsid w:val="00913EC4"/>
    <w:rsid w:val="009146B0"/>
    <w:rsid w:val="00914D08"/>
    <w:rsid w:val="00914E90"/>
    <w:rsid w:val="009156F3"/>
    <w:rsid w:val="00916261"/>
    <w:rsid w:val="009166A4"/>
    <w:rsid w:val="00916AF3"/>
    <w:rsid w:val="00916D26"/>
    <w:rsid w:val="00917020"/>
    <w:rsid w:val="0092073D"/>
    <w:rsid w:val="00920AE7"/>
    <w:rsid w:val="00920F40"/>
    <w:rsid w:val="00921212"/>
    <w:rsid w:val="0092176F"/>
    <w:rsid w:val="0092214C"/>
    <w:rsid w:val="009222AF"/>
    <w:rsid w:val="00922523"/>
    <w:rsid w:val="00922861"/>
    <w:rsid w:val="0092300D"/>
    <w:rsid w:val="009230BC"/>
    <w:rsid w:val="00923109"/>
    <w:rsid w:val="00923342"/>
    <w:rsid w:val="0092346E"/>
    <w:rsid w:val="00924D39"/>
    <w:rsid w:val="00924D55"/>
    <w:rsid w:val="0092504A"/>
    <w:rsid w:val="009258F6"/>
    <w:rsid w:val="00925FE6"/>
    <w:rsid w:val="009265A7"/>
    <w:rsid w:val="0092669A"/>
    <w:rsid w:val="00926AAB"/>
    <w:rsid w:val="00926F66"/>
    <w:rsid w:val="0092715E"/>
    <w:rsid w:val="00927E65"/>
    <w:rsid w:val="0093006F"/>
    <w:rsid w:val="0093022A"/>
    <w:rsid w:val="0093081E"/>
    <w:rsid w:val="00930880"/>
    <w:rsid w:val="0093197D"/>
    <w:rsid w:val="009327D9"/>
    <w:rsid w:val="009329AF"/>
    <w:rsid w:val="00933052"/>
    <w:rsid w:val="00933362"/>
    <w:rsid w:val="00933652"/>
    <w:rsid w:val="00933D0E"/>
    <w:rsid w:val="00933F21"/>
    <w:rsid w:val="009344F6"/>
    <w:rsid w:val="00934885"/>
    <w:rsid w:val="00934FED"/>
    <w:rsid w:val="00935235"/>
    <w:rsid w:val="00935A5C"/>
    <w:rsid w:val="0093610C"/>
    <w:rsid w:val="00937458"/>
    <w:rsid w:val="00937623"/>
    <w:rsid w:val="00937895"/>
    <w:rsid w:val="00940381"/>
    <w:rsid w:val="00940EAE"/>
    <w:rsid w:val="00941704"/>
    <w:rsid w:val="00942352"/>
    <w:rsid w:val="009429AD"/>
    <w:rsid w:val="00943239"/>
    <w:rsid w:val="009433FE"/>
    <w:rsid w:val="00943921"/>
    <w:rsid w:val="00944B4A"/>
    <w:rsid w:val="00945473"/>
    <w:rsid w:val="009455DF"/>
    <w:rsid w:val="00945A44"/>
    <w:rsid w:val="00945DB8"/>
    <w:rsid w:val="009470D6"/>
    <w:rsid w:val="0094785B"/>
    <w:rsid w:val="00947D40"/>
    <w:rsid w:val="009505AA"/>
    <w:rsid w:val="00950F08"/>
    <w:rsid w:val="00950F5E"/>
    <w:rsid w:val="0095132C"/>
    <w:rsid w:val="009513DB"/>
    <w:rsid w:val="009517CC"/>
    <w:rsid w:val="00952943"/>
    <w:rsid w:val="0095337C"/>
    <w:rsid w:val="0095352F"/>
    <w:rsid w:val="009536B6"/>
    <w:rsid w:val="009547C7"/>
    <w:rsid w:val="0095522B"/>
    <w:rsid w:val="00955619"/>
    <w:rsid w:val="0095606C"/>
    <w:rsid w:val="0095615A"/>
    <w:rsid w:val="009568DD"/>
    <w:rsid w:val="00956A0D"/>
    <w:rsid w:val="00956B54"/>
    <w:rsid w:val="00956ED6"/>
    <w:rsid w:val="00957574"/>
    <w:rsid w:val="00957BA3"/>
    <w:rsid w:val="00957FDB"/>
    <w:rsid w:val="00957FE3"/>
    <w:rsid w:val="00960497"/>
    <w:rsid w:val="00960D6F"/>
    <w:rsid w:val="0096142A"/>
    <w:rsid w:val="009617AB"/>
    <w:rsid w:val="00961997"/>
    <w:rsid w:val="00961BAF"/>
    <w:rsid w:val="00961CA8"/>
    <w:rsid w:val="00962808"/>
    <w:rsid w:val="00962844"/>
    <w:rsid w:val="00962916"/>
    <w:rsid w:val="009629DD"/>
    <w:rsid w:val="00963392"/>
    <w:rsid w:val="0096344A"/>
    <w:rsid w:val="00963EA8"/>
    <w:rsid w:val="009640EE"/>
    <w:rsid w:val="00964870"/>
    <w:rsid w:val="009648AE"/>
    <w:rsid w:val="009656F7"/>
    <w:rsid w:val="00965F0F"/>
    <w:rsid w:val="0096614D"/>
    <w:rsid w:val="00966672"/>
    <w:rsid w:val="00966D09"/>
    <w:rsid w:val="00967040"/>
    <w:rsid w:val="0096725B"/>
    <w:rsid w:val="009673D4"/>
    <w:rsid w:val="00967AAF"/>
    <w:rsid w:val="009705E2"/>
    <w:rsid w:val="009711A3"/>
    <w:rsid w:val="00971861"/>
    <w:rsid w:val="00971E32"/>
    <w:rsid w:val="00971F70"/>
    <w:rsid w:val="00973BB4"/>
    <w:rsid w:val="0097451C"/>
    <w:rsid w:val="009759D4"/>
    <w:rsid w:val="0097628F"/>
    <w:rsid w:val="00976B3A"/>
    <w:rsid w:val="00976CDE"/>
    <w:rsid w:val="009770EF"/>
    <w:rsid w:val="00977180"/>
    <w:rsid w:val="0097742B"/>
    <w:rsid w:val="00977C6C"/>
    <w:rsid w:val="00980673"/>
    <w:rsid w:val="00980B4A"/>
    <w:rsid w:val="0098204D"/>
    <w:rsid w:val="0098272C"/>
    <w:rsid w:val="00983823"/>
    <w:rsid w:val="00983C8E"/>
    <w:rsid w:val="009845E4"/>
    <w:rsid w:val="0098542A"/>
    <w:rsid w:val="00985DB5"/>
    <w:rsid w:val="00986470"/>
    <w:rsid w:val="009872CC"/>
    <w:rsid w:val="00987A0C"/>
    <w:rsid w:val="00987F55"/>
    <w:rsid w:val="0099043C"/>
    <w:rsid w:val="00990547"/>
    <w:rsid w:val="0099087D"/>
    <w:rsid w:val="00990AA0"/>
    <w:rsid w:val="00990BEE"/>
    <w:rsid w:val="00992E13"/>
    <w:rsid w:val="009932CD"/>
    <w:rsid w:val="0099351E"/>
    <w:rsid w:val="009935DB"/>
    <w:rsid w:val="00993F80"/>
    <w:rsid w:val="00994230"/>
    <w:rsid w:val="009943D3"/>
    <w:rsid w:val="00994C56"/>
    <w:rsid w:val="009952B5"/>
    <w:rsid w:val="00995669"/>
    <w:rsid w:val="009957FD"/>
    <w:rsid w:val="009960F6"/>
    <w:rsid w:val="009961B3"/>
    <w:rsid w:val="00996F5D"/>
    <w:rsid w:val="00997162"/>
    <w:rsid w:val="00997417"/>
    <w:rsid w:val="00997A7F"/>
    <w:rsid w:val="009A04CE"/>
    <w:rsid w:val="009A0E99"/>
    <w:rsid w:val="009A0F4C"/>
    <w:rsid w:val="009A0F8B"/>
    <w:rsid w:val="009A17A6"/>
    <w:rsid w:val="009A19BB"/>
    <w:rsid w:val="009A1BF8"/>
    <w:rsid w:val="009A235C"/>
    <w:rsid w:val="009A23D2"/>
    <w:rsid w:val="009A3106"/>
    <w:rsid w:val="009A3256"/>
    <w:rsid w:val="009A358A"/>
    <w:rsid w:val="009A39E6"/>
    <w:rsid w:val="009A3ABA"/>
    <w:rsid w:val="009A3B0F"/>
    <w:rsid w:val="009A3C09"/>
    <w:rsid w:val="009A3E1C"/>
    <w:rsid w:val="009A4FC8"/>
    <w:rsid w:val="009A5037"/>
    <w:rsid w:val="009A5815"/>
    <w:rsid w:val="009A58A4"/>
    <w:rsid w:val="009A596C"/>
    <w:rsid w:val="009A5BC8"/>
    <w:rsid w:val="009A6358"/>
    <w:rsid w:val="009A6958"/>
    <w:rsid w:val="009A7290"/>
    <w:rsid w:val="009A7D7A"/>
    <w:rsid w:val="009B02FD"/>
    <w:rsid w:val="009B1007"/>
    <w:rsid w:val="009B1149"/>
    <w:rsid w:val="009B1158"/>
    <w:rsid w:val="009B12B8"/>
    <w:rsid w:val="009B12D1"/>
    <w:rsid w:val="009B1AC5"/>
    <w:rsid w:val="009B1F1F"/>
    <w:rsid w:val="009B216D"/>
    <w:rsid w:val="009B2489"/>
    <w:rsid w:val="009B3281"/>
    <w:rsid w:val="009B3873"/>
    <w:rsid w:val="009B55B7"/>
    <w:rsid w:val="009B5B0B"/>
    <w:rsid w:val="009C002C"/>
    <w:rsid w:val="009C09E8"/>
    <w:rsid w:val="009C0A39"/>
    <w:rsid w:val="009C0D86"/>
    <w:rsid w:val="009C0E49"/>
    <w:rsid w:val="009C136F"/>
    <w:rsid w:val="009C1944"/>
    <w:rsid w:val="009C1B74"/>
    <w:rsid w:val="009C1E69"/>
    <w:rsid w:val="009C1F4B"/>
    <w:rsid w:val="009C2BEB"/>
    <w:rsid w:val="009C3EBD"/>
    <w:rsid w:val="009C400F"/>
    <w:rsid w:val="009C44A6"/>
    <w:rsid w:val="009C5142"/>
    <w:rsid w:val="009C55BC"/>
    <w:rsid w:val="009C6039"/>
    <w:rsid w:val="009C63B7"/>
    <w:rsid w:val="009C7082"/>
    <w:rsid w:val="009C7963"/>
    <w:rsid w:val="009C7992"/>
    <w:rsid w:val="009C7CFC"/>
    <w:rsid w:val="009C7E5C"/>
    <w:rsid w:val="009D0CA9"/>
    <w:rsid w:val="009D115B"/>
    <w:rsid w:val="009D17A0"/>
    <w:rsid w:val="009D1D1E"/>
    <w:rsid w:val="009D1D2F"/>
    <w:rsid w:val="009D2DEC"/>
    <w:rsid w:val="009D326C"/>
    <w:rsid w:val="009D3893"/>
    <w:rsid w:val="009D3A08"/>
    <w:rsid w:val="009D4B26"/>
    <w:rsid w:val="009D5DBD"/>
    <w:rsid w:val="009D6339"/>
    <w:rsid w:val="009D716B"/>
    <w:rsid w:val="009D7A61"/>
    <w:rsid w:val="009D7ACE"/>
    <w:rsid w:val="009E052A"/>
    <w:rsid w:val="009E06EB"/>
    <w:rsid w:val="009E0860"/>
    <w:rsid w:val="009E0964"/>
    <w:rsid w:val="009E0B64"/>
    <w:rsid w:val="009E155F"/>
    <w:rsid w:val="009E1B33"/>
    <w:rsid w:val="009E1C46"/>
    <w:rsid w:val="009E1E15"/>
    <w:rsid w:val="009E1E59"/>
    <w:rsid w:val="009E1FE8"/>
    <w:rsid w:val="009E27F6"/>
    <w:rsid w:val="009E3738"/>
    <w:rsid w:val="009E38F3"/>
    <w:rsid w:val="009E39BE"/>
    <w:rsid w:val="009E39D0"/>
    <w:rsid w:val="009E406A"/>
    <w:rsid w:val="009E4284"/>
    <w:rsid w:val="009E4651"/>
    <w:rsid w:val="009E4AED"/>
    <w:rsid w:val="009E4BD9"/>
    <w:rsid w:val="009E4C3D"/>
    <w:rsid w:val="009E4F67"/>
    <w:rsid w:val="009E5974"/>
    <w:rsid w:val="009E5B60"/>
    <w:rsid w:val="009E6EE2"/>
    <w:rsid w:val="009E7521"/>
    <w:rsid w:val="009E7B90"/>
    <w:rsid w:val="009E7F56"/>
    <w:rsid w:val="009F018B"/>
    <w:rsid w:val="009F03C1"/>
    <w:rsid w:val="009F09A2"/>
    <w:rsid w:val="009F0CDB"/>
    <w:rsid w:val="009F0F65"/>
    <w:rsid w:val="009F103D"/>
    <w:rsid w:val="009F1759"/>
    <w:rsid w:val="009F28BB"/>
    <w:rsid w:val="009F3130"/>
    <w:rsid w:val="009F31ED"/>
    <w:rsid w:val="009F33F3"/>
    <w:rsid w:val="009F3DCE"/>
    <w:rsid w:val="009F4098"/>
    <w:rsid w:val="009F4631"/>
    <w:rsid w:val="009F4970"/>
    <w:rsid w:val="009F50D3"/>
    <w:rsid w:val="009F53AD"/>
    <w:rsid w:val="009F56F8"/>
    <w:rsid w:val="009F65DE"/>
    <w:rsid w:val="009F75AC"/>
    <w:rsid w:val="00A00AE1"/>
    <w:rsid w:val="00A00CBD"/>
    <w:rsid w:val="00A01A92"/>
    <w:rsid w:val="00A01AD9"/>
    <w:rsid w:val="00A0223E"/>
    <w:rsid w:val="00A022E6"/>
    <w:rsid w:val="00A025AA"/>
    <w:rsid w:val="00A02C32"/>
    <w:rsid w:val="00A038F8"/>
    <w:rsid w:val="00A03A9A"/>
    <w:rsid w:val="00A03BFD"/>
    <w:rsid w:val="00A04478"/>
    <w:rsid w:val="00A04B2C"/>
    <w:rsid w:val="00A04BF9"/>
    <w:rsid w:val="00A05062"/>
    <w:rsid w:val="00A05FA6"/>
    <w:rsid w:val="00A0612A"/>
    <w:rsid w:val="00A062C3"/>
    <w:rsid w:val="00A0738F"/>
    <w:rsid w:val="00A07471"/>
    <w:rsid w:val="00A07549"/>
    <w:rsid w:val="00A103E5"/>
    <w:rsid w:val="00A105C3"/>
    <w:rsid w:val="00A10A4A"/>
    <w:rsid w:val="00A10A52"/>
    <w:rsid w:val="00A11B89"/>
    <w:rsid w:val="00A12B7E"/>
    <w:rsid w:val="00A12C33"/>
    <w:rsid w:val="00A12ED0"/>
    <w:rsid w:val="00A138A7"/>
    <w:rsid w:val="00A13B94"/>
    <w:rsid w:val="00A13BC7"/>
    <w:rsid w:val="00A14F52"/>
    <w:rsid w:val="00A152FD"/>
    <w:rsid w:val="00A15353"/>
    <w:rsid w:val="00A15412"/>
    <w:rsid w:val="00A15765"/>
    <w:rsid w:val="00A16362"/>
    <w:rsid w:val="00A16BE1"/>
    <w:rsid w:val="00A1716D"/>
    <w:rsid w:val="00A1746D"/>
    <w:rsid w:val="00A17CCF"/>
    <w:rsid w:val="00A17D6B"/>
    <w:rsid w:val="00A200A2"/>
    <w:rsid w:val="00A200BF"/>
    <w:rsid w:val="00A20F05"/>
    <w:rsid w:val="00A2103A"/>
    <w:rsid w:val="00A2103F"/>
    <w:rsid w:val="00A22AD2"/>
    <w:rsid w:val="00A22DAD"/>
    <w:rsid w:val="00A23852"/>
    <w:rsid w:val="00A23905"/>
    <w:rsid w:val="00A23A7E"/>
    <w:rsid w:val="00A23EBC"/>
    <w:rsid w:val="00A2482E"/>
    <w:rsid w:val="00A2489E"/>
    <w:rsid w:val="00A252E1"/>
    <w:rsid w:val="00A2599E"/>
    <w:rsid w:val="00A2648A"/>
    <w:rsid w:val="00A26BD6"/>
    <w:rsid w:val="00A272D9"/>
    <w:rsid w:val="00A2736A"/>
    <w:rsid w:val="00A27F44"/>
    <w:rsid w:val="00A30093"/>
    <w:rsid w:val="00A309CF"/>
    <w:rsid w:val="00A30D88"/>
    <w:rsid w:val="00A3188F"/>
    <w:rsid w:val="00A3299D"/>
    <w:rsid w:val="00A32A5F"/>
    <w:rsid w:val="00A337BA"/>
    <w:rsid w:val="00A338FB"/>
    <w:rsid w:val="00A33B3E"/>
    <w:rsid w:val="00A33D5F"/>
    <w:rsid w:val="00A34105"/>
    <w:rsid w:val="00A3448B"/>
    <w:rsid w:val="00A3478E"/>
    <w:rsid w:val="00A34AED"/>
    <w:rsid w:val="00A34C07"/>
    <w:rsid w:val="00A360FC"/>
    <w:rsid w:val="00A36669"/>
    <w:rsid w:val="00A36C42"/>
    <w:rsid w:val="00A372D9"/>
    <w:rsid w:val="00A4007E"/>
    <w:rsid w:val="00A4008C"/>
    <w:rsid w:val="00A400B3"/>
    <w:rsid w:val="00A402AE"/>
    <w:rsid w:val="00A40988"/>
    <w:rsid w:val="00A412E0"/>
    <w:rsid w:val="00A412FF"/>
    <w:rsid w:val="00A4147E"/>
    <w:rsid w:val="00A41BD1"/>
    <w:rsid w:val="00A41EB4"/>
    <w:rsid w:val="00A41EE4"/>
    <w:rsid w:val="00A437A0"/>
    <w:rsid w:val="00A45F3A"/>
    <w:rsid w:val="00A4655B"/>
    <w:rsid w:val="00A46616"/>
    <w:rsid w:val="00A4791E"/>
    <w:rsid w:val="00A50814"/>
    <w:rsid w:val="00A50B84"/>
    <w:rsid w:val="00A51905"/>
    <w:rsid w:val="00A52049"/>
    <w:rsid w:val="00A537E9"/>
    <w:rsid w:val="00A5454B"/>
    <w:rsid w:val="00A5551D"/>
    <w:rsid w:val="00A55622"/>
    <w:rsid w:val="00A56A08"/>
    <w:rsid w:val="00A56B06"/>
    <w:rsid w:val="00A56C9E"/>
    <w:rsid w:val="00A57256"/>
    <w:rsid w:val="00A57F13"/>
    <w:rsid w:val="00A57FCA"/>
    <w:rsid w:val="00A60626"/>
    <w:rsid w:val="00A6070F"/>
    <w:rsid w:val="00A60EAE"/>
    <w:rsid w:val="00A61799"/>
    <w:rsid w:val="00A6228B"/>
    <w:rsid w:val="00A63530"/>
    <w:rsid w:val="00A63585"/>
    <w:rsid w:val="00A63B8D"/>
    <w:rsid w:val="00A6434E"/>
    <w:rsid w:val="00A646FE"/>
    <w:rsid w:val="00A64901"/>
    <w:rsid w:val="00A6492D"/>
    <w:rsid w:val="00A64F31"/>
    <w:rsid w:val="00A6524D"/>
    <w:rsid w:val="00A65401"/>
    <w:rsid w:val="00A65432"/>
    <w:rsid w:val="00A65FC5"/>
    <w:rsid w:val="00A6603E"/>
    <w:rsid w:val="00A66C13"/>
    <w:rsid w:val="00A66DDC"/>
    <w:rsid w:val="00A6746C"/>
    <w:rsid w:val="00A67ACC"/>
    <w:rsid w:val="00A67BFD"/>
    <w:rsid w:val="00A67C68"/>
    <w:rsid w:val="00A704FD"/>
    <w:rsid w:val="00A7086D"/>
    <w:rsid w:val="00A70BE7"/>
    <w:rsid w:val="00A71010"/>
    <w:rsid w:val="00A71255"/>
    <w:rsid w:val="00A72109"/>
    <w:rsid w:val="00A72472"/>
    <w:rsid w:val="00A729FA"/>
    <w:rsid w:val="00A72C6A"/>
    <w:rsid w:val="00A73163"/>
    <w:rsid w:val="00A73193"/>
    <w:rsid w:val="00A73507"/>
    <w:rsid w:val="00A75082"/>
    <w:rsid w:val="00A75D4B"/>
    <w:rsid w:val="00A773DD"/>
    <w:rsid w:val="00A77519"/>
    <w:rsid w:val="00A8102B"/>
    <w:rsid w:val="00A823DF"/>
    <w:rsid w:val="00A824B1"/>
    <w:rsid w:val="00A82D04"/>
    <w:rsid w:val="00A839B2"/>
    <w:rsid w:val="00A83CE5"/>
    <w:rsid w:val="00A840B3"/>
    <w:rsid w:val="00A84ABA"/>
    <w:rsid w:val="00A84E78"/>
    <w:rsid w:val="00A86DC8"/>
    <w:rsid w:val="00A87B25"/>
    <w:rsid w:val="00A87B84"/>
    <w:rsid w:val="00A87E7C"/>
    <w:rsid w:val="00A87EBA"/>
    <w:rsid w:val="00A9047C"/>
    <w:rsid w:val="00A905A7"/>
    <w:rsid w:val="00A90832"/>
    <w:rsid w:val="00A91C06"/>
    <w:rsid w:val="00A92515"/>
    <w:rsid w:val="00A9265C"/>
    <w:rsid w:val="00A92713"/>
    <w:rsid w:val="00A92B8C"/>
    <w:rsid w:val="00A92F28"/>
    <w:rsid w:val="00A93EFD"/>
    <w:rsid w:val="00A94076"/>
    <w:rsid w:val="00A94F00"/>
    <w:rsid w:val="00A94FB0"/>
    <w:rsid w:val="00A9538B"/>
    <w:rsid w:val="00A95C7D"/>
    <w:rsid w:val="00A961AA"/>
    <w:rsid w:val="00A961C9"/>
    <w:rsid w:val="00A96250"/>
    <w:rsid w:val="00A967E2"/>
    <w:rsid w:val="00A97322"/>
    <w:rsid w:val="00A97744"/>
    <w:rsid w:val="00A97D66"/>
    <w:rsid w:val="00AA2D3B"/>
    <w:rsid w:val="00AA412D"/>
    <w:rsid w:val="00AA488A"/>
    <w:rsid w:val="00AA4F44"/>
    <w:rsid w:val="00AA550E"/>
    <w:rsid w:val="00AA577D"/>
    <w:rsid w:val="00AA6216"/>
    <w:rsid w:val="00AA62B0"/>
    <w:rsid w:val="00AA6759"/>
    <w:rsid w:val="00AA6EB3"/>
    <w:rsid w:val="00AA77E9"/>
    <w:rsid w:val="00AA7CC5"/>
    <w:rsid w:val="00AB0148"/>
    <w:rsid w:val="00AB0C32"/>
    <w:rsid w:val="00AB17BD"/>
    <w:rsid w:val="00AB188A"/>
    <w:rsid w:val="00AB18D8"/>
    <w:rsid w:val="00AB2624"/>
    <w:rsid w:val="00AB451E"/>
    <w:rsid w:val="00AB48F0"/>
    <w:rsid w:val="00AB4BCC"/>
    <w:rsid w:val="00AB50AE"/>
    <w:rsid w:val="00AB51EA"/>
    <w:rsid w:val="00AB5368"/>
    <w:rsid w:val="00AB54FC"/>
    <w:rsid w:val="00AB5907"/>
    <w:rsid w:val="00AB74AD"/>
    <w:rsid w:val="00AC0B3F"/>
    <w:rsid w:val="00AC0D02"/>
    <w:rsid w:val="00AC14AF"/>
    <w:rsid w:val="00AC14D8"/>
    <w:rsid w:val="00AC1992"/>
    <w:rsid w:val="00AC2508"/>
    <w:rsid w:val="00AC277A"/>
    <w:rsid w:val="00AC2CE0"/>
    <w:rsid w:val="00AC2E50"/>
    <w:rsid w:val="00AC3BF8"/>
    <w:rsid w:val="00AC3EBD"/>
    <w:rsid w:val="00AC4352"/>
    <w:rsid w:val="00AC467C"/>
    <w:rsid w:val="00AC48DF"/>
    <w:rsid w:val="00AC4A67"/>
    <w:rsid w:val="00AC5335"/>
    <w:rsid w:val="00AC5F18"/>
    <w:rsid w:val="00AC636C"/>
    <w:rsid w:val="00AC74A6"/>
    <w:rsid w:val="00AC7CD6"/>
    <w:rsid w:val="00AD0144"/>
    <w:rsid w:val="00AD0911"/>
    <w:rsid w:val="00AD09E0"/>
    <w:rsid w:val="00AD0DFC"/>
    <w:rsid w:val="00AD18B3"/>
    <w:rsid w:val="00AD1CBF"/>
    <w:rsid w:val="00AD33A2"/>
    <w:rsid w:val="00AD352C"/>
    <w:rsid w:val="00AD3987"/>
    <w:rsid w:val="00AD3A46"/>
    <w:rsid w:val="00AD4064"/>
    <w:rsid w:val="00AD4E44"/>
    <w:rsid w:val="00AD5369"/>
    <w:rsid w:val="00AD583C"/>
    <w:rsid w:val="00AD645A"/>
    <w:rsid w:val="00AD6F2E"/>
    <w:rsid w:val="00AD7055"/>
    <w:rsid w:val="00AE044A"/>
    <w:rsid w:val="00AE0554"/>
    <w:rsid w:val="00AE0C11"/>
    <w:rsid w:val="00AE1C50"/>
    <w:rsid w:val="00AE2B6D"/>
    <w:rsid w:val="00AE2BBD"/>
    <w:rsid w:val="00AE311C"/>
    <w:rsid w:val="00AE3282"/>
    <w:rsid w:val="00AE3FB5"/>
    <w:rsid w:val="00AE3FD7"/>
    <w:rsid w:val="00AE4CE7"/>
    <w:rsid w:val="00AE4F88"/>
    <w:rsid w:val="00AE544B"/>
    <w:rsid w:val="00AE5480"/>
    <w:rsid w:val="00AE5A6C"/>
    <w:rsid w:val="00AE5BA0"/>
    <w:rsid w:val="00AE6F91"/>
    <w:rsid w:val="00AE70AE"/>
    <w:rsid w:val="00AE79AA"/>
    <w:rsid w:val="00AE7DD2"/>
    <w:rsid w:val="00AE7EB5"/>
    <w:rsid w:val="00AE7F22"/>
    <w:rsid w:val="00AE7FCF"/>
    <w:rsid w:val="00AF0856"/>
    <w:rsid w:val="00AF0D4D"/>
    <w:rsid w:val="00AF0F17"/>
    <w:rsid w:val="00AF1307"/>
    <w:rsid w:val="00AF148C"/>
    <w:rsid w:val="00AF222F"/>
    <w:rsid w:val="00AF3320"/>
    <w:rsid w:val="00AF379E"/>
    <w:rsid w:val="00AF3A7D"/>
    <w:rsid w:val="00AF3CE0"/>
    <w:rsid w:val="00AF3FF5"/>
    <w:rsid w:val="00AF5823"/>
    <w:rsid w:val="00AF5C91"/>
    <w:rsid w:val="00AF5CFC"/>
    <w:rsid w:val="00AF610E"/>
    <w:rsid w:val="00AF61DB"/>
    <w:rsid w:val="00AF7C3E"/>
    <w:rsid w:val="00B00255"/>
    <w:rsid w:val="00B0103D"/>
    <w:rsid w:val="00B01BD1"/>
    <w:rsid w:val="00B01D93"/>
    <w:rsid w:val="00B01EA0"/>
    <w:rsid w:val="00B023BA"/>
    <w:rsid w:val="00B0265A"/>
    <w:rsid w:val="00B027F4"/>
    <w:rsid w:val="00B02FFF"/>
    <w:rsid w:val="00B031D0"/>
    <w:rsid w:val="00B03246"/>
    <w:rsid w:val="00B04F73"/>
    <w:rsid w:val="00B04F79"/>
    <w:rsid w:val="00B04FF4"/>
    <w:rsid w:val="00B051A1"/>
    <w:rsid w:val="00B05769"/>
    <w:rsid w:val="00B05C6A"/>
    <w:rsid w:val="00B05FBE"/>
    <w:rsid w:val="00B0669E"/>
    <w:rsid w:val="00B06F8C"/>
    <w:rsid w:val="00B070D0"/>
    <w:rsid w:val="00B07701"/>
    <w:rsid w:val="00B07C49"/>
    <w:rsid w:val="00B10CA8"/>
    <w:rsid w:val="00B112F5"/>
    <w:rsid w:val="00B12C1F"/>
    <w:rsid w:val="00B12E9D"/>
    <w:rsid w:val="00B12FC9"/>
    <w:rsid w:val="00B1302A"/>
    <w:rsid w:val="00B133EE"/>
    <w:rsid w:val="00B13C99"/>
    <w:rsid w:val="00B14213"/>
    <w:rsid w:val="00B14489"/>
    <w:rsid w:val="00B14868"/>
    <w:rsid w:val="00B14A38"/>
    <w:rsid w:val="00B1519E"/>
    <w:rsid w:val="00B1544A"/>
    <w:rsid w:val="00B1568E"/>
    <w:rsid w:val="00B1590A"/>
    <w:rsid w:val="00B15C22"/>
    <w:rsid w:val="00B15F0E"/>
    <w:rsid w:val="00B16348"/>
    <w:rsid w:val="00B1663D"/>
    <w:rsid w:val="00B1678A"/>
    <w:rsid w:val="00B16A64"/>
    <w:rsid w:val="00B17119"/>
    <w:rsid w:val="00B1790A"/>
    <w:rsid w:val="00B20407"/>
    <w:rsid w:val="00B20468"/>
    <w:rsid w:val="00B205D3"/>
    <w:rsid w:val="00B21081"/>
    <w:rsid w:val="00B21315"/>
    <w:rsid w:val="00B21508"/>
    <w:rsid w:val="00B21CEF"/>
    <w:rsid w:val="00B231D9"/>
    <w:rsid w:val="00B23ABF"/>
    <w:rsid w:val="00B24135"/>
    <w:rsid w:val="00B24E76"/>
    <w:rsid w:val="00B254DC"/>
    <w:rsid w:val="00B26345"/>
    <w:rsid w:val="00B268F4"/>
    <w:rsid w:val="00B27FB2"/>
    <w:rsid w:val="00B319E9"/>
    <w:rsid w:val="00B31EF9"/>
    <w:rsid w:val="00B32501"/>
    <w:rsid w:val="00B328E9"/>
    <w:rsid w:val="00B3368D"/>
    <w:rsid w:val="00B33AB2"/>
    <w:rsid w:val="00B33B9F"/>
    <w:rsid w:val="00B33E08"/>
    <w:rsid w:val="00B33FEF"/>
    <w:rsid w:val="00B346E1"/>
    <w:rsid w:val="00B349A1"/>
    <w:rsid w:val="00B34A71"/>
    <w:rsid w:val="00B3560E"/>
    <w:rsid w:val="00B357BA"/>
    <w:rsid w:val="00B35B0B"/>
    <w:rsid w:val="00B3668A"/>
    <w:rsid w:val="00B36DCD"/>
    <w:rsid w:val="00B37328"/>
    <w:rsid w:val="00B37D39"/>
    <w:rsid w:val="00B40766"/>
    <w:rsid w:val="00B40CA4"/>
    <w:rsid w:val="00B41776"/>
    <w:rsid w:val="00B41EBF"/>
    <w:rsid w:val="00B420C2"/>
    <w:rsid w:val="00B42A81"/>
    <w:rsid w:val="00B42C7E"/>
    <w:rsid w:val="00B42FA4"/>
    <w:rsid w:val="00B43F7F"/>
    <w:rsid w:val="00B4436E"/>
    <w:rsid w:val="00B449E7"/>
    <w:rsid w:val="00B44D89"/>
    <w:rsid w:val="00B44EA7"/>
    <w:rsid w:val="00B45147"/>
    <w:rsid w:val="00B45D9E"/>
    <w:rsid w:val="00B462AE"/>
    <w:rsid w:val="00B46768"/>
    <w:rsid w:val="00B46949"/>
    <w:rsid w:val="00B472E2"/>
    <w:rsid w:val="00B47B1D"/>
    <w:rsid w:val="00B50951"/>
    <w:rsid w:val="00B509DD"/>
    <w:rsid w:val="00B50A58"/>
    <w:rsid w:val="00B50CD9"/>
    <w:rsid w:val="00B50CE7"/>
    <w:rsid w:val="00B50F03"/>
    <w:rsid w:val="00B5142E"/>
    <w:rsid w:val="00B514CB"/>
    <w:rsid w:val="00B51E65"/>
    <w:rsid w:val="00B51FC3"/>
    <w:rsid w:val="00B52702"/>
    <w:rsid w:val="00B52EDF"/>
    <w:rsid w:val="00B5305E"/>
    <w:rsid w:val="00B5319E"/>
    <w:rsid w:val="00B5360F"/>
    <w:rsid w:val="00B54481"/>
    <w:rsid w:val="00B54970"/>
    <w:rsid w:val="00B5608A"/>
    <w:rsid w:val="00B57FD7"/>
    <w:rsid w:val="00B61A8D"/>
    <w:rsid w:val="00B622BA"/>
    <w:rsid w:val="00B623F9"/>
    <w:rsid w:val="00B625A2"/>
    <w:rsid w:val="00B62973"/>
    <w:rsid w:val="00B63340"/>
    <w:rsid w:val="00B63A1B"/>
    <w:rsid w:val="00B63B4B"/>
    <w:rsid w:val="00B63B96"/>
    <w:rsid w:val="00B644C4"/>
    <w:rsid w:val="00B64685"/>
    <w:rsid w:val="00B646FC"/>
    <w:rsid w:val="00B64CAB"/>
    <w:rsid w:val="00B65D8C"/>
    <w:rsid w:val="00B66034"/>
    <w:rsid w:val="00B66375"/>
    <w:rsid w:val="00B66EBF"/>
    <w:rsid w:val="00B6741E"/>
    <w:rsid w:val="00B67495"/>
    <w:rsid w:val="00B676C4"/>
    <w:rsid w:val="00B7069A"/>
    <w:rsid w:val="00B706EB"/>
    <w:rsid w:val="00B70DE3"/>
    <w:rsid w:val="00B70FED"/>
    <w:rsid w:val="00B71986"/>
    <w:rsid w:val="00B719A9"/>
    <w:rsid w:val="00B71CFA"/>
    <w:rsid w:val="00B7275A"/>
    <w:rsid w:val="00B72D1B"/>
    <w:rsid w:val="00B7322C"/>
    <w:rsid w:val="00B73567"/>
    <w:rsid w:val="00B738D3"/>
    <w:rsid w:val="00B73A2C"/>
    <w:rsid w:val="00B73A5A"/>
    <w:rsid w:val="00B73D60"/>
    <w:rsid w:val="00B74842"/>
    <w:rsid w:val="00B74BD9"/>
    <w:rsid w:val="00B74C9A"/>
    <w:rsid w:val="00B751D0"/>
    <w:rsid w:val="00B75DD0"/>
    <w:rsid w:val="00B76369"/>
    <w:rsid w:val="00B7668C"/>
    <w:rsid w:val="00B77703"/>
    <w:rsid w:val="00B77843"/>
    <w:rsid w:val="00B77C83"/>
    <w:rsid w:val="00B77E56"/>
    <w:rsid w:val="00B80DF3"/>
    <w:rsid w:val="00B811E4"/>
    <w:rsid w:val="00B81262"/>
    <w:rsid w:val="00B8172A"/>
    <w:rsid w:val="00B82125"/>
    <w:rsid w:val="00B82D0F"/>
    <w:rsid w:val="00B831BC"/>
    <w:rsid w:val="00B83476"/>
    <w:rsid w:val="00B83D99"/>
    <w:rsid w:val="00B83DB1"/>
    <w:rsid w:val="00B8472F"/>
    <w:rsid w:val="00B84A30"/>
    <w:rsid w:val="00B85364"/>
    <w:rsid w:val="00B85962"/>
    <w:rsid w:val="00B8620F"/>
    <w:rsid w:val="00B86226"/>
    <w:rsid w:val="00B8679B"/>
    <w:rsid w:val="00B86C5F"/>
    <w:rsid w:val="00B8739D"/>
    <w:rsid w:val="00B90249"/>
    <w:rsid w:val="00B909FE"/>
    <w:rsid w:val="00B90B1F"/>
    <w:rsid w:val="00B912FD"/>
    <w:rsid w:val="00B91445"/>
    <w:rsid w:val="00B929CA"/>
    <w:rsid w:val="00B92A6B"/>
    <w:rsid w:val="00B92C9F"/>
    <w:rsid w:val="00B933F0"/>
    <w:rsid w:val="00B942DA"/>
    <w:rsid w:val="00B942DF"/>
    <w:rsid w:val="00B95321"/>
    <w:rsid w:val="00B9570F"/>
    <w:rsid w:val="00B9669C"/>
    <w:rsid w:val="00B97610"/>
    <w:rsid w:val="00B97EAF"/>
    <w:rsid w:val="00BA06DF"/>
    <w:rsid w:val="00BA1459"/>
    <w:rsid w:val="00BA1535"/>
    <w:rsid w:val="00BA1980"/>
    <w:rsid w:val="00BA246A"/>
    <w:rsid w:val="00BA2896"/>
    <w:rsid w:val="00BA2D44"/>
    <w:rsid w:val="00BA2D6A"/>
    <w:rsid w:val="00BA2FD2"/>
    <w:rsid w:val="00BA3058"/>
    <w:rsid w:val="00BA37AB"/>
    <w:rsid w:val="00BA41AA"/>
    <w:rsid w:val="00BA4626"/>
    <w:rsid w:val="00BA5AFC"/>
    <w:rsid w:val="00BA5F17"/>
    <w:rsid w:val="00BA60FE"/>
    <w:rsid w:val="00BA7063"/>
    <w:rsid w:val="00BA718B"/>
    <w:rsid w:val="00BA7315"/>
    <w:rsid w:val="00BA74D0"/>
    <w:rsid w:val="00BB0840"/>
    <w:rsid w:val="00BB185E"/>
    <w:rsid w:val="00BB1C6B"/>
    <w:rsid w:val="00BB1E3C"/>
    <w:rsid w:val="00BB307B"/>
    <w:rsid w:val="00BB45C8"/>
    <w:rsid w:val="00BB4813"/>
    <w:rsid w:val="00BB51A9"/>
    <w:rsid w:val="00BB66A9"/>
    <w:rsid w:val="00BB6791"/>
    <w:rsid w:val="00BB705F"/>
    <w:rsid w:val="00BB70D4"/>
    <w:rsid w:val="00BB719C"/>
    <w:rsid w:val="00BB71A2"/>
    <w:rsid w:val="00BB73C0"/>
    <w:rsid w:val="00BB7751"/>
    <w:rsid w:val="00BB78B4"/>
    <w:rsid w:val="00BB7D9D"/>
    <w:rsid w:val="00BB7FDE"/>
    <w:rsid w:val="00BC03EA"/>
    <w:rsid w:val="00BC049A"/>
    <w:rsid w:val="00BC07C6"/>
    <w:rsid w:val="00BC0849"/>
    <w:rsid w:val="00BC128A"/>
    <w:rsid w:val="00BC147B"/>
    <w:rsid w:val="00BC2CC8"/>
    <w:rsid w:val="00BC340C"/>
    <w:rsid w:val="00BC370C"/>
    <w:rsid w:val="00BC4245"/>
    <w:rsid w:val="00BC4328"/>
    <w:rsid w:val="00BC457A"/>
    <w:rsid w:val="00BC579A"/>
    <w:rsid w:val="00BC5C31"/>
    <w:rsid w:val="00BC5C94"/>
    <w:rsid w:val="00BC5D1D"/>
    <w:rsid w:val="00BC5D83"/>
    <w:rsid w:val="00BC69E9"/>
    <w:rsid w:val="00BC6BD3"/>
    <w:rsid w:val="00BC710C"/>
    <w:rsid w:val="00BC74DA"/>
    <w:rsid w:val="00BD036E"/>
    <w:rsid w:val="00BD09CF"/>
    <w:rsid w:val="00BD1C5D"/>
    <w:rsid w:val="00BD2529"/>
    <w:rsid w:val="00BD2878"/>
    <w:rsid w:val="00BD3425"/>
    <w:rsid w:val="00BD4C71"/>
    <w:rsid w:val="00BD511F"/>
    <w:rsid w:val="00BD5339"/>
    <w:rsid w:val="00BD55EB"/>
    <w:rsid w:val="00BD615C"/>
    <w:rsid w:val="00BD67B4"/>
    <w:rsid w:val="00BD728D"/>
    <w:rsid w:val="00BD74A7"/>
    <w:rsid w:val="00BD7E24"/>
    <w:rsid w:val="00BE0058"/>
    <w:rsid w:val="00BE0BCB"/>
    <w:rsid w:val="00BE0CAE"/>
    <w:rsid w:val="00BE1D98"/>
    <w:rsid w:val="00BE2201"/>
    <w:rsid w:val="00BE2F1E"/>
    <w:rsid w:val="00BE34B8"/>
    <w:rsid w:val="00BE34C3"/>
    <w:rsid w:val="00BE377E"/>
    <w:rsid w:val="00BE3E1D"/>
    <w:rsid w:val="00BE5C6C"/>
    <w:rsid w:val="00BE732A"/>
    <w:rsid w:val="00BE743A"/>
    <w:rsid w:val="00BE76FE"/>
    <w:rsid w:val="00BF08AB"/>
    <w:rsid w:val="00BF0F10"/>
    <w:rsid w:val="00BF1906"/>
    <w:rsid w:val="00BF2401"/>
    <w:rsid w:val="00BF2CAD"/>
    <w:rsid w:val="00BF31CF"/>
    <w:rsid w:val="00BF3A7C"/>
    <w:rsid w:val="00BF3D50"/>
    <w:rsid w:val="00BF3E96"/>
    <w:rsid w:val="00BF3E9E"/>
    <w:rsid w:val="00BF44E0"/>
    <w:rsid w:val="00BF5BCB"/>
    <w:rsid w:val="00BF6E44"/>
    <w:rsid w:val="00BF6F58"/>
    <w:rsid w:val="00BF7DA9"/>
    <w:rsid w:val="00C0034B"/>
    <w:rsid w:val="00C02500"/>
    <w:rsid w:val="00C0274B"/>
    <w:rsid w:val="00C030A4"/>
    <w:rsid w:val="00C034EF"/>
    <w:rsid w:val="00C037B8"/>
    <w:rsid w:val="00C046B8"/>
    <w:rsid w:val="00C050B1"/>
    <w:rsid w:val="00C0546E"/>
    <w:rsid w:val="00C05565"/>
    <w:rsid w:val="00C05AF1"/>
    <w:rsid w:val="00C05BDA"/>
    <w:rsid w:val="00C06041"/>
    <w:rsid w:val="00C069F2"/>
    <w:rsid w:val="00C06AAB"/>
    <w:rsid w:val="00C07E5F"/>
    <w:rsid w:val="00C10226"/>
    <w:rsid w:val="00C1076C"/>
    <w:rsid w:val="00C11A14"/>
    <w:rsid w:val="00C120B1"/>
    <w:rsid w:val="00C13199"/>
    <w:rsid w:val="00C13420"/>
    <w:rsid w:val="00C1351F"/>
    <w:rsid w:val="00C13E5D"/>
    <w:rsid w:val="00C141F7"/>
    <w:rsid w:val="00C15083"/>
    <w:rsid w:val="00C15CF2"/>
    <w:rsid w:val="00C1694F"/>
    <w:rsid w:val="00C16A2D"/>
    <w:rsid w:val="00C171D8"/>
    <w:rsid w:val="00C177D5"/>
    <w:rsid w:val="00C17D87"/>
    <w:rsid w:val="00C201D2"/>
    <w:rsid w:val="00C204D1"/>
    <w:rsid w:val="00C2096F"/>
    <w:rsid w:val="00C21896"/>
    <w:rsid w:val="00C23666"/>
    <w:rsid w:val="00C23BC4"/>
    <w:rsid w:val="00C24118"/>
    <w:rsid w:val="00C24AB3"/>
    <w:rsid w:val="00C25239"/>
    <w:rsid w:val="00C2541C"/>
    <w:rsid w:val="00C2623D"/>
    <w:rsid w:val="00C26A95"/>
    <w:rsid w:val="00C304C5"/>
    <w:rsid w:val="00C30557"/>
    <w:rsid w:val="00C309F9"/>
    <w:rsid w:val="00C30F76"/>
    <w:rsid w:val="00C31B6E"/>
    <w:rsid w:val="00C320A9"/>
    <w:rsid w:val="00C33C14"/>
    <w:rsid w:val="00C33DA0"/>
    <w:rsid w:val="00C34078"/>
    <w:rsid w:val="00C34317"/>
    <w:rsid w:val="00C34B72"/>
    <w:rsid w:val="00C3508C"/>
    <w:rsid w:val="00C3514F"/>
    <w:rsid w:val="00C35471"/>
    <w:rsid w:val="00C354F0"/>
    <w:rsid w:val="00C36ADC"/>
    <w:rsid w:val="00C36BAA"/>
    <w:rsid w:val="00C40039"/>
    <w:rsid w:val="00C40515"/>
    <w:rsid w:val="00C40608"/>
    <w:rsid w:val="00C4092E"/>
    <w:rsid w:val="00C425A1"/>
    <w:rsid w:val="00C42605"/>
    <w:rsid w:val="00C42F3C"/>
    <w:rsid w:val="00C435FF"/>
    <w:rsid w:val="00C4374F"/>
    <w:rsid w:val="00C438F7"/>
    <w:rsid w:val="00C44887"/>
    <w:rsid w:val="00C44A44"/>
    <w:rsid w:val="00C45B13"/>
    <w:rsid w:val="00C4601C"/>
    <w:rsid w:val="00C463C6"/>
    <w:rsid w:val="00C46507"/>
    <w:rsid w:val="00C470DF"/>
    <w:rsid w:val="00C47135"/>
    <w:rsid w:val="00C47452"/>
    <w:rsid w:val="00C47921"/>
    <w:rsid w:val="00C5064A"/>
    <w:rsid w:val="00C5064D"/>
    <w:rsid w:val="00C51A42"/>
    <w:rsid w:val="00C51C11"/>
    <w:rsid w:val="00C51EB6"/>
    <w:rsid w:val="00C520FC"/>
    <w:rsid w:val="00C52C76"/>
    <w:rsid w:val="00C5339D"/>
    <w:rsid w:val="00C533CC"/>
    <w:rsid w:val="00C536C7"/>
    <w:rsid w:val="00C543EE"/>
    <w:rsid w:val="00C556CE"/>
    <w:rsid w:val="00C55FE3"/>
    <w:rsid w:val="00C56209"/>
    <w:rsid w:val="00C56975"/>
    <w:rsid w:val="00C6027F"/>
    <w:rsid w:val="00C60502"/>
    <w:rsid w:val="00C60D77"/>
    <w:rsid w:val="00C6142E"/>
    <w:rsid w:val="00C62607"/>
    <w:rsid w:val="00C62947"/>
    <w:rsid w:val="00C64AD1"/>
    <w:rsid w:val="00C64BD5"/>
    <w:rsid w:val="00C655FA"/>
    <w:rsid w:val="00C659C0"/>
    <w:rsid w:val="00C65C22"/>
    <w:rsid w:val="00C666E2"/>
    <w:rsid w:val="00C667B9"/>
    <w:rsid w:val="00C66916"/>
    <w:rsid w:val="00C66BAA"/>
    <w:rsid w:val="00C672FA"/>
    <w:rsid w:val="00C7018A"/>
    <w:rsid w:val="00C702D4"/>
    <w:rsid w:val="00C70B05"/>
    <w:rsid w:val="00C70FF4"/>
    <w:rsid w:val="00C71819"/>
    <w:rsid w:val="00C71E1A"/>
    <w:rsid w:val="00C72216"/>
    <w:rsid w:val="00C72550"/>
    <w:rsid w:val="00C72788"/>
    <w:rsid w:val="00C73289"/>
    <w:rsid w:val="00C73348"/>
    <w:rsid w:val="00C73920"/>
    <w:rsid w:val="00C74637"/>
    <w:rsid w:val="00C75379"/>
    <w:rsid w:val="00C75DC4"/>
    <w:rsid w:val="00C765FC"/>
    <w:rsid w:val="00C774A1"/>
    <w:rsid w:val="00C77A89"/>
    <w:rsid w:val="00C77EC8"/>
    <w:rsid w:val="00C8002F"/>
    <w:rsid w:val="00C80673"/>
    <w:rsid w:val="00C80ABC"/>
    <w:rsid w:val="00C80CD5"/>
    <w:rsid w:val="00C810A4"/>
    <w:rsid w:val="00C813F2"/>
    <w:rsid w:val="00C819C6"/>
    <w:rsid w:val="00C8222C"/>
    <w:rsid w:val="00C82CFE"/>
    <w:rsid w:val="00C82F9A"/>
    <w:rsid w:val="00C8383D"/>
    <w:rsid w:val="00C83B15"/>
    <w:rsid w:val="00C83D2D"/>
    <w:rsid w:val="00C842D1"/>
    <w:rsid w:val="00C8481E"/>
    <w:rsid w:val="00C85142"/>
    <w:rsid w:val="00C85514"/>
    <w:rsid w:val="00C85DB6"/>
    <w:rsid w:val="00C87B88"/>
    <w:rsid w:val="00C90EC5"/>
    <w:rsid w:val="00C91676"/>
    <w:rsid w:val="00C91EA2"/>
    <w:rsid w:val="00C9249E"/>
    <w:rsid w:val="00C9263F"/>
    <w:rsid w:val="00C9282A"/>
    <w:rsid w:val="00C92FA1"/>
    <w:rsid w:val="00C93BE3"/>
    <w:rsid w:val="00C941EB"/>
    <w:rsid w:val="00C952F3"/>
    <w:rsid w:val="00C95E4F"/>
    <w:rsid w:val="00C96083"/>
    <w:rsid w:val="00C9669A"/>
    <w:rsid w:val="00C96CFA"/>
    <w:rsid w:val="00C97774"/>
    <w:rsid w:val="00C97BA0"/>
    <w:rsid w:val="00CA07D3"/>
    <w:rsid w:val="00CA0E4A"/>
    <w:rsid w:val="00CA101A"/>
    <w:rsid w:val="00CA10EE"/>
    <w:rsid w:val="00CA17E0"/>
    <w:rsid w:val="00CA1D71"/>
    <w:rsid w:val="00CA28AF"/>
    <w:rsid w:val="00CA3355"/>
    <w:rsid w:val="00CA3966"/>
    <w:rsid w:val="00CA39B6"/>
    <w:rsid w:val="00CA3B9B"/>
    <w:rsid w:val="00CA3BA5"/>
    <w:rsid w:val="00CA3DA1"/>
    <w:rsid w:val="00CA4398"/>
    <w:rsid w:val="00CA4412"/>
    <w:rsid w:val="00CA486B"/>
    <w:rsid w:val="00CA5EE3"/>
    <w:rsid w:val="00CA653D"/>
    <w:rsid w:val="00CA7C10"/>
    <w:rsid w:val="00CB06EF"/>
    <w:rsid w:val="00CB0803"/>
    <w:rsid w:val="00CB1483"/>
    <w:rsid w:val="00CB1745"/>
    <w:rsid w:val="00CB1966"/>
    <w:rsid w:val="00CB211F"/>
    <w:rsid w:val="00CB2F27"/>
    <w:rsid w:val="00CB2F69"/>
    <w:rsid w:val="00CB4625"/>
    <w:rsid w:val="00CB4762"/>
    <w:rsid w:val="00CB4E5C"/>
    <w:rsid w:val="00CB4FA5"/>
    <w:rsid w:val="00CB5323"/>
    <w:rsid w:val="00CB555E"/>
    <w:rsid w:val="00CB5EBB"/>
    <w:rsid w:val="00CB6D72"/>
    <w:rsid w:val="00CB77D9"/>
    <w:rsid w:val="00CB7B93"/>
    <w:rsid w:val="00CC0632"/>
    <w:rsid w:val="00CC065A"/>
    <w:rsid w:val="00CC08F9"/>
    <w:rsid w:val="00CC09DA"/>
    <w:rsid w:val="00CC114F"/>
    <w:rsid w:val="00CC1268"/>
    <w:rsid w:val="00CC1989"/>
    <w:rsid w:val="00CC1DCD"/>
    <w:rsid w:val="00CC2001"/>
    <w:rsid w:val="00CC2245"/>
    <w:rsid w:val="00CC391D"/>
    <w:rsid w:val="00CC3B15"/>
    <w:rsid w:val="00CC3B67"/>
    <w:rsid w:val="00CC4BA5"/>
    <w:rsid w:val="00CC50ED"/>
    <w:rsid w:val="00CC66FA"/>
    <w:rsid w:val="00CC6D09"/>
    <w:rsid w:val="00CC6D9D"/>
    <w:rsid w:val="00CC6FAB"/>
    <w:rsid w:val="00CC6FBA"/>
    <w:rsid w:val="00CC7341"/>
    <w:rsid w:val="00CC7CB2"/>
    <w:rsid w:val="00CD1049"/>
    <w:rsid w:val="00CD2483"/>
    <w:rsid w:val="00CD24DC"/>
    <w:rsid w:val="00CD2A34"/>
    <w:rsid w:val="00CD2BA2"/>
    <w:rsid w:val="00CD2EB1"/>
    <w:rsid w:val="00CD3660"/>
    <w:rsid w:val="00CD4AEA"/>
    <w:rsid w:val="00CD5375"/>
    <w:rsid w:val="00CD5425"/>
    <w:rsid w:val="00CD546F"/>
    <w:rsid w:val="00CD548C"/>
    <w:rsid w:val="00CD5660"/>
    <w:rsid w:val="00CD5751"/>
    <w:rsid w:val="00CD5963"/>
    <w:rsid w:val="00CD6125"/>
    <w:rsid w:val="00CD64F2"/>
    <w:rsid w:val="00CD68C2"/>
    <w:rsid w:val="00CD6ECC"/>
    <w:rsid w:val="00CD7060"/>
    <w:rsid w:val="00CD7220"/>
    <w:rsid w:val="00CE03CB"/>
    <w:rsid w:val="00CE0657"/>
    <w:rsid w:val="00CE0688"/>
    <w:rsid w:val="00CE0C39"/>
    <w:rsid w:val="00CE0CA4"/>
    <w:rsid w:val="00CE0FFC"/>
    <w:rsid w:val="00CE13C0"/>
    <w:rsid w:val="00CE18AE"/>
    <w:rsid w:val="00CE1E5C"/>
    <w:rsid w:val="00CE242B"/>
    <w:rsid w:val="00CE2619"/>
    <w:rsid w:val="00CE2B63"/>
    <w:rsid w:val="00CE327C"/>
    <w:rsid w:val="00CE3356"/>
    <w:rsid w:val="00CE35F1"/>
    <w:rsid w:val="00CE3EE5"/>
    <w:rsid w:val="00CE4641"/>
    <w:rsid w:val="00CE47C4"/>
    <w:rsid w:val="00CE4A28"/>
    <w:rsid w:val="00CE56D3"/>
    <w:rsid w:val="00CE6038"/>
    <w:rsid w:val="00CE6528"/>
    <w:rsid w:val="00CE679D"/>
    <w:rsid w:val="00CE6AFF"/>
    <w:rsid w:val="00CE6CF5"/>
    <w:rsid w:val="00CE7F98"/>
    <w:rsid w:val="00CF0460"/>
    <w:rsid w:val="00CF04B2"/>
    <w:rsid w:val="00CF0804"/>
    <w:rsid w:val="00CF09D3"/>
    <w:rsid w:val="00CF0A75"/>
    <w:rsid w:val="00CF1A59"/>
    <w:rsid w:val="00CF1D51"/>
    <w:rsid w:val="00CF1F88"/>
    <w:rsid w:val="00CF2606"/>
    <w:rsid w:val="00CF28CA"/>
    <w:rsid w:val="00CF3658"/>
    <w:rsid w:val="00CF3AF1"/>
    <w:rsid w:val="00CF3D28"/>
    <w:rsid w:val="00CF560A"/>
    <w:rsid w:val="00CF60E7"/>
    <w:rsid w:val="00CF6CDE"/>
    <w:rsid w:val="00CF704C"/>
    <w:rsid w:val="00CF7377"/>
    <w:rsid w:val="00CF73BC"/>
    <w:rsid w:val="00D00213"/>
    <w:rsid w:val="00D008A9"/>
    <w:rsid w:val="00D00C24"/>
    <w:rsid w:val="00D014BE"/>
    <w:rsid w:val="00D01B57"/>
    <w:rsid w:val="00D01D37"/>
    <w:rsid w:val="00D021BC"/>
    <w:rsid w:val="00D0258B"/>
    <w:rsid w:val="00D026F7"/>
    <w:rsid w:val="00D0288B"/>
    <w:rsid w:val="00D029C1"/>
    <w:rsid w:val="00D02A06"/>
    <w:rsid w:val="00D03009"/>
    <w:rsid w:val="00D03386"/>
    <w:rsid w:val="00D03725"/>
    <w:rsid w:val="00D03B90"/>
    <w:rsid w:val="00D04154"/>
    <w:rsid w:val="00D043E1"/>
    <w:rsid w:val="00D04C6D"/>
    <w:rsid w:val="00D04D8B"/>
    <w:rsid w:val="00D0638C"/>
    <w:rsid w:val="00D06845"/>
    <w:rsid w:val="00D07655"/>
    <w:rsid w:val="00D0765F"/>
    <w:rsid w:val="00D07826"/>
    <w:rsid w:val="00D100C8"/>
    <w:rsid w:val="00D106BD"/>
    <w:rsid w:val="00D10DEA"/>
    <w:rsid w:val="00D1102C"/>
    <w:rsid w:val="00D117D4"/>
    <w:rsid w:val="00D11FB9"/>
    <w:rsid w:val="00D12A78"/>
    <w:rsid w:val="00D12BEF"/>
    <w:rsid w:val="00D12CE8"/>
    <w:rsid w:val="00D12DF5"/>
    <w:rsid w:val="00D13231"/>
    <w:rsid w:val="00D138A3"/>
    <w:rsid w:val="00D14168"/>
    <w:rsid w:val="00D14833"/>
    <w:rsid w:val="00D15050"/>
    <w:rsid w:val="00D15122"/>
    <w:rsid w:val="00D153FB"/>
    <w:rsid w:val="00D15400"/>
    <w:rsid w:val="00D15A64"/>
    <w:rsid w:val="00D160D4"/>
    <w:rsid w:val="00D1633E"/>
    <w:rsid w:val="00D20F34"/>
    <w:rsid w:val="00D21289"/>
    <w:rsid w:val="00D21848"/>
    <w:rsid w:val="00D218D1"/>
    <w:rsid w:val="00D21B60"/>
    <w:rsid w:val="00D21B75"/>
    <w:rsid w:val="00D21F03"/>
    <w:rsid w:val="00D22328"/>
    <w:rsid w:val="00D22616"/>
    <w:rsid w:val="00D22A0A"/>
    <w:rsid w:val="00D22B29"/>
    <w:rsid w:val="00D2344B"/>
    <w:rsid w:val="00D237FA"/>
    <w:rsid w:val="00D2414C"/>
    <w:rsid w:val="00D2417C"/>
    <w:rsid w:val="00D24B1D"/>
    <w:rsid w:val="00D25D06"/>
    <w:rsid w:val="00D25F61"/>
    <w:rsid w:val="00D2651F"/>
    <w:rsid w:val="00D278BD"/>
    <w:rsid w:val="00D27E96"/>
    <w:rsid w:val="00D27EEE"/>
    <w:rsid w:val="00D30ADF"/>
    <w:rsid w:val="00D32EE3"/>
    <w:rsid w:val="00D32FA3"/>
    <w:rsid w:val="00D33DBA"/>
    <w:rsid w:val="00D3434F"/>
    <w:rsid w:val="00D346C6"/>
    <w:rsid w:val="00D35F1A"/>
    <w:rsid w:val="00D37543"/>
    <w:rsid w:val="00D40382"/>
    <w:rsid w:val="00D40392"/>
    <w:rsid w:val="00D403A3"/>
    <w:rsid w:val="00D4080A"/>
    <w:rsid w:val="00D409C5"/>
    <w:rsid w:val="00D40AB7"/>
    <w:rsid w:val="00D40BEC"/>
    <w:rsid w:val="00D40F4D"/>
    <w:rsid w:val="00D410F8"/>
    <w:rsid w:val="00D41DB1"/>
    <w:rsid w:val="00D43D93"/>
    <w:rsid w:val="00D448CA"/>
    <w:rsid w:val="00D44997"/>
    <w:rsid w:val="00D44FA2"/>
    <w:rsid w:val="00D45037"/>
    <w:rsid w:val="00D455E6"/>
    <w:rsid w:val="00D45EBA"/>
    <w:rsid w:val="00D46DB1"/>
    <w:rsid w:val="00D47335"/>
    <w:rsid w:val="00D47CF8"/>
    <w:rsid w:val="00D50B69"/>
    <w:rsid w:val="00D51132"/>
    <w:rsid w:val="00D5176D"/>
    <w:rsid w:val="00D5264C"/>
    <w:rsid w:val="00D52A70"/>
    <w:rsid w:val="00D5303D"/>
    <w:rsid w:val="00D538B3"/>
    <w:rsid w:val="00D53D6C"/>
    <w:rsid w:val="00D5464D"/>
    <w:rsid w:val="00D54B80"/>
    <w:rsid w:val="00D54D16"/>
    <w:rsid w:val="00D54D37"/>
    <w:rsid w:val="00D55128"/>
    <w:rsid w:val="00D562DA"/>
    <w:rsid w:val="00D56A00"/>
    <w:rsid w:val="00D56C9B"/>
    <w:rsid w:val="00D56E26"/>
    <w:rsid w:val="00D572FA"/>
    <w:rsid w:val="00D573ED"/>
    <w:rsid w:val="00D57726"/>
    <w:rsid w:val="00D57C87"/>
    <w:rsid w:val="00D60395"/>
    <w:rsid w:val="00D61716"/>
    <w:rsid w:val="00D61838"/>
    <w:rsid w:val="00D62B40"/>
    <w:rsid w:val="00D62B7F"/>
    <w:rsid w:val="00D62FA7"/>
    <w:rsid w:val="00D63351"/>
    <w:rsid w:val="00D6346D"/>
    <w:rsid w:val="00D637DD"/>
    <w:rsid w:val="00D63D39"/>
    <w:rsid w:val="00D643EF"/>
    <w:rsid w:val="00D646DC"/>
    <w:rsid w:val="00D649CE"/>
    <w:rsid w:val="00D64A62"/>
    <w:rsid w:val="00D64EAC"/>
    <w:rsid w:val="00D6534D"/>
    <w:rsid w:val="00D65539"/>
    <w:rsid w:val="00D655A7"/>
    <w:rsid w:val="00D65BC1"/>
    <w:rsid w:val="00D66135"/>
    <w:rsid w:val="00D66773"/>
    <w:rsid w:val="00D66F3E"/>
    <w:rsid w:val="00D6729B"/>
    <w:rsid w:val="00D70176"/>
    <w:rsid w:val="00D70212"/>
    <w:rsid w:val="00D70574"/>
    <w:rsid w:val="00D71361"/>
    <w:rsid w:val="00D71658"/>
    <w:rsid w:val="00D716C5"/>
    <w:rsid w:val="00D7224A"/>
    <w:rsid w:val="00D72641"/>
    <w:rsid w:val="00D72DBF"/>
    <w:rsid w:val="00D73309"/>
    <w:rsid w:val="00D74780"/>
    <w:rsid w:val="00D74897"/>
    <w:rsid w:val="00D7630D"/>
    <w:rsid w:val="00D76405"/>
    <w:rsid w:val="00D765E3"/>
    <w:rsid w:val="00D76F40"/>
    <w:rsid w:val="00D77259"/>
    <w:rsid w:val="00D775A8"/>
    <w:rsid w:val="00D77FAD"/>
    <w:rsid w:val="00D80139"/>
    <w:rsid w:val="00D8056A"/>
    <w:rsid w:val="00D80D11"/>
    <w:rsid w:val="00D81ABB"/>
    <w:rsid w:val="00D81B03"/>
    <w:rsid w:val="00D81BF5"/>
    <w:rsid w:val="00D8229F"/>
    <w:rsid w:val="00D8431D"/>
    <w:rsid w:val="00D85123"/>
    <w:rsid w:val="00D851DD"/>
    <w:rsid w:val="00D854F2"/>
    <w:rsid w:val="00D85E13"/>
    <w:rsid w:val="00D8726D"/>
    <w:rsid w:val="00D874BB"/>
    <w:rsid w:val="00D87B40"/>
    <w:rsid w:val="00D87E63"/>
    <w:rsid w:val="00D9002F"/>
    <w:rsid w:val="00D90076"/>
    <w:rsid w:val="00D90790"/>
    <w:rsid w:val="00D908E2"/>
    <w:rsid w:val="00D90D5E"/>
    <w:rsid w:val="00D90EA1"/>
    <w:rsid w:val="00D915A4"/>
    <w:rsid w:val="00D91645"/>
    <w:rsid w:val="00D91847"/>
    <w:rsid w:val="00D91A06"/>
    <w:rsid w:val="00D91CCB"/>
    <w:rsid w:val="00D91D1F"/>
    <w:rsid w:val="00D91EE6"/>
    <w:rsid w:val="00D92459"/>
    <w:rsid w:val="00D92917"/>
    <w:rsid w:val="00D92A26"/>
    <w:rsid w:val="00D92EB9"/>
    <w:rsid w:val="00D931D5"/>
    <w:rsid w:val="00D93A00"/>
    <w:rsid w:val="00D944B1"/>
    <w:rsid w:val="00D949AE"/>
    <w:rsid w:val="00D9515E"/>
    <w:rsid w:val="00D952FF"/>
    <w:rsid w:val="00D954F9"/>
    <w:rsid w:val="00D97DDD"/>
    <w:rsid w:val="00D97E5B"/>
    <w:rsid w:val="00DA25FD"/>
    <w:rsid w:val="00DA2C74"/>
    <w:rsid w:val="00DA3963"/>
    <w:rsid w:val="00DA3B8F"/>
    <w:rsid w:val="00DA4714"/>
    <w:rsid w:val="00DA4CF4"/>
    <w:rsid w:val="00DA50B0"/>
    <w:rsid w:val="00DA7098"/>
    <w:rsid w:val="00DA7A04"/>
    <w:rsid w:val="00DA7CE4"/>
    <w:rsid w:val="00DB08E7"/>
    <w:rsid w:val="00DB0BF4"/>
    <w:rsid w:val="00DB1525"/>
    <w:rsid w:val="00DB1A83"/>
    <w:rsid w:val="00DB256C"/>
    <w:rsid w:val="00DB2985"/>
    <w:rsid w:val="00DB2AF0"/>
    <w:rsid w:val="00DB2ED4"/>
    <w:rsid w:val="00DB30CF"/>
    <w:rsid w:val="00DB315D"/>
    <w:rsid w:val="00DB3B9C"/>
    <w:rsid w:val="00DB424D"/>
    <w:rsid w:val="00DB4511"/>
    <w:rsid w:val="00DB4920"/>
    <w:rsid w:val="00DB51DB"/>
    <w:rsid w:val="00DB6003"/>
    <w:rsid w:val="00DB6540"/>
    <w:rsid w:val="00DB68CA"/>
    <w:rsid w:val="00DB6B98"/>
    <w:rsid w:val="00DB6D01"/>
    <w:rsid w:val="00DB72E9"/>
    <w:rsid w:val="00DB7346"/>
    <w:rsid w:val="00DB7FCE"/>
    <w:rsid w:val="00DC01F8"/>
    <w:rsid w:val="00DC05A4"/>
    <w:rsid w:val="00DC0F51"/>
    <w:rsid w:val="00DC1661"/>
    <w:rsid w:val="00DC201A"/>
    <w:rsid w:val="00DC2C73"/>
    <w:rsid w:val="00DC33B5"/>
    <w:rsid w:val="00DC3495"/>
    <w:rsid w:val="00DC3F44"/>
    <w:rsid w:val="00DC4313"/>
    <w:rsid w:val="00DC51CD"/>
    <w:rsid w:val="00DC60A8"/>
    <w:rsid w:val="00DC67BB"/>
    <w:rsid w:val="00DC73CF"/>
    <w:rsid w:val="00DC79BC"/>
    <w:rsid w:val="00DC7A00"/>
    <w:rsid w:val="00DD0E61"/>
    <w:rsid w:val="00DD17DD"/>
    <w:rsid w:val="00DD215A"/>
    <w:rsid w:val="00DD36FA"/>
    <w:rsid w:val="00DD41E4"/>
    <w:rsid w:val="00DD423B"/>
    <w:rsid w:val="00DD4769"/>
    <w:rsid w:val="00DD4F97"/>
    <w:rsid w:val="00DD5675"/>
    <w:rsid w:val="00DD6241"/>
    <w:rsid w:val="00DD6C4E"/>
    <w:rsid w:val="00DD7B28"/>
    <w:rsid w:val="00DE007D"/>
    <w:rsid w:val="00DE0B06"/>
    <w:rsid w:val="00DE15D3"/>
    <w:rsid w:val="00DE16EF"/>
    <w:rsid w:val="00DE2E25"/>
    <w:rsid w:val="00DE31B2"/>
    <w:rsid w:val="00DE326A"/>
    <w:rsid w:val="00DE39C0"/>
    <w:rsid w:val="00DE3AD7"/>
    <w:rsid w:val="00DE485A"/>
    <w:rsid w:val="00DE4B5B"/>
    <w:rsid w:val="00DE5548"/>
    <w:rsid w:val="00DE5A47"/>
    <w:rsid w:val="00DE5E5F"/>
    <w:rsid w:val="00DE5F1D"/>
    <w:rsid w:val="00DE632B"/>
    <w:rsid w:val="00DE705C"/>
    <w:rsid w:val="00DE7071"/>
    <w:rsid w:val="00DE7085"/>
    <w:rsid w:val="00DE7D76"/>
    <w:rsid w:val="00DF003E"/>
    <w:rsid w:val="00DF11A9"/>
    <w:rsid w:val="00DF122C"/>
    <w:rsid w:val="00DF1353"/>
    <w:rsid w:val="00DF27FD"/>
    <w:rsid w:val="00DF2D6B"/>
    <w:rsid w:val="00DF3614"/>
    <w:rsid w:val="00DF3CB7"/>
    <w:rsid w:val="00DF4121"/>
    <w:rsid w:val="00DF44DA"/>
    <w:rsid w:val="00DF49F1"/>
    <w:rsid w:val="00DF707A"/>
    <w:rsid w:val="00E00358"/>
    <w:rsid w:val="00E00ACD"/>
    <w:rsid w:val="00E01064"/>
    <w:rsid w:val="00E014EB"/>
    <w:rsid w:val="00E019A3"/>
    <w:rsid w:val="00E01EA0"/>
    <w:rsid w:val="00E02658"/>
    <w:rsid w:val="00E02731"/>
    <w:rsid w:val="00E02963"/>
    <w:rsid w:val="00E02AD0"/>
    <w:rsid w:val="00E03370"/>
    <w:rsid w:val="00E041FA"/>
    <w:rsid w:val="00E0506C"/>
    <w:rsid w:val="00E057D2"/>
    <w:rsid w:val="00E05C03"/>
    <w:rsid w:val="00E06AEE"/>
    <w:rsid w:val="00E074A6"/>
    <w:rsid w:val="00E0779C"/>
    <w:rsid w:val="00E077C7"/>
    <w:rsid w:val="00E0781E"/>
    <w:rsid w:val="00E079CE"/>
    <w:rsid w:val="00E10612"/>
    <w:rsid w:val="00E10AC5"/>
    <w:rsid w:val="00E11489"/>
    <w:rsid w:val="00E13BC9"/>
    <w:rsid w:val="00E13CB8"/>
    <w:rsid w:val="00E145C7"/>
    <w:rsid w:val="00E1512C"/>
    <w:rsid w:val="00E15773"/>
    <w:rsid w:val="00E15E87"/>
    <w:rsid w:val="00E16014"/>
    <w:rsid w:val="00E162E4"/>
    <w:rsid w:val="00E1651A"/>
    <w:rsid w:val="00E166E3"/>
    <w:rsid w:val="00E1685F"/>
    <w:rsid w:val="00E16884"/>
    <w:rsid w:val="00E17520"/>
    <w:rsid w:val="00E17A36"/>
    <w:rsid w:val="00E20537"/>
    <w:rsid w:val="00E20973"/>
    <w:rsid w:val="00E20B32"/>
    <w:rsid w:val="00E20FEC"/>
    <w:rsid w:val="00E21BD1"/>
    <w:rsid w:val="00E21BEF"/>
    <w:rsid w:val="00E21E5C"/>
    <w:rsid w:val="00E21F90"/>
    <w:rsid w:val="00E23915"/>
    <w:rsid w:val="00E2399A"/>
    <w:rsid w:val="00E244B0"/>
    <w:rsid w:val="00E26D08"/>
    <w:rsid w:val="00E27C61"/>
    <w:rsid w:val="00E27CE1"/>
    <w:rsid w:val="00E27E32"/>
    <w:rsid w:val="00E306F3"/>
    <w:rsid w:val="00E3079C"/>
    <w:rsid w:val="00E30A27"/>
    <w:rsid w:val="00E31151"/>
    <w:rsid w:val="00E31376"/>
    <w:rsid w:val="00E313EF"/>
    <w:rsid w:val="00E31BEA"/>
    <w:rsid w:val="00E31E77"/>
    <w:rsid w:val="00E32596"/>
    <w:rsid w:val="00E34EEA"/>
    <w:rsid w:val="00E35A55"/>
    <w:rsid w:val="00E35A71"/>
    <w:rsid w:val="00E36575"/>
    <w:rsid w:val="00E367A7"/>
    <w:rsid w:val="00E367F0"/>
    <w:rsid w:val="00E367F7"/>
    <w:rsid w:val="00E37511"/>
    <w:rsid w:val="00E37605"/>
    <w:rsid w:val="00E379DB"/>
    <w:rsid w:val="00E40850"/>
    <w:rsid w:val="00E40D53"/>
    <w:rsid w:val="00E41349"/>
    <w:rsid w:val="00E41492"/>
    <w:rsid w:val="00E42CB1"/>
    <w:rsid w:val="00E43320"/>
    <w:rsid w:val="00E4424F"/>
    <w:rsid w:val="00E44743"/>
    <w:rsid w:val="00E45F83"/>
    <w:rsid w:val="00E46055"/>
    <w:rsid w:val="00E50134"/>
    <w:rsid w:val="00E507C3"/>
    <w:rsid w:val="00E5121C"/>
    <w:rsid w:val="00E51473"/>
    <w:rsid w:val="00E515C5"/>
    <w:rsid w:val="00E51D03"/>
    <w:rsid w:val="00E51F3D"/>
    <w:rsid w:val="00E53A0D"/>
    <w:rsid w:val="00E53F98"/>
    <w:rsid w:val="00E54424"/>
    <w:rsid w:val="00E54456"/>
    <w:rsid w:val="00E5462F"/>
    <w:rsid w:val="00E54A5A"/>
    <w:rsid w:val="00E54D45"/>
    <w:rsid w:val="00E54ECB"/>
    <w:rsid w:val="00E55BA3"/>
    <w:rsid w:val="00E565CC"/>
    <w:rsid w:val="00E56D45"/>
    <w:rsid w:val="00E572C6"/>
    <w:rsid w:val="00E575AC"/>
    <w:rsid w:val="00E5765B"/>
    <w:rsid w:val="00E57788"/>
    <w:rsid w:val="00E57BA9"/>
    <w:rsid w:val="00E57F6A"/>
    <w:rsid w:val="00E61269"/>
    <w:rsid w:val="00E61627"/>
    <w:rsid w:val="00E6191B"/>
    <w:rsid w:val="00E61C03"/>
    <w:rsid w:val="00E61C62"/>
    <w:rsid w:val="00E61DCB"/>
    <w:rsid w:val="00E626AD"/>
    <w:rsid w:val="00E6289E"/>
    <w:rsid w:val="00E64789"/>
    <w:rsid w:val="00E647FA"/>
    <w:rsid w:val="00E667A2"/>
    <w:rsid w:val="00E6744A"/>
    <w:rsid w:val="00E67A70"/>
    <w:rsid w:val="00E70021"/>
    <w:rsid w:val="00E71780"/>
    <w:rsid w:val="00E717A5"/>
    <w:rsid w:val="00E71869"/>
    <w:rsid w:val="00E722A1"/>
    <w:rsid w:val="00E722BA"/>
    <w:rsid w:val="00E7248C"/>
    <w:rsid w:val="00E7268B"/>
    <w:rsid w:val="00E72F29"/>
    <w:rsid w:val="00E73B93"/>
    <w:rsid w:val="00E7442F"/>
    <w:rsid w:val="00E74E37"/>
    <w:rsid w:val="00E75210"/>
    <w:rsid w:val="00E7544C"/>
    <w:rsid w:val="00E7549D"/>
    <w:rsid w:val="00E75897"/>
    <w:rsid w:val="00E75DD9"/>
    <w:rsid w:val="00E7623C"/>
    <w:rsid w:val="00E76913"/>
    <w:rsid w:val="00E7757D"/>
    <w:rsid w:val="00E80151"/>
    <w:rsid w:val="00E8095F"/>
    <w:rsid w:val="00E81271"/>
    <w:rsid w:val="00E81733"/>
    <w:rsid w:val="00E81805"/>
    <w:rsid w:val="00E81891"/>
    <w:rsid w:val="00E81AF1"/>
    <w:rsid w:val="00E82467"/>
    <w:rsid w:val="00E831C8"/>
    <w:rsid w:val="00E833B2"/>
    <w:rsid w:val="00E83E4E"/>
    <w:rsid w:val="00E850BA"/>
    <w:rsid w:val="00E850E6"/>
    <w:rsid w:val="00E85596"/>
    <w:rsid w:val="00E85690"/>
    <w:rsid w:val="00E864F2"/>
    <w:rsid w:val="00E86817"/>
    <w:rsid w:val="00E86C62"/>
    <w:rsid w:val="00E86F1C"/>
    <w:rsid w:val="00E87752"/>
    <w:rsid w:val="00E90F09"/>
    <w:rsid w:val="00E9141D"/>
    <w:rsid w:val="00E92124"/>
    <w:rsid w:val="00E9217E"/>
    <w:rsid w:val="00E921EA"/>
    <w:rsid w:val="00E92A07"/>
    <w:rsid w:val="00E93738"/>
    <w:rsid w:val="00E937BD"/>
    <w:rsid w:val="00E93A3B"/>
    <w:rsid w:val="00E93FC3"/>
    <w:rsid w:val="00E948CA"/>
    <w:rsid w:val="00E95B72"/>
    <w:rsid w:val="00E9690D"/>
    <w:rsid w:val="00E9709B"/>
    <w:rsid w:val="00E9742A"/>
    <w:rsid w:val="00E9769A"/>
    <w:rsid w:val="00EA0535"/>
    <w:rsid w:val="00EA071D"/>
    <w:rsid w:val="00EA1008"/>
    <w:rsid w:val="00EA12AB"/>
    <w:rsid w:val="00EA1C03"/>
    <w:rsid w:val="00EA29C1"/>
    <w:rsid w:val="00EA2A5C"/>
    <w:rsid w:val="00EA37C3"/>
    <w:rsid w:val="00EA37D6"/>
    <w:rsid w:val="00EA4846"/>
    <w:rsid w:val="00EA49CB"/>
    <w:rsid w:val="00EA4B5A"/>
    <w:rsid w:val="00EA53E9"/>
    <w:rsid w:val="00EA595C"/>
    <w:rsid w:val="00EA6371"/>
    <w:rsid w:val="00EA6698"/>
    <w:rsid w:val="00EA6757"/>
    <w:rsid w:val="00EA6BDA"/>
    <w:rsid w:val="00EA6ECB"/>
    <w:rsid w:val="00EA6FF7"/>
    <w:rsid w:val="00EA7E79"/>
    <w:rsid w:val="00EA7F18"/>
    <w:rsid w:val="00EB0196"/>
    <w:rsid w:val="00EB08FF"/>
    <w:rsid w:val="00EB0F14"/>
    <w:rsid w:val="00EB125B"/>
    <w:rsid w:val="00EB1547"/>
    <w:rsid w:val="00EB17E3"/>
    <w:rsid w:val="00EB1B71"/>
    <w:rsid w:val="00EB1E96"/>
    <w:rsid w:val="00EB287F"/>
    <w:rsid w:val="00EB2A10"/>
    <w:rsid w:val="00EB2E4C"/>
    <w:rsid w:val="00EB2FBC"/>
    <w:rsid w:val="00EB3BB1"/>
    <w:rsid w:val="00EB46D9"/>
    <w:rsid w:val="00EB482B"/>
    <w:rsid w:val="00EB5CD5"/>
    <w:rsid w:val="00EB666D"/>
    <w:rsid w:val="00EB7A66"/>
    <w:rsid w:val="00EC036B"/>
    <w:rsid w:val="00EC12EA"/>
    <w:rsid w:val="00EC1323"/>
    <w:rsid w:val="00EC216B"/>
    <w:rsid w:val="00EC24FC"/>
    <w:rsid w:val="00EC2726"/>
    <w:rsid w:val="00EC3A2D"/>
    <w:rsid w:val="00EC3F34"/>
    <w:rsid w:val="00EC42F3"/>
    <w:rsid w:val="00EC4EE2"/>
    <w:rsid w:val="00EC5A51"/>
    <w:rsid w:val="00EC5EE8"/>
    <w:rsid w:val="00EC6F7C"/>
    <w:rsid w:val="00EC742F"/>
    <w:rsid w:val="00EC7865"/>
    <w:rsid w:val="00EC7A8B"/>
    <w:rsid w:val="00ED061A"/>
    <w:rsid w:val="00ED079E"/>
    <w:rsid w:val="00ED0D94"/>
    <w:rsid w:val="00ED120C"/>
    <w:rsid w:val="00ED12D7"/>
    <w:rsid w:val="00ED197C"/>
    <w:rsid w:val="00ED1AC8"/>
    <w:rsid w:val="00ED1B5D"/>
    <w:rsid w:val="00ED1CD5"/>
    <w:rsid w:val="00ED26E8"/>
    <w:rsid w:val="00ED32EC"/>
    <w:rsid w:val="00ED32FF"/>
    <w:rsid w:val="00ED38F5"/>
    <w:rsid w:val="00ED3A43"/>
    <w:rsid w:val="00ED3C8C"/>
    <w:rsid w:val="00ED4089"/>
    <w:rsid w:val="00ED40CC"/>
    <w:rsid w:val="00ED4113"/>
    <w:rsid w:val="00ED494E"/>
    <w:rsid w:val="00ED539D"/>
    <w:rsid w:val="00ED5FE5"/>
    <w:rsid w:val="00ED66BD"/>
    <w:rsid w:val="00ED6D7D"/>
    <w:rsid w:val="00ED6FA3"/>
    <w:rsid w:val="00ED753D"/>
    <w:rsid w:val="00ED76A8"/>
    <w:rsid w:val="00EE00BD"/>
    <w:rsid w:val="00EE016B"/>
    <w:rsid w:val="00EE034B"/>
    <w:rsid w:val="00EE0954"/>
    <w:rsid w:val="00EE0A88"/>
    <w:rsid w:val="00EE0C9A"/>
    <w:rsid w:val="00EE0F4C"/>
    <w:rsid w:val="00EE13F9"/>
    <w:rsid w:val="00EE153E"/>
    <w:rsid w:val="00EE1606"/>
    <w:rsid w:val="00EE3A84"/>
    <w:rsid w:val="00EE3EED"/>
    <w:rsid w:val="00EE3FF3"/>
    <w:rsid w:val="00EE4046"/>
    <w:rsid w:val="00EE6174"/>
    <w:rsid w:val="00EE65C1"/>
    <w:rsid w:val="00EE7316"/>
    <w:rsid w:val="00EF049B"/>
    <w:rsid w:val="00EF06CE"/>
    <w:rsid w:val="00EF0BB2"/>
    <w:rsid w:val="00EF0C2E"/>
    <w:rsid w:val="00EF1DE2"/>
    <w:rsid w:val="00EF2B2B"/>
    <w:rsid w:val="00EF3BD5"/>
    <w:rsid w:val="00EF3D2E"/>
    <w:rsid w:val="00EF559F"/>
    <w:rsid w:val="00EF5B2E"/>
    <w:rsid w:val="00EF62B8"/>
    <w:rsid w:val="00EF6517"/>
    <w:rsid w:val="00EF6B32"/>
    <w:rsid w:val="00EF734A"/>
    <w:rsid w:val="00EF7CC0"/>
    <w:rsid w:val="00EF7E6B"/>
    <w:rsid w:val="00F00157"/>
    <w:rsid w:val="00F010EA"/>
    <w:rsid w:val="00F01B5A"/>
    <w:rsid w:val="00F01C81"/>
    <w:rsid w:val="00F02FF8"/>
    <w:rsid w:val="00F03A01"/>
    <w:rsid w:val="00F042A8"/>
    <w:rsid w:val="00F049FE"/>
    <w:rsid w:val="00F04E82"/>
    <w:rsid w:val="00F057C2"/>
    <w:rsid w:val="00F06BAF"/>
    <w:rsid w:val="00F070A2"/>
    <w:rsid w:val="00F070E8"/>
    <w:rsid w:val="00F07264"/>
    <w:rsid w:val="00F0749A"/>
    <w:rsid w:val="00F07A17"/>
    <w:rsid w:val="00F07A6F"/>
    <w:rsid w:val="00F1089A"/>
    <w:rsid w:val="00F10CF9"/>
    <w:rsid w:val="00F11D84"/>
    <w:rsid w:val="00F12527"/>
    <w:rsid w:val="00F13206"/>
    <w:rsid w:val="00F13377"/>
    <w:rsid w:val="00F13772"/>
    <w:rsid w:val="00F1399D"/>
    <w:rsid w:val="00F1410D"/>
    <w:rsid w:val="00F150DE"/>
    <w:rsid w:val="00F15256"/>
    <w:rsid w:val="00F159F5"/>
    <w:rsid w:val="00F1603A"/>
    <w:rsid w:val="00F160ED"/>
    <w:rsid w:val="00F16622"/>
    <w:rsid w:val="00F16A73"/>
    <w:rsid w:val="00F1730A"/>
    <w:rsid w:val="00F17392"/>
    <w:rsid w:val="00F17967"/>
    <w:rsid w:val="00F17B23"/>
    <w:rsid w:val="00F201EF"/>
    <w:rsid w:val="00F20271"/>
    <w:rsid w:val="00F2063F"/>
    <w:rsid w:val="00F207D4"/>
    <w:rsid w:val="00F20CE0"/>
    <w:rsid w:val="00F2189F"/>
    <w:rsid w:val="00F21EE8"/>
    <w:rsid w:val="00F22A55"/>
    <w:rsid w:val="00F23007"/>
    <w:rsid w:val="00F233E2"/>
    <w:rsid w:val="00F23438"/>
    <w:rsid w:val="00F249B7"/>
    <w:rsid w:val="00F25913"/>
    <w:rsid w:val="00F26B82"/>
    <w:rsid w:val="00F2710F"/>
    <w:rsid w:val="00F2739F"/>
    <w:rsid w:val="00F273C2"/>
    <w:rsid w:val="00F300F7"/>
    <w:rsid w:val="00F30280"/>
    <w:rsid w:val="00F30527"/>
    <w:rsid w:val="00F30768"/>
    <w:rsid w:val="00F307C0"/>
    <w:rsid w:val="00F30EBC"/>
    <w:rsid w:val="00F31966"/>
    <w:rsid w:val="00F31EFA"/>
    <w:rsid w:val="00F321E4"/>
    <w:rsid w:val="00F32577"/>
    <w:rsid w:val="00F346F4"/>
    <w:rsid w:val="00F349C3"/>
    <w:rsid w:val="00F34B1D"/>
    <w:rsid w:val="00F357AE"/>
    <w:rsid w:val="00F365D9"/>
    <w:rsid w:val="00F36D12"/>
    <w:rsid w:val="00F37000"/>
    <w:rsid w:val="00F37B9A"/>
    <w:rsid w:val="00F4039A"/>
    <w:rsid w:val="00F40A7A"/>
    <w:rsid w:val="00F41192"/>
    <w:rsid w:val="00F41486"/>
    <w:rsid w:val="00F41816"/>
    <w:rsid w:val="00F41C9A"/>
    <w:rsid w:val="00F42C09"/>
    <w:rsid w:val="00F42C38"/>
    <w:rsid w:val="00F42D43"/>
    <w:rsid w:val="00F42E75"/>
    <w:rsid w:val="00F42ED9"/>
    <w:rsid w:val="00F430AE"/>
    <w:rsid w:val="00F433D9"/>
    <w:rsid w:val="00F4367D"/>
    <w:rsid w:val="00F442DF"/>
    <w:rsid w:val="00F44366"/>
    <w:rsid w:val="00F444B0"/>
    <w:rsid w:val="00F45494"/>
    <w:rsid w:val="00F45AC2"/>
    <w:rsid w:val="00F45EB9"/>
    <w:rsid w:val="00F46BC4"/>
    <w:rsid w:val="00F46F3F"/>
    <w:rsid w:val="00F46FC8"/>
    <w:rsid w:val="00F47EC4"/>
    <w:rsid w:val="00F50249"/>
    <w:rsid w:val="00F50782"/>
    <w:rsid w:val="00F50BB9"/>
    <w:rsid w:val="00F50EAD"/>
    <w:rsid w:val="00F51103"/>
    <w:rsid w:val="00F5175B"/>
    <w:rsid w:val="00F51B91"/>
    <w:rsid w:val="00F5235D"/>
    <w:rsid w:val="00F52431"/>
    <w:rsid w:val="00F5275A"/>
    <w:rsid w:val="00F5379F"/>
    <w:rsid w:val="00F55426"/>
    <w:rsid w:val="00F555A4"/>
    <w:rsid w:val="00F5561F"/>
    <w:rsid w:val="00F56DB4"/>
    <w:rsid w:val="00F57205"/>
    <w:rsid w:val="00F5734D"/>
    <w:rsid w:val="00F57521"/>
    <w:rsid w:val="00F60E79"/>
    <w:rsid w:val="00F612A6"/>
    <w:rsid w:val="00F61925"/>
    <w:rsid w:val="00F61A30"/>
    <w:rsid w:val="00F631DA"/>
    <w:rsid w:val="00F6351D"/>
    <w:rsid w:val="00F63843"/>
    <w:rsid w:val="00F6432D"/>
    <w:rsid w:val="00F65FCE"/>
    <w:rsid w:val="00F660F4"/>
    <w:rsid w:val="00F66AA0"/>
    <w:rsid w:val="00F6778E"/>
    <w:rsid w:val="00F67A9F"/>
    <w:rsid w:val="00F67ACA"/>
    <w:rsid w:val="00F710FB"/>
    <w:rsid w:val="00F72B1D"/>
    <w:rsid w:val="00F73345"/>
    <w:rsid w:val="00F73461"/>
    <w:rsid w:val="00F739C9"/>
    <w:rsid w:val="00F73E4F"/>
    <w:rsid w:val="00F754C0"/>
    <w:rsid w:val="00F75FD4"/>
    <w:rsid w:val="00F762D7"/>
    <w:rsid w:val="00F76C91"/>
    <w:rsid w:val="00F77DA0"/>
    <w:rsid w:val="00F77DB6"/>
    <w:rsid w:val="00F80004"/>
    <w:rsid w:val="00F802B1"/>
    <w:rsid w:val="00F803E8"/>
    <w:rsid w:val="00F80CA0"/>
    <w:rsid w:val="00F80EAC"/>
    <w:rsid w:val="00F80F2F"/>
    <w:rsid w:val="00F81506"/>
    <w:rsid w:val="00F81D14"/>
    <w:rsid w:val="00F81FAD"/>
    <w:rsid w:val="00F82E96"/>
    <w:rsid w:val="00F83A25"/>
    <w:rsid w:val="00F84DEB"/>
    <w:rsid w:val="00F85396"/>
    <w:rsid w:val="00F85CC6"/>
    <w:rsid w:val="00F863BD"/>
    <w:rsid w:val="00F86A60"/>
    <w:rsid w:val="00F875C4"/>
    <w:rsid w:val="00F8795A"/>
    <w:rsid w:val="00F9025C"/>
    <w:rsid w:val="00F90597"/>
    <w:rsid w:val="00F90B95"/>
    <w:rsid w:val="00F91664"/>
    <w:rsid w:val="00F92575"/>
    <w:rsid w:val="00F9259D"/>
    <w:rsid w:val="00F927E0"/>
    <w:rsid w:val="00F92983"/>
    <w:rsid w:val="00F93AAD"/>
    <w:rsid w:val="00F93E06"/>
    <w:rsid w:val="00F93EB0"/>
    <w:rsid w:val="00F94467"/>
    <w:rsid w:val="00F949EB"/>
    <w:rsid w:val="00F951F6"/>
    <w:rsid w:val="00F95861"/>
    <w:rsid w:val="00F95ED8"/>
    <w:rsid w:val="00F967BC"/>
    <w:rsid w:val="00F979ED"/>
    <w:rsid w:val="00FA0FA5"/>
    <w:rsid w:val="00FA1241"/>
    <w:rsid w:val="00FA1275"/>
    <w:rsid w:val="00FA1D30"/>
    <w:rsid w:val="00FA3ACD"/>
    <w:rsid w:val="00FA3EBE"/>
    <w:rsid w:val="00FA4922"/>
    <w:rsid w:val="00FA6B33"/>
    <w:rsid w:val="00FA6D99"/>
    <w:rsid w:val="00FB0438"/>
    <w:rsid w:val="00FB0828"/>
    <w:rsid w:val="00FB0CC3"/>
    <w:rsid w:val="00FB1475"/>
    <w:rsid w:val="00FB1E3F"/>
    <w:rsid w:val="00FB25E6"/>
    <w:rsid w:val="00FB2A57"/>
    <w:rsid w:val="00FB2E0E"/>
    <w:rsid w:val="00FB2F63"/>
    <w:rsid w:val="00FB3038"/>
    <w:rsid w:val="00FB35BB"/>
    <w:rsid w:val="00FB3633"/>
    <w:rsid w:val="00FB3A12"/>
    <w:rsid w:val="00FB4677"/>
    <w:rsid w:val="00FB4E23"/>
    <w:rsid w:val="00FB5D26"/>
    <w:rsid w:val="00FB5E2F"/>
    <w:rsid w:val="00FB5E76"/>
    <w:rsid w:val="00FB718C"/>
    <w:rsid w:val="00FB72C4"/>
    <w:rsid w:val="00FC091D"/>
    <w:rsid w:val="00FC1048"/>
    <w:rsid w:val="00FC154E"/>
    <w:rsid w:val="00FC1C9A"/>
    <w:rsid w:val="00FC228B"/>
    <w:rsid w:val="00FC26EA"/>
    <w:rsid w:val="00FC2793"/>
    <w:rsid w:val="00FC2DD0"/>
    <w:rsid w:val="00FC419D"/>
    <w:rsid w:val="00FC52A4"/>
    <w:rsid w:val="00FC5330"/>
    <w:rsid w:val="00FC574D"/>
    <w:rsid w:val="00FC588C"/>
    <w:rsid w:val="00FC5A41"/>
    <w:rsid w:val="00FC611D"/>
    <w:rsid w:val="00FC7D9A"/>
    <w:rsid w:val="00FD08AE"/>
    <w:rsid w:val="00FD08B1"/>
    <w:rsid w:val="00FD1467"/>
    <w:rsid w:val="00FD2C55"/>
    <w:rsid w:val="00FD2D70"/>
    <w:rsid w:val="00FD2E24"/>
    <w:rsid w:val="00FD2F44"/>
    <w:rsid w:val="00FD337E"/>
    <w:rsid w:val="00FD3FF9"/>
    <w:rsid w:val="00FD48F0"/>
    <w:rsid w:val="00FD4933"/>
    <w:rsid w:val="00FD4C05"/>
    <w:rsid w:val="00FD547F"/>
    <w:rsid w:val="00FD6404"/>
    <w:rsid w:val="00FD68C3"/>
    <w:rsid w:val="00FD6C94"/>
    <w:rsid w:val="00FD78DD"/>
    <w:rsid w:val="00FD7B65"/>
    <w:rsid w:val="00FE024D"/>
    <w:rsid w:val="00FE0D80"/>
    <w:rsid w:val="00FE17A6"/>
    <w:rsid w:val="00FE286F"/>
    <w:rsid w:val="00FE2A89"/>
    <w:rsid w:val="00FE2FDE"/>
    <w:rsid w:val="00FE30DA"/>
    <w:rsid w:val="00FE379B"/>
    <w:rsid w:val="00FE3E3B"/>
    <w:rsid w:val="00FE3E9B"/>
    <w:rsid w:val="00FE432F"/>
    <w:rsid w:val="00FE4572"/>
    <w:rsid w:val="00FE4B2C"/>
    <w:rsid w:val="00FE4BD5"/>
    <w:rsid w:val="00FE4DE1"/>
    <w:rsid w:val="00FE5D60"/>
    <w:rsid w:val="00FE6432"/>
    <w:rsid w:val="00FE6C38"/>
    <w:rsid w:val="00FE70F3"/>
    <w:rsid w:val="00FE7BDC"/>
    <w:rsid w:val="00FE7FA1"/>
    <w:rsid w:val="00FF046C"/>
    <w:rsid w:val="00FF0D45"/>
    <w:rsid w:val="00FF0D90"/>
    <w:rsid w:val="00FF2998"/>
    <w:rsid w:val="00FF3119"/>
    <w:rsid w:val="00FF34DE"/>
    <w:rsid w:val="00FF356A"/>
    <w:rsid w:val="00FF3DD2"/>
    <w:rsid w:val="00FF44AC"/>
    <w:rsid w:val="00FF5A7F"/>
    <w:rsid w:val="00FF5C20"/>
    <w:rsid w:val="00FF5D1D"/>
    <w:rsid w:val="00FF7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6DA23"/>
  <w15:docId w15:val="{F6A2A172-09D6-48B0-A9C0-B5DD0371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95D"/>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182C22"/>
    <w:pPr>
      <w:numPr>
        <w:ilvl w:val="3"/>
        <w:numId w:val="11"/>
      </w:numPr>
      <w:outlineLvl w:val="3"/>
    </w:pPr>
  </w:style>
  <w:style w:type="paragraph" w:styleId="Heading5">
    <w:name w:val="heading 5"/>
    <w:basedOn w:val="Normal"/>
    <w:next w:val="Normal"/>
    <w:link w:val="Heading5Char"/>
    <w:uiPriority w:val="9"/>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11"/>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11"/>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11"/>
      </w:numPr>
      <w:suppressAutoHyphens/>
      <w:jc w:val="right"/>
      <w:outlineLvl w:val="7"/>
    </w:pPr>
    <w:rPr>
      <w:sz w:val="20"/>
    </w:rPr>
  </w:style>
  <w:style w:type="paragraph" w:styleId="Heading9">
    <w:name w:val="heading 9"/>
    <w:basedOn w:val="Normal"/>
    <w:next w:val="Normal"/>
    <w:link w:val="Heading9Char"/>
    <w:qFormat/>
    <w:rsid w:val="00182C22"/>
    <w:pPr>
      <w:numPr>
        <w:ilvl w:val="8"/>
        <w:numId w:val="1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h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11"/>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har"/>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qFormat/>
    <w:rsid w:val="007A6A4E"/>
    <w:pPr>
      <w:spacing w:before="240" w:after="120"/>
    </w:pPr>
    <w:rPr>
      <w:rFonts w:cstheme="minorHAnsi"/>
      <w:bCs/>
      <w:szCs w:val="20"/>
    </w:rPr>
  </w:style>
  <w:style w:type="paragraph" w:styleId="TOC2">
    <w:name w:val="toc 2"/>
    <w:basedOn w:val="Normal"/>
    <w:next w:val="Normal"/>
    <w:autoRedefine/>
    <w:uiPriority w:val="39"/>
    <w:rsid w:val="00B051A1"/>
    <w:pPr>
      <w:spacing w:before="120"/>
      <w:ind w:left="240"/>
    </w:pPr>
    <w:rPr>
      <w:rFonts w:asciiTheme="minorHAnsi" w:hAnsiTheme="minorHAnsi" w:cstheme="minorHAnsi"/>
      <w:i/>
      <w:iCs/>
      <w:sz w:val="20"/>
      <w:szCs w:val="20"/>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har"/>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link w:val="EndnoteTextChar"/>
    <w:uiPriority w:val="99"/>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rPr>
      <w:rFonts w:asciiTheme="minorHAnsi" w:hAnsiTheme="minorHAnsi" w:cstheme="minorHAnsi"/>
      <w:sz w:val="20"/>
      <w:szCs w:val="20"/>
    </w:rPr>
  </w:style>
  <w:style w:type="paragraph" w:customStyle="1" w:styleId="SectionVIHeader">
    <w:name w:val="Section VI. Header"/>
    <w:basedOn w:val="SectionVHeader"/>
    <w:link w:val="SectionVIHeaderChar"/>
    <w:rsid w:val="00182C22"/>
    <w:pPr>
      <w:spacing w:before="120"/>
    </w:pPr>
  </w:style>
  <w:style w:type="paragraph" w:styleId="TOC4">
    <w:name w:val="toc 4"/>
    <w:basedOn w:val="Normal"/>
    <w:next w:val="Normal"/>
    <w:autoRedefine/>
    <w:uiPriority w:val="39"/>
    <w:rsid w:val="00182C22"/>
    <w:pPr>
      <w:ind w:left="720"/>
    </w:pPr>
    <w:rPr>
      <w:rFonts w:asciiTheme="minorHAnsi" w:hAnsiTheme="minorHAnsi" w:cstheme="minorHAnsi"/>
      <w:sz w:val="20"/>
      <w:szCs w:val="20"/>
    </w:rPr>
  </w:style>
  <w:style w:type="paragraph" w:styleId="TOC5">
    <w:name w:val="toc 5"/>
    <w:basedOn w:val="Normal"/>
    <w:next w:val="Normal"/>
    <w:autoRedefine/>
    <w:uiPriority w:val="39"/>
    <w:rsid w:val="00182C22"/>
    <w:pPr>
      <w:ind w:left="960"/>
    </w:pPr>
    <w:rPr>
      <w:rFonts w:asciiTheme="minorHAnsi" w:hAnsiTheme="minorHAnsi" w:cstheme="minorHAnsi"/>
      <w:sz w:val="20"/>
      <w:szCs w:val="20"/>
    </w:rPr>
  </w:style>
  <w:style w:type="paragraph" w:styleId="TOC6">
    <w:name w:val="toc 6"/>
    <w:basedOn w:val="Normal"/>
    <w:next w:val="Normal"/>
    <w:autoRedefine/>
    <w:uiPriority w:val="39"/>
    <w:rsid w:val="00182C22"/>
    <w:pPr>
      <w:ind w:left="1200"/>
    </w:pPr>
    <w:rPr>
      <w:rFonts w:asciiTheme="minorHAnsi" w:hAnsiTheme="minorHAnsi" w:cstheme="minorHAnsi"/>
      <w:sz w:val="20"/>
      <w:szCs w:val="20"/>
    </w:rPr>
  </w:style>
  <w:style w:type="paragraph" w:styleId="TOC7">
    <w:name w:val="toc 7"/>
    <w:basedOn w:val="Normal"/>
    <w:next w:val="Normal"/>
    <w:autoRedefine/>
    <w:uiPriority w:val="39"/>
    <w:rsid w:val="00182C22"/>
    <w:pPr>
      <w:ind w:left="1440"/>
    </w:pPr>
    <w:rPr>
      <w:rFonts w:asciiTheme="minorHAnsi" w:hAnsiTheme="minorHAnsi" w:cstheme="minorHAnsi"/>
      <w:sz w:val="20"/>
      <w:szCs w:val="20"/>
    </w:rPr>
  </w:style>
  <w:style w:type="paragraph" w:styleId="TOC8">
    <w:name w:val="toc 8"/>
    <w:basedOn w:val="Normal"/>
    <w:next w:val="Normal"/>
    <w:autoRedefine/>
    <w:uiPriority w:val="39"/>
    <w:rsid w:val="00182C22"/>
    <w:pPr>
      <w:ind w:left="1680"/>
    </w:pPr>
    <w:rPr>
      <w:rFonts w:asciiTheme="minorHAnsi" w:hAnsiTheme="minorHAnsi" w:cstheme="minorHAnsi"/>
      <w:sz w:val="20"/>
      <w:szCs w:val="20"/>
    </w:rPr>
  </w:style>
  <w:style w:type="paragraph" w:styleId="TOC9">
    <w:name w:val="toc 9"/>
    <w:basedOn w:val="Normal"/>
    <w:next w:val="Normal"/>
    <w:autoRedefine/>
    <w:uiPriority w:val="39"/>
    <w:rsid w:val="00182C22"/>
    <w:pPr>
      <w:ind w:left="1920"/>
    </w:pPr>
    <w:rPr>
      <w:rFonts w:asciiTheme="minorHAnsi" w:hAnsiTheme="minorHAnsi" w:cstheme="minorHAnsi"/>
      <w:sz w:val="20"/>
      <w:szCs w:val="20"/>
    </w:rPr>
  </w:style>
  <w:style w:type="paragraph" w:styleId="BodyTextIndent2">
    <w:name w:val="Body Text Indent 2"/>
    <w:basedOn w:val="Normal"/>
    <w:link w:val="BodyTextIndent2Char"/>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link w:val="Head81Char"/>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lp1,Resume Title,heading 4,Numbered List Paragraph,Paragraphe  revu,Bullets,Liste couleur - Accent 11,References,Liste 1,ReferencesCxSpLast,Medium Grid 1 - Accent 21"/>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uiPriority w:val="99"/>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11"/>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next w:val="Sec1-Para"/>
    <w:link w:val="SectionIIIHeading1Char"/>
    <w:qFormat/>
    <w:rsid w:val="00897B77"/>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lp1 Char,Resume Title Char,heading 4 Char,Numbered List Paragraph Char,Paragraphe  revu Char,Bullets Char,Liste couleur - Accent 11 Char,References Char,Liste 1 Char"/>
    <w:basedOn w:val="DefaultParagraphFont"/>
    <w:link w:val="ListParagraph"/>
    <w:uiPriority w:val="34"/>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uiPriority w:val="9"/>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14"/>
      </w:numPr>
      <w:spacing w:after="120"/>
      <w:ind w:right="-216"/>
    </w:pPr>
    <w:rPr>
      <w:b/>
      <w:iCs/>
    </w:rPr>
  </w:style>
  <w:style w:type="paragraph" w:customStyle="1" w:styleId="S1-subpara">
    <w:name w:val="S1-sub para"/>
    <w:basedOn w:val="Normal"/>
    <w:link w:val="S1-subparaChar"/>
    <w:rsid w:val="00F85396"/>
    <w:pPr>
      <w:numPr>
        <w:ilvl w:val="1"/>
        <w:numId w:val="14"/>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har"/>
    <w:rsid w:val="00897B77"/>
    <w:pPr>
      <w:tabs>
        <w:tab w:val="clear" w:pos="360"/>
      </w:tabs>
      <w:spacing w:before="0" w:after="200"/>
      <w:ind w:left="0" w:firstLine="0"/>
    </w:pPr>
    <w:rPr>
      <w:bCs/>
      <w:szCs w:val="20"/>
    </w:rPr>
  </w:style>
  <w:style w:type="paragraph" w:customStyle="1" w:styleId="Sec1-Para">
    <w:name w:val="Sec 1 - Para"/>
    <w:basedOn w:val="Sub-ClauseText"/>
    <w:qFormat/>
    <w:rsid w:val="007D37EF"/>
    <w:pPr>
      <w:numPr>
        <w:numId w:val="15"/>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6"/>
      </w:numPr>
    </w:pPr>
  </w:style>
  <w:style w:type="paragraph" w:customStyle="1" w:styleId="Sec8Sub-Clauses">
    <w:name w:val="Sec 8 Sub-Clauses"/>
    <w:basedOn w:val="Sec8Clauses"/>
    <w:qFormat/>
    <w:rsid w:val="00FE432F"/>
    <w:pPr>
      <w:numPr>
        <w:ilvl w:val="1"/>
        <w:numId w:val="17"/>
      </w:numPr>
    </w:pPr>
    <w:rPr>
      <w:b w:val="0"/>
    </w:rPr>
  </w:style>
  <w:style w:type="paragraph" w:customStyle="1" w:styleId="StyleSec8Sub-ClausesJustified">
    <w:name w:val="Style Sec 8 Sub-Clauses + Justified"/>
    <w:basedOn w:val="Sec8Sub-Clauses"/>
    <w:rsid w:val="002F7A6F"/>
    <w:pPr>
      <w:numPr>
        <w:ilvl w:val="0"/>
        <w:numId w:val="18"/>
      </w:numPr>
      <w:jc w:val="both"/>
    </w:pPr>
    <w:rPr>
      <w:bCs w:val="0"/>
    </w:rPr>
  </w:style>
  <w:style w:type="numbering" w:customStyle="1" w:styleId="Style1">
    <w:name w:val="Style1"/>
    <w:uiPriority w:val="99"/>
    <w:rsid w:val="00F201EF"/>
    <w:pPr>
      <w:numPr>
        <w:numId w:val="19"/>
      </w:numPr>
    </w:pPr>
  </w:style>
  <w:style w:type="paragraph" w:customStyle="1" w:styleId="SectionIXHeader">
    <w:name w:val="Section IX Header"/>
    <w:basedOn w:val="SectionVHeader"/>
    <w:rsid w:val="00E21E5C"/>
    <w:pPr>
      <w:spacing w:before="0" w:after="0"/>
    </w:pPr>
    <w:rPr>
      <w:noProof/>
      <w:sz w:val="36"/>
    </w:rPr>
  </w:style>
  <w:style w:type="paragraph" w:customStyle="1" w:styleId="Style2">
    <w:name w:val="Style2"/>
    <w:basedOn w:val="Sec1-Para"/>
    <w:qFormat/>
    <w:rsid w:val="003E0286"/>
    <w:rPr>
      <w:b/>
    </w:rPr>
  </w:style>
  <w:style w:type="paragraph" w:customStyle="1" w:styleId="Style3">
    <w:name w:val="Style3"/>
    <w:basedOn w:val="Sec1-Para"/>
    <w:qFormat/>
    <w:rsid w:val="003E0286"/>
    <w:rPr>
      <w:b/>
      <w:i/>
    </w:rPr>
  </w:style>
  <w:style w:type="paragraph" w:customStyle="1" w:styleId="Style4">
    <w:name w:val="Style4"/>
    <w:basedOn w:val="SectionHeading"/>
    <w:qFormat/>
    <w:rsid w:val="00ED6FA3"/>
    <w:pPr>
      <w:spacing w:before="0"/>
    </w:pPr>
  </w:style>
  <w:style w:type="paragraph" w:customStyle="1" w:styleId="Style5">
    <w:name w:val="Style5"/>
    <w:basedOn w:val="PlainText"/>
    <w:qFormat/>
    <w:rsid w:val="00ED6FA3"/>
  </w:style>
  <w:style w:type="paragraph" w:customStyle="1" w:styleId="Style6">
    <w:name w:val="Style6"/>
    <w:basedOn w:val="PlainText"/>
    <w:qFormat/>
    <w:rsid w:val="00ED6FA3"/>
  </w:style>
  <w:style w:type="paragraph" w:styleId="PlainText">
    <w:name w:val="Plain Text"/>
    <w:basedOn w:val="Normal"/>
    <w:link w:val="PlainTextChar"/>
    <w:semiHidden/>
    <w:unhideWhenUsed/>
    <w:rsid w:val="00ED6FA3"/>
    <w:rPr>
      <w:rFonts w:ascii="Consolas" w:hAnsi="Consolas" w:cs="Consolas"/>
      <w:sz w:val="21"/>
      <w:szCs w:val="21"/>
    </w:rPr>
  </w:style>
  <w:style w:type="character" w:customStyle="1" w:styleId="PlainTextChar">
    <w:name w:val="Plain Text Char"/>
    <w:basedOn w:val="DefaultParagraphFont"/>
    <w:link w:val="PlainText"/>
    <w:semiHidden/>
    <w:rsid w:val="00ED6FA3"/>
    <w:rPr>
      <w:rFonts w:ascii="Consolas" w:hAnsi="Consolas" w:cs="Consolas"/>
      <w:sz w:val="21"/>
      <w:szCs w:val="21"/>
    </w:rPr>
  </w:style>
  <w:style w:type="paragraph" w:customStyle="1" w:styleId="Style7">
    <w:name w:val="Style7"/>
    <w:basedOn w:val="PlainText"/>
    <w:qFormat/>
    <w:rsid w:val="00ED6FA3"/>
  </w:style>
  <w:style w:type="paragraph" w:customStyle="1" w:styleId="Style8">
    <w:name w:val="Style8"/>
    <w:basedOn w:val="PlainText"/>
    <w:qFormat/>
    <w:rsid w:val="00ED6FA3"/>
  </w:style>
  <w:style w:type="paragraph" w:customStyle="1" w:styleId="Style9">
    <w:name w:val="Style9"/>
    <w:basedOn w:val="PlainText"/>
    <w:qFormat/>
    <w:rsid w:val="00ED6FA3"/>
  </w:style>
  <w:style w:type="paragraph" w:customStyle="1" w:styleId="Style10">
    <w:name w:val="Style10"/>
    <w:basedOn w:val="PlainText"/>
    <w:qFormat/>
    <w:rsid w:val="00ED6FA3"/>
  </w:style>
  <w:style w:type="paragraph" w:customStyle="1" w:styleId="Style11">
    <w:name w:val="Style11"/>
    <w:qFormat/>
    <w:rsid w:val="00ED6FA3"/>
    <w:rPr>
      <w:rFonts w:ascii="Times New Roman Bold" w:hAnsi="Times New Roman Bold"/>
      <w:b/>
      <w:sz w:val="32"/>
    </w:rPr>
  </w:style>
  <w:style w:type="paragraph" w:customStyle="1" w:styleId="Style12">
    <w:name w:val="Style12"/>
    <w:qFormat/>
    <w:rsid w:val="005D7F40"/>
    <w:rPr>
      <w:rFonts w:ascii="Times New Roman Bold" w:hAnsi="Times New Roman Bold"/>
      <w:b/>
      <w:sz w:val="28"/>
    </w:rPr>
  </w:style>
  <w:style w:type="paragraph" w:customStyle="1" w:styleId="Style13">
    <w:name w:val="Style13"/>
    <w:qFormat/>
    <w:rsid w:val="005D7F40"/>
    <w:rPr>
      <w:rFonts w:ascii="Times New Roman Bold" w:hAnsi="Times New Roman Bold"/>
      <w:b/>
      <w:sz w:val="28"/>
    </w:rPr>
  </w:style>
  <w:style w:type="paragraph" w:customStyle="1" w:styleId="MRNumberedHeading1">
    <w:name w:val="M&amp;R Numbered Heading 1"/>
    <w:basedOn w:val="Normal"/>
    <w:rsid w:val="006D2994"/>
    <w:pPr>
      <w:keepNext/>
      <w:keepLines/>
      <w:numPr>
        <w:numId w:val="22"/>
      </w:numPr>
      <w:spacing w:before="240" w:line="288" w:lineRule="auto"/>
    </w:pPr>
    <w:rPr>
      <w:rFonts w:ascii="AmericanTypewriter Medium" w:hAnsi="AmericanTypewriter Medium"/>
      <w:color w:val="663366"/>
      <w:sz w:val="22"/>
      <w:szCs w:val="22"/>
      <w:lang w:val="en-GB" w:eastAsia="en-GB"/>
    </w:rPr>
  </w:style>
  <w:style w:type="paragraph" w:customStyle="1" w:styleId="MRNumberedHeading2">
    <w:name w:val="M&amp;R Numbered Heading 2"/>
    <w:basedOn w:val="Normal"/>
    <w:rsid w:val="006D2994"/>
    <w:pPr>
      <w:numPr>
        <w:ilvl w:val="1"/>
        <w:numId w:val="22"/>
      </w:numPr>
      <w:spacing w:before="240" w:line="288" w:lineRule="auto"/>
      <w:outlineLvl w:val="1"/>
    </w:pPr>
    <w:rPr>
      <w:rFonts w:ascii="Arial" w:hAnsi="Arial"/>
      <w:sz w:val="20"/>
      <w:lang w:val="en-GB" w:eastAsia="en-GB"/>
    </w:rPr>
  </w:style>
  <w:style w:type="paragraph" w:customStyle="1" w:styleId="MRNumberedHeading3">
    <w:name w:val="M&amp;R Numbered Heading 3"/>
    <w:basedOn w:val="Normal"/>
    <w:rsid w:val="006D2994"/>
    <w:pPr>
      <w:numPr>
        <w:ilvl w:val="2"/>
        <w:numId w:val="22"/>
      </w:numPr>
      <w:spacing w:before="240" w:line="288" w:lineRule="auto"/>
      <w:outlineLvl w:val="2"/>
    </w:pPr>
    <w:rPr>
      <w:rFonts w:ascii="Arial" w:hAnsi="Arial"/>
      <w:sz w:val="20"/>
      <w:lang w:val="en-GB" w:eastAsia="en-GB"/>
    </w:rPr>
  </w:style>
  <w:style w:type="paragraph" w:customStyle="1" w:styleId="MRNumberedHeading4">
    <w:name w:val="M&amp;R Numbered Heading 4"/>
    <w:basedOn w:val="Normal"/>
    <w:rsid w:val="006D2994"/>
    <w:pPr>
      <w:numPr>
        <w:ilvl w:val="3"/>
        <w:numId w:val="22"/>
      </w:numPr>
      <w:spacing w:before="240" w:line="288" w:lineRule="auto"/>
      <w:outlineLvl w:val="3"/>
    </w:pPr>
    <w:rPr>
      <w:rFonts w:ascii="Arial" w:hAnsi="Arial"/>
      <w:sz w:val="20"/>
      <w:szCs w:val="22"/>
      <w:lang w:val="en-GB" w:eastAsia="en-GB"/>
    </w:rPr>
  </w:style>
  <w:style w:type="paragraph" w:customStyle="1" w:styleId="MRNumberedHeading5">
    <w:name w:val="M&amp;R Numbered Heading 5"/>
    <w:basedOn w:val="Normal"/>
    <w:rsid w:val="006D2994"/>
    <w:pPr>
      <w:numPr>
        <w:ilvl w:val="4"/>
        <w:numId w:val="22"/>
      </w:numPr>
      <w:spacing w:before="240" w:line="288" w:lineRule="auto"/>
      <w:outlineLvl w:val="4"/>
    </w:pPr>
    <w:rPr>
      <w:rFonts w:ascii="Arial" w:hAnsi="Arial"/>
      <w:sz w:val="20"/>
      <w:szCs w:val="22"/>
      <w:lang w:val="en-GB" w:eastAsia="en-GB"/>
    </w:rPr>
  </w:style>
  <w:style w:type="paragraph" w:customStyle="1" w:styleId="MRNumberedHeading6">
    <w:name w:val="M&amp;R Numbered Heading 6"/>
    <w:basedOn w:val="Normal"/>
    <w:rsid w:val="006D2994"/>
    <w:pPr>
      <w:numPr>
        <w:ilvl w:val="5"/>
        <w:numId w:val="22"/>
      </w:numPr>
      <w:spacing w:before="240" w:line="288" w:lineRule="auto"/>
      <w:outlineLvl w:val="5"/>
    </w:pPr>
    <w:rPr>
      <w:rFonts w:ascii="Arial" w:hAnsi="Arial"/>
      <w:sz w:val="20"/>
      <w:lang w:val="en-GB" w:eastAsia="en-GB"/>
    </w:rPr>
  </w:style>
  <w:style w:type="paragraph" w:customStyle="1" w:styleId="MRNumberedHeading7">
    <w:name w:val="M&amp;R Numbered Heading 7"/>
    <w:basedOn w:val="Normal"/>
    <w:rsid w:val="006D2994"/>
    <w:pPr>
      <w:numPr>
        <w:ilvl w:val="6"/>
        <w:numId w:val="22"/>
      </w:numPr>
      <w:spacing w:before="240" w:line="288" w:lineRule="auto"/>
      <w:outlineLvl w:val="6"/>
    </w:pPr>
    <w:rPr>
      <w:rFonts w:ascii="Arial" w:hAnsi="Arial"/>
      <w:sz w:val="20"/>
      <w:lang w:val="en-GB" w:eastAsia="en-GB"/>
    </w:rPr>
  </w:style>
  <w:style w:type="paragraph" w:customStyle="1" w:styleId="MRNumberedHeading8">
    <w:name w:val="M&amp;R Numbered Heading 8"/>
    <w:basedOn w:val="Normal"/>
    <w:rsid w:val="006D2994"/>
    <w:pPr>
      <w:numPr>
        <w:ilvl w:val="7"/>
        <w:numId w:val="22"/>
      </w:numPr>
      <w:spacing w:before="240" w:line="288" w:lineRule="auto"/>
      <w:outlineLvl w:val="7"/>
    </w:pPr>
    <w:rPr>
      <w:rFonts w:ascii="Arial" w:hAnsi="Arial"/>
      <w:sz w:val="20"/>
      <w:lang w:val="en-GB" w:eastAsia="en-GB"/>
    </w:rPr>
  </w:style>
  <w:style w:type="paragraph" w:customStyle="1" w:styleId="MRNumberedHeading9">
    <w:name w:val="M&amp;R Numbered Heading 9"/>
    <w:basedOn w:val="Normal"/>
    <w:rsid w:val="006D2994"/>
    <w:pPr>
      <w:numPr>
        <w:ilvl w:val="8"/>
        <w:numId w:val="22"/>
      </w:numPr>
      <w:spacing w:before="240" w:line="288" w:lineRule="auto"/>
      <w:outlineLvl w:val="8"/>
    </w:pPr>
    <w:rPr>
      <w:rFonts w:ascii="Arial" w:hAnsi="Arial"/>
      <w:sz w:val="20"/>
      <w:lang w:val="en-GB" w:eastAsia="en-GB"/>
    </w:rPr>
  </w:style>
  <w:style w:type="paragraph" w:customStyle="1" w:styleId="MRheading2">
    <w:name w:val="M&amp;R heading 2"/>
    <w:basedOn w:val="Normal"/>
    <w:link w:val="MRheading2Char"/>
    <w:rsid w:val="006D2994"/>
    <w:pPr>
      <w:tabs>
        <w:tab w:val="num" w:pos="720"/>
      </w:tabs>
      <w:spacing w:before="240" w:line="360" w:lineRule="auto"/>
      <w:ind w:left="720" w:hanging="720"/>
      <w:jc w:val="both"/>
      <w:outlineLvl w:val="1"/>
    </w:pPr>
    <w:rPr>
      <w:rFonts w:ascii="Arial" w:hAnsi="Arial"/>
      <w:sz w:val="22"/>
      <w:szCs w:val="20"/>
      <w:lang w:val="en-GB" w:eastAsia="en-GB"/>
    </w:rPr>
  </w:style>
  <w:style w:type="character" w:customStyle="1" w:styleId="MRheading2Char">
    <w:name w:val="M&amp;R heading 2 Char"/>
    <w:link w:val="MRheading2"/>
    <w:locked/>
    <w:rsid w:val="006D2994"/>
    <w:rPr>
      <w:rFonts w:ascii="Arial" w:hAnsi="Arial"/>
      <w:sz w:val="22"/>
      <w:szCs w:val="20"/>
      <w:lang w:val="en-GB" w:eastAsia="en-GB"/>
    </w:rPr>
  </w:style>
  <w:style w:type="paragraph" w:customStyle="1" w:styleId="FAsecB">
    <w:name w:val="FAsecB"/>
    <w:basedOn w:val="ListParagraph"/>
    <w:link w:val="FAsecBChar"/>
    <w:qFormat/>
    <w:rsid w:val="006D2994"/>
    <w:pPr>
      <w:spacing w:before="240" w:after="120"/>
      <w:ind w:left="0"/>
      <w:contextualSpacing w:val="0"/>
    </w:pPr>
    <w:rPr>
      <w:rFonts w:eastAsiaTheme="minorHAnsi"/>
      <w:b/>
    </w:rPr>
  </w:style>
  <w:style w:type="character" w:customStyle="1" w:styleId="Heading1Char">
    <w:name w:val="Heading 1 Char"/>
    <w:aliases w:val="Document Header1 Char"/>
    <w:basedOn w:val="DefaultParagraphFont"/>
    <w:link w:val="Heading1"/>
    <w:uiPriority w:val="9"/>
    <w:rsid w:val="006D2994"/>
    <w:rPr>
      <w:b/>
      <w:kern w:val="28"/>
      <w:sz w:val="44"/>
    </w:rPr>
  </w:style>
  <w:style w:type="character" w:customStyle="1" w:styleId="FAsecBChar">
    <w:name w:val="FAsecB Char"/>
    <w:basedOn w:val="ListParagraphChar"/>
    <w:link w:val="FAsecB"/>
    <w:rsid w:val="006D2994"/>
    <w:rPr>
      <w:rFonts w:eastAsiaTheme="minorHAnsi"/>
      <w:b/>
      <w:sz w:val="24"/>
    </w:rPr>
  </w:style>
  <w:style w:type="character" w:customStyle="1" w:styleId="Heading2Char">
    <w:name w:val="Heading 2 Char"/>
    <w:aliases w:val="Title Header2 Char"/>
    <w:basedOn w:val="DefaultParagraphFont"/>
    <w:link w:val="Heading2"/>
    <w:rsid w:val="006D2994"/>
    <w:rPr>
      <w:rFonts w:ascii="Times New Roman Bold" w:hAnsi="Times New Roman Bold"/>
      <w:b/>
      <w:sz w:val="36"/>
    </w:rPr>
  </w:style>
  <w:style w:type="paragraph" w:customStyle="1" w:styleId="Disclaimer">
    <w:name w:val="Disclaimer"/>
    <w:basedOn w:val="Normal"/>
    <w:semiHidden/>
    <w:rsid w:val="006D2994"/>
    <w:pPr>
      <w:spacing w:line="288" w:lineRule="auto"/>
      <w:jc w:val="both"/>
    </w:pPr>
    <w:rPr>
      <w:rFonts w:ascii="Arial" w:hAnsi="Arial"/>
      <w:color w:val="8A0045"/>
      <w:sz w:val="15"/>
      <w:szCs w:val="18"/>
      <w:lang w:val="en-GB" w:eastAsia="en-GB"/>
    </w:rPr>
  </w:style>
  <w:style w:type="paragraph" w:customStyle="1" w:styleId="GCC">
    <w:name w:val="GCC"/>
    <w:basedOn w:val="Normal"/>
    <w:link w:val="GCCChar"/>
    <w:qFormat/>
    <w:rsid w:val="006D2994"/>
    <w:pPr>
      <w:ind w:left="432" w:hanging="432"/>
    </w:pPr>
    <w:rPr>
      <w:b/>
      <w:bCs/>
    </w:rPr>
  </w:style>
  <w:style w:type="character" w:customStyle="1" w:styleId="GCCChar">
    <w:name w:val="GCC Char"/>
    <w:basedOn w:val="DefaultParagraphFont"/>
    <w:link w:val="GCC"/>
    <w:rsid w:val="006D2994"/>
    <w:rPr>
      <w:b/>
      <w:bCs/>
    </w:rPr>
  </w:style>
  <w:style w:type="paragraph" w:customStyle="1" w:styleId="COCgcc">
    <w:name w:val="COC gcc"/>
    <w:basedOn w:val="Normal"/>
    <w:link w:val="COCgccChar"/>
    <w:qFormat/>
    <w:rsid w:val="006D2994"/>
    <w:rPr>
      <w:b/>
      <w:bCs/>
    </w:rPr>
  </w:style>
  <w:style w:type="character" w:customStyle="1" w:styleId="COCgccChar">
    <w:name w:val="COC gcc Char"/>
    <w:basedOn w:val="DefaultParagraphFont"/>
    <w:link w:val="COCgcc"/>
    <w:rsid w:val="006D2994"/>
    <w:rPr>
      <w:b/>
      <w:bCs/>
    </w:rPr>
  </w:style>
  <w:style w:type="paragraph" w:customStyle="1" w:styleId="FAhead">
    <w:name w:val="FAhead"/>
    <w:basedOn w:val="Normal"/>
    <w:link w:val="FAheadChar"/>
    <w:qFormat/>
    <w:rsid w:val="006403B9"/>
    <w:pPr>
      <w:ind w:left="-115"/>
      <w:jc w:val="center"/>
    </w:pPr>
    <w:rPr>
      <w:rFonts w:ascii="Times New Roman Bold" w:hAnsi="Times New Roman Bold"/>
      <w:b/>
      <w:sz w:val="48"/>
      <w:szCs w:val="48"/>
    </w:rPr>
  </w:style>
  <w:style w:type="character" w:customStyle="1" w:styleId="FAheadChar">
    <w:name w:val="FAhead Char"/>
    <w:basedOn w:val="DefaultParagraphFont"/>
    <w:link w:val="FAhead"/>
    <w:rsid w:val="006403B9"/>
    <w:rPr>
      <w:rFonts w:ascii="Times New Roman Bold" w:hAnsi="Times New Roman Bold"/>
      <w:b/>
      <w:sz w:val="48"/>
      <w:szCs w:val="48"/>
    </w:rPr>
  </w:style>
  <w:style w:type="paragraph" w:customStyle="1" w:styleId="FAStdProv">
    <w:name w:val="FAStdProv"/>
    <w:basedOn w:val="ListParagraph"/>
    <w:link w:val="FAStdProvChar"/>
    <w:qFormat/>
    <w:rsid w:val="00E717A5"/>
    <w:pPr>
      <w:numPr>
        <w:numId w:val="27"/>
      </w:numPr>
      <w:spacing w:before="240" w:after="120"/>
      <w:contextualSpacing w:val="0"/>
    </w:pPr>
    <w:rPr>
      <w:b/>
    </w:rPr>
  </w:style>
  <w:style w:type="character" w:customStyle="1" w:styleId="FAStdProvChar">
    <w:name w:val="FAStdProv Char"/>
    <w:basedOn w:val="ListParagraphChar"/>
    <w:link w:val="FAStdProv"/>
    <w:rsid w:val="00E717A5"/>
    <w:rPr>
      <w:b/>
      <w:sz w:val="24"/>
    </w:rPr>
  </w:style>
  <w:style w:type="paragraph" w:customStyle="1" w:styleId="ITBh1">
    <w:name w:val="ITBh1"/>
    <w:basedOn w:val="BodyText2"/>
    <w:link w:val="ITBh1Char"/>
    <w:qFormat/>
    <w:rsid w:val="007E69A2"/>
    <w:pPr>
      <w:numPr>
        <w:numId w:val="13"/>
      </w:numPr>
      <w:spacing w:before="0" w:after="200"/>
    </w:pPr>
  </w:style>
  <w:style w:type="paragraph" w:customStyle="1" w:styleId="ITBh2">
    <w:name w:val="ITBh2"/>
    <w:basedOn w:val="SPDParagraphHeading2"/>
    <w:link w:val="ITBh2Char"/>
    <w:qFormat/>
    <w:rsid w:val="007A0CBE"/>
    <w:pPr>
      <w:numPr>
        <w:numId w:val="41"/>
      </w:numPr>
      <w:spacing w:after="200"/>
      <w:ind w:left="420"/>
    </w:pPr>
  </w:style>
  <w:style w:type="character" w:customStyle="1" w:styleId="ITBh1Char">
    <w:name w:val="ITBh1 Char"/>
    <w:basedOn w:val="BodyText2Char"/>
    <w:link w:val="ITBh1"/>
    <w:rsid w:val="007E69A2"/>
    <w:rPr>
      <w:b/>
      <w:sz w:val="28"/>
    </w:rPr>
  </w:style>
  <w:style w:type="paragraph" w:customStyle="1" w:styleId="RFBh1">
    <w:name w:val="RFBh1"/>
    <w:basedOn w:val="Normal"/>
    <w:link w:val="RFBh1Char"/>
    <w:qFormat/>
    <w:rsid w:val="000F371F"/>
    <w:pPr>
      <w:jc w:val="center"/>
    </w:pPr>
    <w:rPr>
      <w:b/>
      <w:sz w:val="44"/>
      <w:szCs w:val="44"/>
    </w:rPr>
  </w:style>
  <w:style w:type="character" w:customStyle="1" w:styleId="Heading1-ClausenameChar">
    <w:name w:val="Heading 1- Clause name Char"/>
    <w:basedOn w:val="DefaultParagraphFont"/>
    <w:link w:val="Heading1-Clausename"/>
    <w:rsid w:val="009A6958"/>
    <w:rPr>
      <w:b/>
    </w:rPr>
  </w:style>
  <w:style w:type="character" w:customStyle="1" w:styleId="Sec1-ClausesChar">
    <w:name w:val="Sec1-Clauses Char"/>
    <w:basedOn w:val="Heading1-ClausenameChar"/>
    <w:link w:val="Sec1-Clauses"/>
    <w:rsid w:val="009A6958"/>
    <w:rPr>
      <w:b/>
    </w:rPr>
  </w:style>
  <w:style w:type="character" w:customStyle="1" w:styleId="Sec1-ClausesAfter10pt1Char">
    <w:name w:val="Sec1-Clauses + After:  10 pt1 Char"/>
    <w:basedOn w:val="Sec1-ClausesChar"/>
    <w:link w:val="Sec1-ClausesAfter10pt1"/>
    <w:rsid w:val="009A6958"/>
    <w:rPr>
      <w:b/>
      <w:bCs/>
      <w:szCs w:val="20"/>
    </w:rPr>
  </w:style>
  <w:style w:type="character" w:customStyle="1" w:styleId="ITBh2Char">
    <w:name w:val="ITBh2 Char"/>
    <w:basedOn w:val="Sec1-ClausesAfter10pt1Char"/>
    <w:link w:val="ITBh2"/>
    <w:rsid w:val="007A0CBE"/>
    <w:rPr>
      <w:b/>
      <w:bCs w:val="0"/>
      <w:szCs w:val="20"/>
    </w:rPr>
  </w:style>
  <w:style w:type="paragraph" w:customStyle="1" w:styleId="SPDh1">
    <w:name w:val="SPDh1"/>
    <w:basedOn w:val="Normal"/>
    <w:link w:val="SPDh1Char"/>
    <w:qFormat/>
    <w:rsid w:val="000F371F"/>
    <w:pPr>
      <w:jc w:val="center"/>
    </w:pPr>
    <w:rPr>
      <w:b/>
      <w:sz w:val="44"/>
      <w:szCs w:val="44"/>
    </w:rPr>
  </w:style>
  <w:style w:type="character" w:customStyle="1" w:styleId="RFBh1Char">
    <w:name w:val="RFBh1 Char"/>
    <w:basedOn w:val="DefaultParagraphFont"/>
    <w:link w:val="RFBh1"/>
    <w:rsid w:val="000F371F"/>
    <w:rPr>
      <w:b/>
      <w:sz w:val="44"/>
      <w:szCs w:val="44"/>
    </w:rPr>
  </w:style>
  <w:style w:type="paragraph" w:customStyle="1" w:styleId="SPDh2">
    <w:name w:val="SPDh2"/>
    <w:basedOn w:val="Normal"/>
    <w:link w:val="SPDh2Char"/>
    <w:qFormat/>
    <w:rsid w:val="00F042A8"/>
    <w:pPr>
      <w:jc w:val="center"/>
    </w:pPr>
    <w:rPr>
      <w:b/>
      <w:sz w:val="44"/>
      <w:szCs w:val="44"/>
    </w:rPr>
  </w:style>
  <w:style w:type="character" w:customStyle="1" w:styleId="SPDh1Char">
    <w:name w:val="SPDh1 Char"/>
    <w:basedOn w:val="DefaultParagraphFont"/>
    <w:link w:val="SPDh1"/>
    <w:rsid w:val="000F371F"/>
    <w:rPr>
      <w:b/>
      <w:sz w:val="44"/>
      <w:szCs w:val="44"/>
    </w:rPr>
  </w:style>
  <w:style w:type="paragraph" w:customStyle="1" w:styleId="IVh1">
    <w:name w:val="IVh1"/>
    <w:basedOn w:val="SectionVHeader"/>
    <w:link w:val="IVh1Char"/>
    <w:qFormat/>
    <w:rsid w:val="00F042A8"/>
    <w:pPr>
      <w:spacing w:before="0" w:after="0"/>
    </w:pPr>
    <w:rPr>
      <w:sz w:val="40"/>
      <w:szCs w:val="40"/>
    </w:rPr>
  </w:style>
  <w:style w:type="character" w:customStyle="1" w:styleId="SPDh2Char">
    <w:name w:val="SPDh2 Char"/>
    <w:basedOn w:val="DefaultParagraphFont"/>
    <w:link w:val="SPDh2"/>
    <w:rsid w:val="00F042A8"/>
    <w:rPr>
      <w:b/>
      <w:sz w:val="44"/>
      <w:szCs w:val="44"/>
    </w:rPr>
  </w:style>
  <w:style w:type="character" w:customStyle="1" w:styleId="SectionVHeaderChar">
    <w:name w:val="Section V. Header Char"/>
    <w:basedOn w:val="DefaultParagraphFont"/>
    <w:link w:val="SectionVHeader"/>
    <w:rsid w:val="00F042A8"/>
    <w:rPr>
      <w:b/>
      <w:sz w:val="32"/>
    </w:rPr>
  </w:style>
  <w:style w:type="character" w:customStyle="1" w:styleId="IVh1Char">
    <w:name w:val="IVh1 Char"/>
    <w:basedOn w:val="SectionVHeaderChar"/>
    <w:link w:val="IVh1"/>
    <w:rsid w:val="00F042A8"/>
    <w:rPr>
      <w:b/>
      <w:sz w:val="40"/>
      <w:szCs w:val="40"/>
    </w:rPr>
  </w:style>
  <w:style w:type="paragraph" w:customStyle="1" w:styleId="IVbidforms">
    <w:name w:val="IVbidforms"/>
    <w:basedOn w:val="SectionIIIHeading1"/>
    <w:link w:val="IVbidformsChar"/>
    <w:qFormat/>
    <w:rsid w:val="00166D8F"/>
    <w:pPr>
      <w:numPr>
        <w:numId w:val="26"/>
      </w:numPr>
      <w:spacing w:before="240" w:after="120"/>
    </w:pPr>
    <w:rPr>
      <w:sz w:val="28"/>
      <w:szCs w:val="28"/>
    </w:rPr>
  </w:style>
  <w:style w:type="character" w:customStyle="1" w:styleId="SectionIIIHeading1Char">
    <w:name w:val="Section III Heading 1 Char"/>
    <w:basedOn w:val="DefaultParagraphFont"/>
    <w:link w:val="SectionIIIHeading1"/>
    <w:rsid w:val="00166D8F"/>
    <w:rPr>
      <w:b/>
    </w:rPr>
  </w:style>
  <w:style w:type="character" w:customStyle="1" w:styleId="IVbidformsChar">
    <w:name w:val="IVbidforms Char"/>
    <w:basedOn w:val="SectionIIIHeading1Char"/>
    <w:link w:val="IVbidforms"/>
    <w:rsid w:val="00166D8F"/>
    <w:rPr>
      <w:b/>
      <w:sz w:val="28"/>
      <w:szCs w:val="28"/>
    </w:rPr>
  </w:style>
  <w:style w:type="character" w:customStyle="1" w:styleId="Mention1">
    <w:name w:val="Mention1"/>
    <w:basedOn w:val="DefaultParagraphFont"/>
    <w:uiPriority w:val="99"/>
    <w:semiHidden/>
    <w:unhideWhenUsed/>
    <w:rsid w:val="0067195D"/>
    <w:rPr>
      <w:color w:val="2B579A"/>
      <w:shd w:val="clear" w:color="auto" w:fill="E6E6E6"/>
    </w:rPr>
  </w:style>
  <w:style w:type="character" w:styleId="PlaceholderText">
    <w:name w:val="Placeholder Text"/>
    <w:basedOn w:val="DefaultParagraphFont"/>
    <w:uiPriority w:val="99"/>
    <w:semiHidden/>
    <w:rsid w:val="00625CD9"/>
    <w:rPr>
      <w:color w:val="808080"/>
    </w:rPr>
  </w:style>
  <w:style w:type="paragraph" w:customStyle="1" w:styleId="SPDParagraphHeading2">
    <w:name w:val="SPD Paragraph Heading 2"/>
    <w:basedOn w:val="Normal"/>
    <w:qFormat/>
    <w:rsid w:val="00635843"/>
    <w:pPr>
      <w:tabs>
        <w:tab w:val="center" w:pos="4320"/>
        <w:tab w:val="right" w:pos="8640"/>
      </w:tabs>
      <w:suppressAutoHyphens/>
      <w:spacing w:after="120"/>
      <w:ind w:left="270" w:hanging="270"/>
      <w:outlineLvl w:val="2"/>
    </w:pPr>
    <w:rPr>
      <w:b/>
    </w:rPr>
  </w:style>
  <w:style w:type="paragraph" w:customStyle="1" w:styleId="SPDClauseNo">
    <w:name w:val="SPD Clause No"/>
    <w:basedOn w:val="ListNumber2"/>
    <w:qFormat/>
    <w:rsid w:val="00635843"/>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635843"/>
    <w:pPr>
      <w:numPr>
        <w:numId w:val="40"/>
      </w:numPr>
      <w:contextualSpacing/>
    </w:pPr>
  </w:style>
  <w:style w:type="paragraph" w:customStyle="1" w:styleId="BidForm2">
    <w:name w:val="BidForm2"/>
    <w:basedOn w:val="IVh1"/>
    <w:link w:val="BidForm2Char"/>
    <w:qFormat/>
    <w:rsid w:val="00666689"/>
    <w:pPr>
      <w:ind w:left="720"/>
    </w:pPr>
  </w:style>
  <w:style w:type="paragraph" w:customStyle="1" w:styleId="PAFormsheading1">
    <w:name w:val="PA Forms heading 1"/>
    <w:basedOn w:val="ITBh1"/>
    <w:link w:val="PAFormsheading1Char"/>
    <w:qFormat/>
    <w:rsid w:val="00BC457A"/>
    <w:rPr>
      <w:sz w:val="44"/>
      <w:szCs w:val="44"/>
    </w:rPr>
  </w:style>
  <w:style w:type="character" w:customStyle="1" w:styleId="BidForm2Char">
    <w:name w:val="BidForm2 Char"/>
    <w:basedOn w:val="IVh1Char"/>
    <w:link w:val="BidForm2"/>
    <w:rsid w:val="00666689"/>
    <w:rPr>
      <w:b/>
      <w:sz w:val="40"/>
      <w:szCs w:val="40"/>
    </w:rPr>
  </w:style>
  <w:style w:type="paragraph" w:customStyle="1" w:styleId="FAS5SecProFormHeading">
    <w:name w:val="FA S5 Sec Pro Form Heading"/>
    <w:basedOn w:val="Head81"/>
    <w:link w:val="FAS5SecProFormHeadingChar"/>
    <w:qFormat/>
    <w:rsid w:val="00716D66"/>
    <w:pPr>
      <w:spacing w:before="0" w:after="0"/>
    </w:pPr>
    <w:rPr>
      <w:sz w:val="40"/>
      <w:szCs w:val="40"/>
    </w:rPr>
  </w:style>
  <w:style w:type="character" w:customStyle="1" w:styleId="PAFormsheading1Char">
    <w:name w:val="PA Forms heading 1 Char"/>
    <w:basedOn w:val="ITBh1Char"/>
    <w:link w:val="PAFormsheading1"/>
    <w:rsid w:val="00BC457A"/>
    <w:rPr>
      <w:b/>
      <w:sz w:val="44"/>
      <w:szCs w:val="44"/>
    </w:rPr>
  </w:style>
  <w:style w:type="paragraph" w:customStyle="1" w:styleId="FAS5SecProcFormHeading2">
    <w:name w:val="FA S5 Sec Proc Form Heading 2"/>
    <w:basedOn w:val="Head81"/>
    <w:link w:val="FAS5SecProcFormHeading2Char"/>
    <w:qFormat/>
    <w:rsid w:val="00716D66"/>
    <w:pPr>
      <w:spacing w:before="0" w:after="0"/>
    </w:pPr>
  </w:style>
  <w:style w:type="character" w:customStyle="1" w:styleId="Head81Char">
    <w:name w:val="Head 8.1 Char"/>
    <w:basedOn w:val="Heading1Char"/>
    <w:link w:val="Head81"/>
    <w:rsid w:val="00716D66"/>
    <w:rPr>
      <w:rFonts w:ascii="Times New Roman Bold" w:hAnsi="Times New Roman Bold"/>
      <w:b/>
      <w:kern w:val="28"/>
      <w:sz w:val="32"/>
      <w:lang w:val="en-GB"/>
    </w:rPr>
  </w:style>
  <w:style w:type="character" w:customStyle="1" w:styleId="FAS5SecProFormHeadingChar">
    <w:name w:val="FA S5 Sec Pro Form Heading Char"/>
    <w:basedOn w:val="Head81Char"/>
    <w:link w:val="FAS5SecProFormHeading"/>
    <w:rsid w:val="00716D66"/>
    <w:rPr>
      <w:rFonts w:ascii="Times New Roman Bold" w:hAnsi="Times New Roman Bold"/>
      <w:b/>
      <w:kern w:val="28"/>
      <w:sz w:val="40"/>
      <w:szCs w:val="40"/>
      <w:lang w:val="en-GB"/>
    </w:rPr>
  </w:style>
  <w:style w:type="paragraph" w:customStyle="1" w:styleId="FAGPH1">
    <w:name w:val="FAGP H1"/>
    <w:basedOn w:val="ITBh2"/>
    <w:link w:val="FAGPH1Char"/>
    <w:qFormat/>
    <w:rsid w:val="00657727"/>
  </w:style>
  <w:style w:type="character" w:customStyle="1" w:styleId="FAS5SecProcFormHeading2Char">
    <w:name w:val="FA S5 Sec Proc Form Heading 2 Char"/>
    <w:basedOn w:val="Head81Char"/>
    <w:link w:val="FAS5SecProcFormHeading2"/>
    <w:rsid w:val="00716D66"/>
    <w:rPr>
      <w:rFonts w:ascii="Times New Roman Bold" w:hAnsi="Times New Roman Bold"/>
      <w:b/>
      <w:kern w:val="28"/>
      <w:sz w:val="32"/>
      <w:lang w:val="en-GB"/>
    </w:rPr>
  </w:style>
  <w:style w:type="numbering" w:customStyle="1" w:styleId="FAGPHeader1">
    <w:name w:val="FAGP Header 1"/>
    <w:basedOn w:val="NoList"/>
    <w:uiPriority w:val="99"/>
    <w:rsid w:val="00657727"/>
    <w:pPr>
      <w:numPr>
        <w:numId w:val="52"/>
      </w:numPr>
    </w:pPr>
  </w:style>
  <w:style w:type="character" w:customStyle="1" w:styleId="FAGPH1Char">
    <w:name w:val="FAGP H1 Char"/>
    <w:basedOn w:val="ITBh2Char"/>
    <w:link w:val="FAGPH1"/>
    <w:rsid w:val="00657727"/>
    <w:rPr>
      <w:b/>
      <w:bCs w:val="0"/>
      <w:szCs w:val="20"/>
    </w:rPr>
  </w:style>
  <w:style w:type="paragraph" w:customStyle="1" w:styleId="IVh2">
    <w:name w:val="IVh2"/>
    <w:basedOn w:val="IVh1"/>
    <w:link w:val="IVh2Char"/>
    <w:qFormat/>
    <w:rsid w:val="006E08C5"/>
  </w:style>
  <w:style w:type="character" w:customStyle="1" w:styleId="IVh2Char">
    <w:name w:val="IVh2 Char"/>
    <w:basedOn w:val="IVh1Char"/>
    <w:link w:val="IVh2"/>
    <w:rsid w:val="006E08C5"/>
    <w:rPr>
      <w:b/>
      <w:sz w:val="40"/>
      <w:szCs w:val="40"/>
    </w:rPr>
  </w:style>
  <w:style w:type="paragraph" w:customStyle="1" w:styleId="SecVIISchofReqHeading">
    <w:name w:val="Sec VII Sch of Req Heading"/>
    <w:basedOn w:val="SectionVIHeader"/>
    <w:link w:val="SecVIISchofReqHeadingChar"/>
    <w:qFormat/>
    <w:rsid w:val="009C1944"/>
  </w:style>
  <w:style w:type="paragraph" w:styleId="NoSpacing">
    <w:name w:val="No Spacing"/>
    <w:uiPriority w:val="1"/>
    <w:qFormat/>
    <w:rsid w:val="001B1212"/>
  </w:style>
  <w:style w:type="character" w:customStyle="1" w:styleId="SectionVIHeaderChar">
    <w:name w:val="Section VI. Header Char"/>
    <w:basedOn w:val="SectionVHeaderChar"/>
    <w:link w:val="SectionVIHeader"/>
    <w:rsid w:val="009C1944"/>
    <w:rPr>
      <w:b/>
      <w:sz w:val="32"/>
    </w:rPr>
  </w:style>
  <w:style w:type="character" w:customStyle="1" w:styleId="SecVIISchofReqHeadingChar">
    <w:name w:val="Sec VII Sch of Req Heading Char"/>
    <w:basedOn w:val="SectionVIHeaderChar"/>
    <w:link w:val="SecVIISchofReqHeading"/>
    <w:rsid w:val="009C1944"/>
    <w:rPr>
      <w:b/>
      <w:sz w:val="32"/>
    </w:rPr>
  </w:style>
  <w:style w:type="paragraph" w:customStyle="1" w:styleId="HeadingSecProcMethods1">
    <w:name w:val="Heading Sec Proc Methods 1"/>
    <w:basedOn w:val="ListParagraph"/>
    <w:link w:val="HeadingSecProcMethods1Char"/>
    <w:qFormat/>
    <w:rsid w:val="002101D6"/>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2101D6"/>
    <w:rPr>
      <w:b/>
      <w:sz w:val="32"/>
      <w:szCs w:val="32"/>
    </w:rPr>
  </w:style>
  <w:style w:type="character" w:customStyle="1" w:styleId="UnresolvedMention1">
    <w:name w:val="Unresolved Mention1"/>
    <w:basedOn w:val="DefaultParagraphFont"/>
    <w:uiPriority w:val="99"/>
    <w:semiHidden/>
    <w:unhideWhenUsed/>
    <w:rsid w:val="00A2648A"/>
    <w:rPr>
      <w:color w:val="808080"/>
      <w:shd w:val="clear" w:color="auto" w:fill="E6E6E6"/>
    </w:rPr>
  </w:style>
  <w:style w:type="character" w:customStyle="1" w:styleId="UnresolvedMention2">
    <w:name w:val="Unresolved Mention2"/>
    <w:basedOn w:val="DefaultParagraphFont"/>
    <w:uiPriority w:val="99"/>
    <w:semiHidden/>
    <w:unhideWhenUsed/>
    <w:rsid w:val="00016919"/>
    <w:rPr>
      <w:color w:val="605E5C"/>
      <w:shd w:val="clear" w:color="auto" w:fill="E1DFDD"/>
    </w:rPr>
  </w:style>
  <w:style w:type="paragraph" w:styleId="ListContinue2">
    <w:name w:val="List Continue 2"/>
    <w:basedOn w:val="Normal"/>
    <w:semiHidden/>
    <w:unhideWhenUsed/>
    <w:rsid w:val="00361717"/>
    <w:pPr>
      <w:spacing w:after="120"/>
      <w:ind w:left="566"/>
      <w:contextualSpacing/>
    </w:pPr>
  </w:style>
  <w:style w:type="paragraph" w:styleId="ListContinue4">
    <w:name w:val="List Continue 4"/>
    <w:basedOn w:val="Normal"/>
    <w:semiHidden/>
    <w:unhideWhenUsed/>
    <w:rsid w:val="00E626AD"/>
    <w:pPr>
      <w:spacing w:after="120"/>
      <w:ind w:left="1132"/>
      <w:contextualSpacing/>
    </w:pPr>
  </w:style>
  <w:style w:type="character" w:customStyle="1" w:styleId="UnresolvedMention3">
    <w:name w:val="Unresolved Mention3"/>
    <w:basedOn w:val="DefaultParagraphFont"/>
    <w:uiPriority w:val="99"/>
    <w:semiHidden/>
    <w:unhideWhenUsed/>
    <w:rsid w:val="00565C49"/>
    <w:rPr>
      <w:color w:val="605E5C"/>
      <w:shd w:val="clear" w:color="auto" w:fill="E1DFDD"/>
    </w:rPr>
  </w:style>
  <w:style w:type="paragraph" w:customStyle="1" w:styleId="Section3-Heading1">
    <w:name w:val="Section 3 - Heading 1"/>
    <w:basedOn w:val="Heading2"/>
    <w:rsid w:val="00E15E87"/>
    <w:pPr>
      <w:tabs>
        <w:tab w:val="clear" w:pos="619"/>
      </w:tabs>
      <w:suppressAutoHyphens/>
      <w:spacing w:after="0"/>
    </w:pPr>
    <w:rPr>
      <w:rFonts w:ascii="Times New Roman" w:hAnsi="Times New Roman"/>
      <w:sz w:val="32"/>
    </w:rPr>
  </w:style>
  <w:style w:type="paragraph" w:customStyle="1" w:styleId="Section8Heading2">
    <w:name w:val="Section 8. Heading2"/>
    <w:next w:val="Normal"/>
    <w:qFormat/>
    <w:rsid w:val="00A2103F"/>
    <w:pPr>
      <w:numPr>
        <w:numId w:val="67"/>
      </w:numPr>
      <w:spacing w:after="200"/>
      <w:ind w:left="360"/>
    </w:pPr>
    <w:rPr>
      <w:b/>
      <w:bCs/>
    </w:rPr>
  </w:style>
  <w:style w:type="character" w:customStyle="1" w:styleId="EndnoteTextChar">
    <w:name w:val="Endnote Text Char"/>
    <w:basedOn w:val="DefaultParagraphFont"/>
    <w:link w:val="EndnoteText"/>
    <w:uiPriority w:val="99"/>
    <w:semiHidden/>
    <w:rsid w:val="00A2103F"/>
  </w:style>
  <w:style w:type="character" w:customStyle="1" w:styleId="Heading5Char">
    <w:name w:val="Heading 5 Char"/>
    <w:basedOn w:val="DefaultParagraphFont"/>
    <w:link w:val="Heading5"/>
    <w:uiPriority w:val="9"/>
    <w:rsid w:val="00A2103F"/>
    <w:rPr>
      <w:b/>
    </w:rPr>
  </w:style>
  <w:style w:type="character" w:customStyle="1" w:styleId="BodyTextIndent2Char">
    <w:name w:val="Body Text Indent 2 Char"/>
    <w:basedOn w:val="DefaultParagraphFont"/>
    <w:link w:val="BodyTextIndent2"/>
    <w:rsid w:val="00A2103F"/>
  </w:style>
  <w:style w:type="character" w:customStyle="1" w:styleId="UnresolvedMention4">
    <w:name w:val="Unresolved Mention4"/>
    <w:basedOn w:val="DefaultParagraphFont"/>
    <w:uiPriority w:val="99"/>
    <w:semiHidden/>
    <w:unhideWhenUsed/>
    <w:rsid w:val="00B77E56"/>
    <w:rPr>
      <w:color w:val="605E5C"/>
      <w:shd w:val="clear" w:color="auto" w:fill="E1DFDD"/>
    </w:rPr>
  </w:style>
  <w:style w:type="character" w:styleId="UnresolvedMention">
    <w:name w:val="Unresolved Mention"/>
    <w:basedOn w:val="DefaultParagraphFont"/>
    <w:uiPriority w:val="99"/>
    <w:semiHidden/>
    <w:unhideWhenUsed/>
    <w:rsid w:val="007D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989">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479688719">
      <w:bodyDiv w:val="1"/>
      <w:marLeft w:val="0"/>
      <w:marRight w:val="0"/>
      <w:marTop w:val="0"/>
      <w:marBottom w:val="0"/>
      <w:divBdr>
        <w:top w:val="none" w:sz="0" w:space="0" w:color="auto"/>
        <w:left w:val="none" w:sz="0" w:space="0" w:color="auto"/>
        <w:bottom w:val="none" w:sz="0" w:space="0" w:color="auto"/>
        <w:right w:val="none" w:sz="0" w:space="0" w:color="auto"/>
      </w:divBdr>
    </w:div>
    <w:div w:id="844319602">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722556834">
      <w:bodyDiv w:val="1"/>
      <w:marLeft w:val="0"/>
      <w:marRight w:val="0"/>
      <w:marTop w:val="0"/>
      <w:marBottom w:val="0"/>
      <w:divBdr>
        <w:top w:val="none" w:sz="0" w:space="0" w:color="auto"/>
        <w:left w:val="none" w:sz="0" w:space="0" w:color="auto"/>
        <w:bottom w:val="none" w:sz="0" w:space="0" w:color="auto"/>
        <w:right w:val="none" w:sz="0" w:space="0" w:color="auto"/>
      </w:divBdr>
    </w:div>
    <w:div w:id="208163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6" Type="http://schemas.openxmlformats.org/officeDocument/2006/relationships/header" Target="header8.xml"/><Relationship Id="rId11" Type="http://schemas.openxmlformats.org/officeDocument/2006/relationships/header" Target="header3.xml"/><Relationship Id="rId32" Type="http://schemas.openxmlformats.org/officeDocument/2006/relationships/header" Target="header22.xml"/><Relationship Id="rId37" Type="http://schemas.openxmlformats.org/officeDocument/2006/relationships/header" Target="header27.xml"/><Relationship Id="rId53" Type="http://schemas.openxmlformats.org/officeDocument/2006/relationships/header" Target="header43.xml"/><Relationship Id="rId58" Type="http://schemas.openxmlformats.org/officeDocument/2006/relationships/header" Target="header48.xml"/><Relationship Id="rId74" Type="http://schemas.openxmlformats.org/officeDocument/2006/relationships/header" Target="header63.xml"/><Relationship Id="rId79" Type="http://schemas.openxmlformats.org/officeDocument/2006/relationships/header" Target="header68.xml"/><Relationship Id="rId5" Type="http://schemas.openxmlformats.org/officeDocument/2006/relationships/webSettings" Target="webSettings.xml"/><Relationship Id="rId90" Type="http://schemas.openxmlformats.org/officeDocument/2006/relationships/header" Target="header79.xml"/><Relationship Id="rId95" Type="http://schemas.openxmlformats.org/officeDocument/2006/relationships/header" Target="header84.xml"/><Relationship Id="rId22" Type="http://schemas.openxmlformats.org/officeDocument/2006/relationships/header" Target="header14.xml"/><Relationship Id="rId27" Type="http://schemas.openxmlformats.org/officeDocument/2006/relationships/hyperlink" Target="http://www.ppa.gov.gh" TargetMode="External"/><Relationship Id="rId43" Type="http://schemas.openxmlformats.org/officeDocument/2006/relationships/header" Target="header33.xml"/><Relationship Id="rId48" Type="http://schemas.openxmlformats.org/officeDocument/2006/relationships/header" Target="header38.xml"/><Relationship Id="rId64" Type="http://schemas.openxmlformats.org/officeDocument/2006/relationships/header" Target="header54.xml"/><Relationship Id="rId69" Type="http://schemas.openxmlformats.org/officeDocument/2006/relationships/header" Target="header59.xml"/><Relationship Id="rId80" Type="http://schemas.openxmlformats.org/officeDocument/2006/relationships/header" Target="header69.xml"/><Relationship Id="rId85" Type="http://schemas.openxmlformats.org/officeDocument/2006/relationships/header" Target="header74.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2.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yperlink" Target="mailto:info@mdf.gov.gh" TargetMode="Externa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header" Target="header2.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footer" Target="footer1.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29.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numbering" Target="numbering.xml"/><Relationship Id="rId29" Type="http://schemas.openxmlformats.org/officeDocument/2006/relationships/header" Target="header19.xml"/><Relationship Id="rId24" Type="http://schemas.openxmlformats.org/officeDocument/2006/relationships/header" Target="header16.xml"/><Relationship Id="rId40" Type="http://schemas.openxmlformats.org/officeDocument/2006/relationships/header" Target="header30.xml"/><Relationship Id="rId45" Type="http://schemas.openxmlformats.org/officeDocument/2006/relationships/header" Target="header35.xml"/><Relationship Id="rId66" Type="http://schemas.openxmlformats.org/officeDocument/2006/relationships/header" Target="header56.xml"/><Relationship Id="rId87" Type="http://schemas.openxmlformats.org/officeDocument/2006/relationships/header" Target="header76.xml"/><Relationship Id="rId61" Type="http://schemas.openxmlformats.org/officeDocument/2006/relationships/header" Target="header51.xml"/><Relationship Id="rId82" Type="http://schemas.openxmlformats.org/officeDocument/2006/relationships/header" Target="header71.xml"/><Relationship Id="rId19" Type="http://schemas.openxmlformats.org/officeDocument/2006/relationships/header" Target="header11.xml"/><Relationship Id="rId14" Type="http://schemas.openxmlformats.org/officeDocument/2006/relationships/header" Target="header6.xml"/><Relationship Id="rId30" Type="http://schemas.openxmlformats.org/officeDocument/2006/relationships/header" Target="header20.xml"/><Relationship Id="rId35" Type="http://schemas.openxmlformats.org/officeDocument/2006/relationships/header" Target="header25.xml"/><Relationship Id="rId56" Type="http://schemas.openxmlformats.org/officeDocument/2006/relationships/header" Target="header46.xml"/><Relationship Id="rId77" Type="http://schemas.openxmlformats.org/officeDocument/2006/relationships/header" Target="header66.xml"/><Relationship Id="rId8" Type="http://schemas.openxmlformats.org/officeDocument/2006/relationships/image" Target="media/image1.png"/><Relationship Id="rId51" Type="http://schemas.openxmlformats.org/officeDocument/2006/relationships/header" Target="header41.xml"/><Relationship Id="rId72" Type="http://schemas.openxmlformats.org/officeDocument/2006/relationships/header" Target="header62.xml"/><Relationship Id="rId93" Type="http://schemas.openxmlformats.org/officeDocument/2006/relationships/header" Target="header8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4854A-541E-4DC5-BAB4-EEE397CC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122</Pages>
  <Words>28876</Words>
  <Characters>159686</Characters>
  <Application>Microsoft Office Word</Application>
  <DocSecurity>0</DocSecurity>
  <Lines>4838</Lines>
  <Paragraphs>2218</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186344</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PPA</dc:creator>
  <cp:keywords/>
  <dc:description/>
  <cp:lastModifiedBy>Michael Dokpah</cp:lastModifiedBy>
  <cp:revision>22</cp:revision>
  <cp:lastPrinted>2020-07-03T14:03:00Z</cp:lastPrinted>
  <dcterms:created xsi:type="dcterms:W3CDTF">2026-02-11T14:31:00Z</dcterms:created>
  <dcterms:modified xsi:type="dcterms:W3CDTF">2026-02-25T13:31:00Z</dcterms:modified>
</cp:coreProperties>
</file>