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AC0374"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 xml:space="preserve">PROCUREMENT OF </w:t>
      </w:r>
      <w:r w:rsidR="006F7A03">
        <w:rPr>
          <w:rFonts w:ascii="Times New Roman" w:eastAsia="Times New Roman" w:hAnsi="Times New Roman"/>
          <w:sz w:val="36"/>
          <w:szCs w:val="36"/>
        </w:rPr>
        <w:t xml:space="preserve">FROZEN MEAT  </w:t>
      </w:r>
      <w:r w:rsidR="006F7A03" w:rsidRPr="006D2FFA">
        <w:rPr>
          <w:rFonts w:ascii="Times New Roman" w:eastAsia="Times New Roman" w:hAnsi="Times New Roman"/>
          <w:sz w:val="36"/>
          <w:szCs w:val="36"/>
        </w:rPr>
        <w:t xml:space="preserve">  </w:t>
      </w:r>
    </w:p>
    <w:p w:rsidR="00850BE2" w:rsidRPr="00AC0374" w:rsidRDefault="00850BE2" w:rsidP="00AC0374">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E82D04" w:rsidRDefault="009B18C3" w:rsidP="00E82D04">
      <w:pPr>
        <w:spacing w:line="200" w:lineRule="exact"/>
        <w:jc w:val="center"/>
        <w:rPr>
          <w:rFonts w:ascii="Times New Roman" w:eastAsia="Times New Roman" w:hAnsi="Times New Roman"/>
          <w:sz w:val="24"/>
          <w:szCs w:val="24"/>
        </w:rPr>
      </w:pPr>
      <w:r>
        <w:rPr>
          <w:rFonts w:ascii="Times New Roman" w:eastAsia="Times New Roman" w:hAnsi="Times New Roman"/>
          <w:color w:val="FF0000"/>
          <w:sz w:val="24"/>
          <w:szCs w:val="24"/>
        </w:rPr>
        <w:t>NMTC/ASAN/GD/33/2025</w:t>
      </w:r>
      <w:r w:rsidR="00906CE6">
        <w:rPr>
          <w:rFonts w:ascii="Times New Roman" w:eastAsia="Times New Roman" w:hAnsi="Times New Roman"/>
          <w:color w:val="FF0000"/>
          <w:sz w:val="24"/>
          <w:szCs w:val="24"/>
        </w:rPr>
        <w:t>/RFQ-</w:t>
      </w:r>
      <w:r w:rsidR="00F52C7D">
        <w:rPr>
          <w:rFonts w:ascii="Times New Roman" w:eastAsia="Times New Roman" w:hAnsi="Times New Roman"/>
          <w:color w:val="FF0000"/>
          <w:sz w:val="24"/>
          <w:szCs w:val="24"/>
        </w:rPr>
        <w:t>0</w:t>
      </w:r>
      <w:r w:rsidR="006751AB">
        <w:rPr>
          <w:rFonts w:ascii="Times New Roman" w:eastAsia="Times New Roman" w:hAnsi="Times New Roman"/>
          <w:color w:val="FF0000"/>
          <w:sz w:val="24"/>
          <w:szCs w:val="24"/>
        </w:rPr>
        <w:t>2</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9B18C3"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JULY, 2025</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00" w:lineRule="exact"/>
        <w:rPr>
          <w:rFonts w:ascii="Times New Roman" w:eastAsia="Times New Roman" w:hAnsi="Times New Roman"/>
        </w:rPr>
      </w:pP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NMTC ASANKRANGWA, 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9B18C3">
        <w:rPr>
          <w:rFonts w:ascii="Times New Roman" w:eastAsia="Times New Roman" w:hAnsi="Times New Roman"/>
          <w:color w:val="000000" w:themeColor="text1"/>
          <w:sz w:val="24"/>
        </w:rPr>
        <w:t>GD/33/2025</w:t>
      </w:r>
      <w:r w:rsidR="00906CE6">
        <w:rPr>
          <w:rFonts w:ascii="Times New Roman" w:eastAsia="Times New Roman" w:hAnsi="Times New Roman"/>
          <w:color w:val="000000" w:themeColor="text1"/>
          <w:sz w:val="24"/>
        </w:rPr>
        <w:t>/RFQ-</w:t>
      </w:r>
      <w:r w:rsidR="00F52C7D">
        <w:rPr>
          <w:rFonts w:ascii="Times New Roman" w:eastAsia="Times New Roman" w:hAnsi="Times New Roman"/>
          <w:color w:val="000000" w:themeColor="text1"/>
          <w:sz w:val="24"/>
        </w:rPr>
        <w:t>0</w:t>
      </w:r>
      <w:r w:rsidR="006751AB">
        <w:rPr>
          <w:rFonts w:ascii="Times New Roman" w:eastAsia="Times New Roman" w:hAnsi="Times New Roman"/>
          <w:color w:val="000000" w:themeColor="text1"/>
          <w:sz w:val="24"/>
        </w:rPr>
        <w:t>2</w:t>
      </w:r>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9B18C3">
        <w:rPr>
          <w:rFonts w:ascii="Times New Roman" w:eastAsia="Times New Roman" w:hAnsi="Times New Roman"/>
          <w:sz w:val="23"/>
        </w:rPr>
        <w:t>:  08/07/2025</w:t>
      </w:r>
    </w:p>
    <w:p w:rsidR="00850BE2" w:rsidRDefault="00850BE2" w:rsidP="00850BE2">
      <w:pPr>
        <w:spacing w:line="293" w:lineRule="exact"/>
        <w:rPr>
          <w:rFonts w:ascii="Times New Roman" w:eastAsia="Times New Roman" w:hAnsi="Times New Roman"/>
        </w:rPr>
      </w:pPr>
    </w:p>
    <w:p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proofErr w:type="spellStart"/>
      <w:r w:rsidR="00294B8F">
        <w:rPr>
          <w:rFonts w:ascii="Times New Roman" w:eastAsia="Times New Roman" w:hAnsi="Times New Roman"/>
          <w:b/>
          <w:sz w:val="23"/>
        </w:rPr>
        <w:t>Asankrang</w:t>
      </w:r>
      <w:r w:rsidR="00CA6F8A">
        <w:rPr>
          <w:rFonts w:ascii="Times New Roman" w:eastAsia="Times New Roman" w:hAnsi="Times New Roman"/>
          <w:b/>
          <w:sz w:val="23"/>
        </w:rPr>
        <w:t>wa</w:t>
      </w:r>
      <w:proofErr w:type="spellEnd"/>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C1A27">
        <w:rPr>
          <w:rFonts w:ascii="Times New Roman" w:eastAsia="Times New Roman" w:hAnsi="Times New Roman"/>
          <w:sz w:val="23"/>
        </w:rPr>
        <w:t>the supply</w:t>
      </w:r>
      <w:r w:rsidR="00AC0374">
        <w:rPr>
          <w:rFonts w:ascii="Times New Roman" w:eastAsia="Times New Roman" w:hAnsi="Times New Roman"/>
          <w:sz w:val="23"/>
        </w:rPr>
        <w:t xml:space="preserve"> of </w:t>
      </w:r>
      <w:r w:rsidR="006F7A03">
        <w:rPr>
          <w:rFonts w:ascii="Times New Roman" w:eastAsia="Times New Roman" w:hAnsi="Times New Roman"/>
          <w:sz w:val="23"/>
        </w:rPr>
        <w:t>Frozen Meat</w:t>
      </w:r>
      <w:r w:rsidR="002C1A27">
        <w:rPr>
          <w:rFonts w:ascii="Times New Roman" w:eastAsia="Times New Roman" w:hAnsi="Times New Roman"/>
          <w:sz w:val="23"/>
        </w:rPr>
        <w:t>.</w:t>
      </w:r>
    </w:p>
    <w:p w:rsidR="000C34E7" w:rsidRPr="00CA6F8A" w:rsidRDefault="000C34E7" w:rsidP="00CA6F8A">
      <w:pPr>
        <w:spacing w:line="0" w:lineRule="atLeast"/>
        <w:rPr>
          <w:rFonts w:ascii="Times New Roman" w:eastAsia="Times New Roman" w:hAnsi="Times New Roman"/>
          <w:sz w:val="24"/>
        </w:rPr>
      </w:pPr>
    </w:p>
    <w:tbl>
      <w:tblPr>
        <w:tblStyle w:val="TableGrid"/>
        <w:tblW w:w="0" w:type="auto"/>
        <w:tblInd w:w="715" w:type="dxa"/>
        <w:tblLook w:val="04A0" w:firstRow="1" w:lastRow="0" w:firstColumn="1" w:lastColumn="0" w:noHBand="0" w:noVBand="1"/>
      </w:tblPr>
      <w:tblGrid>
        <w:gridCol w:w="887"/>
        <w:gridCol w:w="3345"/>
        <w:gridCol w:w="1352"/>
        <w:gridCol w:w="1290"/>
        <w:gridCol w:w="1420"/>
      </w:tblGrid>
      <w:tr w:rsidR="00F779F9" w:rsidTr="00975657">
        <w:tc>
          <w:tcPr>
            <w:tcW w:w="887" w:type="dxa"/>
          </w:tcPr>
          <w:p w:rsidR="00F779F9" w:rsidRPr="003F0FCC" w:rsidRDefault="00F52C7D" w:rsidP="00AD5468">
            <w:pPr>
              <w:spacing w:line="0" w:lineRule="atLeast"/>
              <w:rPr>
                <w:rFonts w:ascii="Times New Roman" w:eastAsia="Times New Roman" w:hAnsi="Times New Roman"/>
                <w:b/>
                <w:sz w:val="24"/>
              </w:rPr>
            </w:pPr>
            <w:r>
              <w:rPr>
                <w:rFonts w:ascii="Times New Roman" w:eastAsia="Times New Roman" w:hAnsi="Times New Roman"/>
                <w:b/>
                <w:sz w:val="24"/>
              </w:rPr>
              <w:t>LOT 1</w:t>
            </w:r>
          </w:p>
        </w:tc>
        <w:tc>
          <w:tcPr>
            <w:tcW w:w="3345"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52" w:type="dxa"/>
          </w:tcPr>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29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2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975657">
        <w:tc>
          <w:tcPr>
            <w:tcW w:w="887" w:type="dxa"/>
          </w:tcPr>
          <w:p w:rsidR="005B31D1" w:rsidRDefault="005B31D1" w:rsidP="00AD5468">
            <w:pPr>
              <w:spacing w:line="0" w:lineRule="atLeast"/>
              <w:rPr>
                <w:rFonts w:ascii="Times New Roman" w:eastAsia="Times New Roman" w:hAnsi="Times New Roman"/>
                <w:sz w:val="24"/>
              </w:rPr>
            </w:pPr>
          </w:p>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345" w:type="dxa"/>
          </w:tcPr>
          <w:p w:rsidR="005B31D1" w:rsidRDefault="005B31D1" w:rsidP="00AD5468">
            <w:pPr>
              <w:spacing w:line="0" w:lineRule="atLeast"/>
              <w:rPr>
                <w:rFonts w:ascii="Times New Roman" w:eastAsia="Times New Roman" w:hAnsi="Times New Roman"/>
                <w:sz w:val="24"/>
              </w:rPr>
            </w:pPr>
          </w:p>
          <w:p w:rsidR="00F779F9" w:rsidRPr="00C52412"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Chicken Thighs 10kg</w:t>
            </w:r>
          </w:p>
        </w:tc>
        <w:tc>
          <w:tcPr>
            <w:tcW w:w="1352" w:type="dxa"/>
          </w:tcPr>
          <w:p w:rsidR="005B31D1" w:rsidRDefault="005B31D1" w:rsidP="00AD5468">
            <w:pPr>
              <w:spacing w:line="0" w:lineRule="atLeast"/>
              <w:rPr>
                <w:rFonts w:ascii="Times New Roman" w:eastAsia="Times New Roman" w:hAnsi="Times New Roman"/>
                <w:sz w:val="24"/>
              </w:rPr>
            </w:pPr>
          </w:p>
          <w:p w:rsidR="00F779F9"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Cartons</w:t>
            </w:r>
          </w:p>
        </w:tc>
        <w:tc>
          <w:tcPr>
            <w:tcW w:w="1290" w:type="dxa"/>
          </w:tcPr>
          <w:p w:rsidR="005B31D1" w:rsidRDefault="005B31D1" w:rsidP="00AD5468">
            <w:pPr>
              <w:spacing w:line="0" w:lineRule="atLeast"/>
              <w:rPr>
                <w:rFonts w:ascii="Times New Roman" w:eastAsia="Times New Roman" w:hAnsi="Times New Roman"/>
                <w:sz w:val="24"/>
              </w:rPr>
            </w:pPr>
          </w:p>
          <w:p w:rsidR="00F779F9" w:rsidRDefault="009B18C3" w:rsidP="00AD5468">
            <w:pPr>
              <w:spacing w:line="0" w:lineRule="atLeast"/>
              <w:rPr>
                <w:rFonts w:ascii="Times New Roman" w:eastAsia="Times New Roman" w:hAnsi="Times New Roman"/>
                <w:sz w:val="24"/>
              </w:rPr>
            </w:pPr>
            <w:r>
              <w:rPr>
                <w:rFonts w:ascii="Times New Roman" w:eastAsia="Times New Roman" w:hAnsi="Times New Roman"/>
                <w:sz w:val="24"/>
              </w:rPr>
              <w:t>8</w:t>
            </w:r>
          </w:p>
        </w:tc>
        <w:tc>
          <w:tcPr>
            <w:tcW w:w="1420" w:type="dxa"/>
          </w:tcPr>
          <w:p w:rsidR="00F779F9" w:rsidRPr="00196A6B" w:rsidRDefault="009B7FC8"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One Week</w:t>
            </w:r>
            <w:r w:rsidR="000A7F35">
              <w:rPr>
                <w:rFonts w:ascii="Times New Roman" w:eastAsia="Times New Roman" w:hAnsi="Times New Roman" w:cs="Times New Roman"/>
                <w:sz w:val="24"/>
              </w:rPr>
              <w:t xml:space="preserve"> After Award </w:t>
            </w:r>
          </w:p>
        </w:tc>
      </w:tr>
      <w:tr w:rsidR="006F7A03" w:rsidTr="00975657">
        <w:tc>
          <w:tcPr>
            <w:tcW w:w="887"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2</w:t>
            </w:r>
          </w:p>
        </w:tc>
        <w:tc>
          <w:tcPr>
            <w:tcW w:w="3345"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Chicken Wings 10kg</w:t>
            </w:r>
          </w:p>
        </w:tc>
        <w:tc>
          <w:tcPr>
            <w:tcW w:w="1352"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 xml:space="preserve">Cartons </w:t>
            </w:r>
          </w:p>
        </w:tc>
        <w:tc>
          <w:tcPr>
            <w:tcW w:w="1290"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10</w:t>
            </w:r>
          </w:p>
        </w:tc>
        <w:tc>
          <w:tcPr>
            <w:tcW w:w="1420" w:type="dxa"/>
          </w:tcPr>
          <w:p w:rsidR="006F7A03" w:rsidRDefault="006F7A03" w:rsidP="00AD5468">
            <w:pPr>
              <w:spacing w:line="0" w:lineRule="atLeast"/>
              <w:rPr>
                <w:rFonts w:ascii="Times New Roman" w:eastAsia="Times New Roman" w:hAnsi="Times New Roman" w:cs="Times New Roman"/>
                <w:sz w:val="24"/>
              </w:rPr>
            </w:pPr>
          </w:p>
        </w:tc>
      </w:tr>
      <w:tr w:rsidR="006F7A03" w:rsidTr="00975657">
        <w:tc>
          <w:tcPr>
            <w:tcW w:w="887"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3</w:t>
            </w:r>
          </w:p>
        </w:tc>
        <w:tc>
          <w:tcPr>
            <w:tcW w:w="3345"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 xml:space="preserve">Sausage </w:t>
            </w:r>
          </w:p>
        </w:tc>
        <w:tc>
          <w:tcPr>
            <w:tcW w:w="1352"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Cartons</w:t>
            </w:r>
          </w:p>
        </w:tc>
        <w:tc>
          <w:tcPr>
            <w:tcW w:w="1290" w:type="dxa"/>
          </w:tcPr>
          <w:p w:rsidR="006F7A03" w:rsidRDefault="009B18C3" w:rsidP="00AD5468">
            <w:pPr>
              <w:spacing w:line="0" w:lineRule="atLeast"/>
              <w:rPr>
                <w:rFonts w:ascii="Times New Roman" w:eastAsia="Times New Roman" w:hAnsi="Times New Roman"/>
                <w:sz w:val="24"/>
              </w:rPr>
            </w:pPr>
            <w:r>
              <w:rPr>
                <w:rFonts w:ascii="Times New Roman" w:eastAsia="Times New Roman" w:hAnsi="Times New Roman"/>
                <w:sz w:val="24"/>
              </w:rPr>
              <w:t>2</w:t>
            </w:r>
          </w:p>
        </w:tc>
        <w:tc>
          <w:tcPr>
            <w:tcW w:w="1420" w:type="dxa"/>
          </w:tcPr>
          <w:p w:rsidR="006F7A03" w:rsidRDefault="006F7A03" w:rsidP="00AD5468">
            <w:pPr>
              <w:spacing w:line="0" w:lineRule="atLeast"/>
              <w:rPr>
                <w:rFonts w:ascii="Times New Roman" w:eastAsia="Times New Roman" w:hAnsi="Times New Roman" w:cs="Times New Roman"/>
                <w:sz w:val="24"/>
              </w:rPr>
            </w:pPr>
          </w:p>
        </w:tc>
      </w:tr>
      <w:tr w:rsidR="006F7A03" w:rsidTr="00975657">
        <w:tc>
          <w:tcPr>
            <w:tcW w:w="887"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4</w:t>
            </w:r>
          </w:p>
        </w:tc>
        <w:tc>
          <w:tcPr>
            <w:tcW w:w="3345"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 xml:space="preserve">Gizzard </w:t>
            </w:r>
          </w:p>
        </w:tc>
        <w:tc>
          <w:tcPr>
            <w:tcW w:w="1352"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Cartons</w:t>
            </w:r>
          </w:p>
        </w:tc>
        <w:tc>
          <w:tcPr>
            <w:tcW w:w="1290" w:type="dxa"/>
          </w:tcPr>
          <w:p w:rsidR="006F7A03" w:rsidRDefault="009B18C3" w:rsidP="00AD5468">
            <w:pPr>
              <w:spacing w:line="0" w:lineRule="atLeast"/>
              <w:rPr>
                <w:rFonts w:ascii="Times New Roman" w:eastAsia="Times New Roman" w:hAnsi="Times New Roman"/>
                <w:sz w:val="24"/>
              </w:rPr>
            </w:pPr>
            <w:r>
              <w:rPr>
                <w:rFonts w:ascii="Times New Roman" w:eastAsia="Times New Roman" w:hAnsi="Times New Roman"/>
                <w:sz w:val="24"/>
              </w:rPr>
              <w:t>5</w:t>
            </w:r>
          </w:p>
        </w:tc>
        <w:tc>
          <w:tcPr>
            <w:tcW w:w="1420" w:type="dxa"/>
          </w:tcPr>
          <w:p w:rsidR="006F7A03" w:rsidRDefault="006F7A03" w:rsidP="00AD5468">
            <w:pPr>
              <w:spacing w:line="0" w:lineRule="atLeast"/>
              <w:rPr>
                <w:rFonts w:ascii="Times New Roman" w:eastAsia="Times New Roman" w:hAnsi="Times New Roman" w:cs="Times New Roman"/>
                <w:sz w:val="24"/>
              </w:rPr>
            </w:pPr>
          </w:p>
        </w:tc>
      </w:tr>
      <w:tr w:rsidR="009B18C3" w:rsidTr="00975657">
        <w:tc>
          <w:tcPr>
            <w:tcW w:w="887" w:type="dxa"/>
          </w:tcPr>
          <w:p w:rsidR="009B18C3" w:rsidRDefault="009B18C3" w:rsidP="00AD5468">
            <w:pPr>
              <w:spacing w:line="0" w:lineRule="atLeast"/>
              <w:rPr>
                <w:rFonts w:ascii="Times New Roman" w:eastAsia="Times New Roman" w:hAnsi="Times New Roman"/>
                <w:sz w:val="24"/>
              </w:rPr>
            </w:pPr>
            <w:r>
              <w:rPr>
                <w:rFonts w:ascii="Times New Roman" w:eastAsia="Times New Roman" w:hAnsi="Times New Roman"/>
                <w:sz w:val="24"/>
              </w:rPr>
              <w:t>5</w:t>
            </w:r>
          </w:p>
        </w:tc>
        <w:tc>
          <w:tcPr>
            <w:tcW w:w="3345" w:type="dxa"/>
          </w:tcPr>
          <w:p w:rsidR="009B18C3" w:rsidRDefault="009B18C3" w:rsidP="00AD5468">
            <w:pPr>
              <w:spacing w:line="0" w:lineRule="atLeast"/>
              <w:rPr>
                <w:rFonts w:ascii="Times New Roman" w:eastAsia="Times New Roman" w:hAnsi="Times New Roman"/>
                <w:sz w:val="24"/>
              </w:rPr>
            </w:pPr>
            <w:proofErr w:type="spellStart"/>
            <w:r>
              <w:rPr>
                <w:rFonts w:ascii="Times New Roman" w:eastAsia="Times New Roman" w:hAnsi="Times New Roman"/>
                <w:sz w:val="24"/>
              </w:rPr>
              <w:t>Cowleg</w:t>
            </w:r>
            <w:proofErr w:type="spellEnd"/>
            <w:r>
              <w:rPr>
                <w:rFonts w:ascii="Times New Roman" w:eastAsia="Times New Roman" w:hAnsi="Times New Roman"/>
                <w:sz w:val="24"/>
              </w:rPr>
              <w:t xml:space="preserve"> 20kg</w:t>
            </w:r>
          </w:p>
        </w:tc>
        <w:tc>
          <w:tcPr>
            <w:tcW w:w="1352" w:type="dxa"/>
          </w:tcPr>
          <w:p w:rsidR="009B18C3" w:rsidRDefault="009B18C3" w:rsidP="00AD5468">
            <w:pPr>
              <w:spacing w:line="0" w:lineRule="atLeast"/>
              <w:rPr>
                <w:rFonts w:ascii="Times New Roman" w:eastAsia="Times New Roman" w:hAnsi="Times New Roman"/>
                <w:sz w:val="24"/>
              </w:rPr>
            </w:pPr>
            <w:r>
              <w:rPr>
                <w:rFonts w:ascii="Times New Roman" w:eastAsia="Times New Roman" w:hAnsi="Times New Roman"/>
                <w:sz w:val="24"/>
              </w:rPr>
              <w:t>Cartons</w:t>
            </w:r>
          </w:p>
        </w:tc>
        <w:tc>
          <w:tcPr>
            <w:tcW w:w="1290" w:type="dxa"/>
          </w:tcPr>
          <w:p w:rsidR="009B18C3" w:rsidRDefault="009B18C3" w:rsidP="00AD5468">
            <w:pPr>
              <w:spacing w:line="0" w:lineRule="atLeast"/>
              <w:rPr>
                <w:rFonts w:ascii="Times New Roman" w:eastAsia="Times New Roman" w:hAnsi="Times New Roman"/>
                <w:sz w:val="24"/>
              </w:rPr>
            </w:pPr>
            <w:r>
              <w:rPr>
                <w:rFonts w:ascii="Times New Roman" w:eastAsia="Times New Roman" w:hAnsi="Times New Roman"/>
                <w:sz w:val="24"/>
              </w:rPr>
              <w:t>3</w:t>
            </w:r>
          </w:p>
        </w:tc>
        <w:tc>
          <w:tcPr>
            <w:tcW w:w="1420" w:type="dxa"/>
          </w:tcPr>
          <w:p w:rsidR="009B18C3" w:rsidRDefault="009B18C3" w:rsidP="00AD5468">
            <w:pPr>
              <w:spacing w:line="0" w:lineRule="atLeast"/>
              <w:rPr>
                <w:rFonts w:ascii="Times New Roman" w:eastAsia="Times New Roman" w:hAnsi="Times New Roman" w:cs="Times New Roman"/>
                <w:sz w:val="24"/>
              </w:rPr>
            </w:pPr>
          </w:p>
        </w:tc>
      </w:tr>
    </w:tbl>
    <w:p w:rsidR="00AA4431" w:rsidRPr="00271B0D" w:rsidRDefault="00AA4431" w:rsidP="00271B0D">
      <w:pPr>
        <w:tabs>
          <w:tab w:val="left" w:pos="920"/>
        </w:tabs>
        <w:spacing w:line="235" w:lineRule="auto"/>
        <w:ind w:right="179"/>
        <w:jc w:val="both"/>
        <w:rPr>
          <w:rFonts w:ascii="Times New Roman" w:eastAsia="Times New Roman" w:hAnsi="Times New Roman"/>
          <w:color w:val="FF0000"/>
        </w:rPr>
      </w:pPr>
    </w:p>
    <w:p w:rsidR="00850BE2" w:rsidRPr="00271B0D" w:rsidRDefault="00850BE2" w:rsidP="000C34E7">
      <w:pPr>
        <w:pStyle w:val="ListParagraph"/>
        <w:numPr>
          <w:ilvl w:val="0"/>
          <w:numId w:val="9"/>
        </w:numPr>
        <w:tabs>
          <w:tab w:val="left" w:pos="920"/>
        </w:tabs>
        <w:spacing w:line="235" w:lineRule="auto"/>
        <w:ind w:right="179"/>
        <w:jc w:val="both"/>
        <w:rPr>
          <w:rFonts w:ascii="Times New Roman" w:eastAsia="Times New Roman" w:hAnsi="Times New Roman"/>
          <w:color w:val="000000" w:themeColor="text1"/>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236548">
        <w:rPr>
          <w:rFonts w:ascii="Times New Roman" w:eastAsia="Times New Roman" w:hAnsi="Times New Roman"/>
          <w:color w:val="000000" w:themeColor="text1"/>
          <w:sz w:val="23"/>
        </w:rPr>
        <w:t>su</w:t>
      </w:r>
      <w:r w:rsidR="00AD21F8">
        <w:rPr>
          <w:rFonts w:ascii="Times New Roman" w:eastAsia="Times New Roman" w:hAnsi="Times New Roman"/>
          <w:color w:val="000000" w:themeColor="text1"/>
          <w:sz w:val="23"/>
        </w:rPr>
        <w:t xml:space="preserve">pply of the above </w:t>
      </w:r>
      <w:r w:rsidR="006F7A03">
        <w:rPr>
          <w:rFonts w:ascii="Times New Roman" w:eastAsia="Times New Roman" w:hAnsi="Times New Roman"/>
          <w:color w:val="000000" w:themeColor="text1"/>
          <w:sz w:val="23"/>
        </w:rPr>
        <w:t>Frozen Meat</w:t>
      </w:r>
      <w:r w:rsidR="00271B0D" w:rsidRPr="00271B0D">
        <w:rPr>
          <w:rFonts w:ascii="Times New Roman" w:eastAsia="Times New Roman" w:hAnsi="Times New Roman"/>
          <w:color w:val="000000" w:themeColor="text1"/>
          <w:sz w:val="23"/>
        </w:rPr>
        <w:t>.</w:t>
      </w:r>
    </w:p>
    <w:p w:rsidR="00850BE2" w:rsidRDefault="00850BE2" w:rsidP="00850BE2">
      <w:pPr>
        <w:spacing w:line="282" w:lineRule="exact"/>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w:t>
      </w:r>
      <w:proofErr w:type="gramStart"/>
      <w:r w:rsidR="00C4426E" w:rsidRPr="00B02DBE">
        <w:rPr>
          <w:rFonts w:ascii="Times New Roman" w:eastAsia="Times New Roman" w:hAnsi="Times New Roman"/>
          <w:sz w:val="23"/>
        </w:rPr>
        <w:t>procedures</w:t>
      </w:r>
      <w:r w:rsidRPr="00B02DBE">
        <w:rPr>
          <w:rFonts w:ascii="Times New Roman" w:eastAsia="Times New Roman" w:hAnsi="Times New Roman"/>
          <w:sz w:val="23"/>
        </w:rPr>
        <w:t xml:space="preserve"> specified in the Republic of Ghana’s Procurement Act, 2003, Act 663 as amended </w:t>
      </w:r>
      <w:r w:rsidR="005063A7" w:rsidRPr="00B02DBE">
        <w:rPr>
          <w:rFonts w:ascii="Times New Roman" w:eastAsia="Times New Roman" w:hAnsi="Times New Roman"/>
          <w:sz w:val="23"/>
        </w:rPr>
        <w:t xml:space="preserve">and </w:t>
      </w:r>
      <w:r w:rsidRPr="00B02DBE">
        <w:rPr>
          <w:rFonts w:ascii="Times New Roman" w:eastAsia="Times New Roman" w:hAnsi="Times New Roman"/>
          <w:sz w:val="23"/>
        </w:rPr>
        <w:t>is</w:t>
      </w:r>
      <w:proofErr w:type="gramEnd"/>
      <w:r w:rsidRPr="00B02DBE">
        <w:rPr>
          <w:rFonts w:ascii="Times New Roman" w:eastAsia="Times New Roman" w:hAnsi="Times New Roman"/>
          <w:sz w:val="23"/>
        </w:rPr>
        <w:t xml:space="preserve">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9B18C3">
        <w:rPr>
          <w:rFonts w:ascii="Times New Roman" w:eastAsia="Times New Roman" w:hAnsi="Times New Roman"/>
          <w:color w:val="000000" w:themeColor="text1"/>
          <w:sz w:val="23"/>
        </w:rPr>
        <w:t>1</w:t>
      </w:r>
      <w:r w:rsidR="00502734">
        <w:rPr>
          <w:rFonts w:ascii="Times New Roman" w:eastAsia="Times New Roman" w:hAnsi="Times New Roman"/>
          <w:color w:val="000000" w:themeColor="text1"/>
          <w:sz w:val="23"/>
        </w:rPr>
        <w:t>1</w:t>
      </w:r>
      <w:r w:rsidR="009B18C3">
        <w:rPr>
          <w:rFonts w:ascii="Times New Roman" w:eastAsia="Times New Roman" w:hAnsi="Times New Roman"/>
          <w:color w:val="000000" w:themeColor="text1"/>
          <w:sz w:val="23"/>
          <w:vertAlign w:val="superscript"/>
        </w:rPr>
        <w:t>th</w:t>
      </w:r>
      <w:r w:rsidR="009B18C3">
        <w:rPr>
          <w:rFonts w:ascii="Times New Roman" w:eastAsia="Times New Roman" w:hAnsi="Times New Roman"/>
          <w:color w:val="000000" w:themeColor="text1"/>
          <w:sz w:val="23"/>
        </w:rPr>
        <w:t xml:space="preserve"> July</w:t>
      </w:r>
      <w:r w:rsidR="00676B11">
        <w:rPr>
          <w:rFonts w:ascii="Times New Roman" w:eastAsia="Times New Roman" w:hAnsi="Times New Roman"/>
          <w:color w:val="000000" w:themeColor="text1"/>
          <w:sz w:val="23"/>
        </w:rPr>
        <w:t xml:space="preserve"> </w:t>
      </w:r>
      <w:r w:rsidR="009B18C3">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proofErr w:type="gramStart"/>
      <w:r w:rsidRPr="003829A9">
        <w:rPr>
          <w:rFonts w:ascii="Times New Roman" w:eastAsia="Times New Roman" w:hAnsi="Times New Roman"/>
          <w:b/>
          <w:color w:val="000000" w:themeColor="text1"/>
        </w:rPr>
        <w:t>WESTERN REGION, GHANA.</w:t>
      </w:r>
      <w:proofErr w:type="gramEnd"/>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9B18C3">
        <w:rPr>
          <w:rFonts w:ascii="Times New Roman" w:eastAsia="Times New Roman" w:hAnsi="Times New Roman"/>
          <w:color w:val="000000" w:themeColor="text1"/>
          <w:sz w:val="23"/>
        </w:rPr>
        <w:t>1</w:t>
      </w:r>
      <w:r w:rsidR="00502734">
        <w:rPr>
          <w:rFonts w:ascii="Times New Roman" w:eastAsia="Times New Roman" w:hAnsi="Times New Roman"/>
          <w:color w:val="000000" w:themeColor="text1"/>
          <w:sz w:val="23"/>
        </w:rPr>
        <w:t>1</w:t>
      </w:r>
      <w:r w:rsidR="00502734">
        <w:rPr>
          <w:rFonts w:ascii="Times New Roman" w:eastAsia="Times New Roman" w:hAnsi="Times New Roman"/>
          <w:color w:val="000000" w:themeColor="text1"/>
          <w:sz w:val="23"/>
          <w:vertAlign w:val="superscript"/>
        </w:rPr>
        <w:t>st</w:t>
      </w:r>
      <w:r w:rsidR="009B18C3">
        <w:rPr>
          <w:rFonts w:ascii="Times New Roman" w:eastAsia="Times New Roman" w:hAnsi="Times New Roman"/>
          <w:color w:val="000000" w:themeColor="text1"/>
          <w:sz w:val="23"/>
        </w:rPr>
        <w:t xml:space="preserve"> July,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38" w:lineRule="auto"/>
        <w:ind w:right="1319"/>
        <w:jc w:val="both"/>
        <w:rPr>
          <w:rFonts w:ascii="Times New Roman" w:eastAsia="Times New Roman" w:hAnsi="Times New Roman"/>
        </w:rPr>
      </w:pPr>
      <w:r w:rsidRPr="00B02DBE">
        <w:rPr>
          <w:rFonts w:ascii="Times New Roman" w:eastAsia="Times New Roman" w:hAnsi="Times New Roman"/>
          <w:sz w:val="23"/>
        </w:rPr>
        <w:t>Where necessary, sea</w:t>
      </w:r>
      <w:r w:rsidR="00FC09AB">
        <w:rPr>
          <w:rFonts w:ascii="Times New Roman" w:eastAsia="Times New Roman" w:hAnsi="Times New Roman"/>
          <w:sz w:val="23"/>
        </w:rPr>
        <w:t>led quotations will be opened online in</w:t>
      </w:r>
      <w:r w:rsidRPr="00B02DBE">
        <w:rPr>
          <w:rFonts w:ascii="Times New Roman" w:eastAsia="Times New Roman" w:hAnsi="Times New Roman"/>
          <w:sz w:val="23"/>
        </w:rPr>
        <w:t xml:space="preserve"> the</w:t>
      </w:r>
      <w:r w:rsidR="00236548">
        <w:rPr>
          <w:rFonts w:ascii="Times New Roman" w:eastAsia="Times New Roman" w:hAnsi="Times New Roman"/>
          <w:sz w:val="23"/>
        </w:rPr>
        <w:t xml:space="preserve"> presence of members of Entity Te</w:t>
      </w:r>
      <w:r w:rsidR="00676B11">
        <w:rPr>
          <w:rFonts w:ascii="Times New Roman" w:eastAsia="Times New Roman" w:hAnsi="Times New Roman"/>
          <w:sz w:val="23"/>
        </w:rPr>
        <w:t>nder Committee at 10</w:t>
      </w:r>
      <w:r w:rsidR="00FC09AB">
        <w:rPr>
          <w:rFonts w:ascii="Times New Roman" w:eastAsia="Times New Roman" w:hAnsi="Times New Roman"/>
          <w:sz w:val="23"/>
        </w:rPr>
        <w:t>:30</w:t>
      </w:r>
      <w:r w:rsidR="00676B11">
        <w:rPr>
          <w:rFonts w:ascii="Times New Roman" w:eastAsia="Times New Roman" w:hAnsi="Times New Roman"/>
          <w:sz w:val="23"/>
        </w:rPr>
        <w:t xml:space="preserve">am on the </w:t>
      </w:r>
      <w:r w:rsidR="009B18C3">
        <w:rPr>
          <w:rFonts w:ascii="Times New Roman" w:eastAsia="Times New Roman" w:hAnsi="Times New Roman"/>
          <w:sz w:val="23"/>
        </w:rPr>
        <w:t>1</w:t>
      </w:r>
      <w:r w:rsidR="00502734">
        <w:rPr>
          <w:rFonts w:ascii="Times New Roman" w:eastAsia="Times New Roman" w:hAnsi="Times New Roman"/>
          <w:sz w:val="23"/>
        </w:rPr>
        <w:t>1</w:t>
      </w:r>
      <w:r w:rsidR="009B18C3">
        <w:rPr>
          <w:rFonts w:ascii="Times New Roman" w:eastAsia="Times New Roman" w:hAnsi="Times New Roman"/>
          <w:sz w:val="23"/>
          <w:vertAlign w:val="superscript"/>
        </w:rPr>
        <w:t>th</w:t>
      </w:r>
      <w:r w:rsidR="009B18C3">
        <w:rPr>
          <w:rFonts w:ascii="Times New Roman" w:eastAsia="Times New Roman" w:hAnsi="Times New Roman"/>
          <w:sz w:val="23"/>
        </w:rPr>
        <w:t xml:space="preserve"> July 2025</w:t>
      </w:r>
      <w:r w:rsidR="00DE3D6E">
        <w:rPr>
          <w:rFonts w:ascii="Times New Roman" w:eastAsia="Times New Roman" w:hAnsi="Times New Roman"/>
          <w:sz w:val="23"/>
        </w:rPr>
        <w:t xml:space="preserve"> at the Conference </w:t>
      </w:r>
      <w:r w:rsidR="00FC09AB">
        <w:rPr>
          <w:rFonts w:ascii="Times New Roman" w:eastAsia="Times New Roman" w:hAnsi="Times New Roman"/>
          <w:sz w:val="23"/>
        </w:rPr>
        <w:t>Hall</w:t>
      </w:r>
      <w:r w:rsidR="008375C8">
        <w:rPr>
          <w:rFonts w:ascii="Times New Roman" w:eastAsia="Times New Roman" w:hAnsi="Times New Roman"/>
          <w:sz w:val="23"/>
        </w:rPr>
        <w:t xml:space="preserve">, NMTC </w:t>
      </w:r>
      <w:proofErr w:type="spellStart"/>
      <w:r w:rsidR="003829A9">
        <w:rPr>
          <w:rFonts w:ascii="Times New Roman" w:eastAsia="Times New Roman" w:hAnsi="Times New Roman"/>
          <w:sz w:val="23"/>
        </w:rPr>
        <w:t>Asankrangwa</w:t>
      </w:r>
      <w:proofErr w:type="spellEnd"/>
      <w:r w:rsidR="003829A9">
        <w:rPr>
          <w:rFonts w:ascii="Times New Roman" w:eastAsia="Times New Roman" w:hAnsi="Times New Roman"/>
          <w:sz w:val="23"/>
        </w:rPr>
        <w:t>,</w:t>
      </w:r>
      <w:r w:rsidR="008375C8">
        <w:rPr>
          <w:rFonts w:ascii="Times New Roman" w:eastAsia="Times New Roman" w:hAnsi="Times New Roman"/>
          <w:sz w:val="23"/>
        </w:rPr>
        <w:t xml:space="preserve"> P.O Box 66 </w:t>
      </w:r>
      <w:proofErr w:type="spellStart"/>
      <w:r w:rsidR="008375C8">
        <w:rPr>
          <w:rFonts w:ascii="Times New Roman" w:eastAsia="Times New Roman" w:hAnsi="Times New Roman"/>
          <w:sz w:val="23"/>
        </w:rPr>
        <w:t>Asankrangwa</w:t>
      </w:r>
      <w:proofErr w:type="spellEnd"/>
      <w:r w:rsidR="003829A9">
        <w:rPr>
          <w:rFonts w:ascii="Times New Roman" w:eastAsia="Times New Roman" w:hAnsi="Times New Roman"/>
          <w:color w:val="FF0000"/>
          <w:sz w:val="23"/>
        </w:rPr>
        <w:t>.</w:t>
      </w:r>
    </w:p>
    <w:p w:rsidR="00FC09AB" w:rsidRDefault="00FC09AB" w:rsidP="00850BE2">
      <w:pPr>
        <w:tabs>
          <w:tab w:val="left" w:pos="920"/>
        </w:tabs>
        <w:spacing w:line="238" w:lineRule="auto"/>
        <w:ind w:right="1319"/>
        <w:rPr>
          <w:rFonts w:ascii="Times New Roman" w:eastAsia="Times New Roman" w:hAnsi="Times New Roman"/>
        </w:rPr>
      </w:pPr>
    </w:p>
    <w:p w:rsidR="00850BE2" w:rsidRPr="003829A9" w:rsidRDefault="00850BE2" w:rsidP="00850BE2">
      <w:pPr>
        <w:tabs>
          <w:tab w:val="left" w:pos="720"/>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t xml:space="preserve">          9. </w:t>
      </w:r>
      <w:r w:rsidRPr="003829A9">
        <w:rPr>
          <w:rFonts w:ascii="Times New Roman" w:eastAsia="Times New Roman" w:hAnsi="Times New Roman"/>
          <w:color w:val="000000" w:themeColor="text1"/>
          <w:sz w:val="23"/>
        </w:rPr>
        <w:t>It is mandatory that Tenderers submit with their tender</w:t>
      </w:r>
      <w:r w:rsidR="00FC09AB">
        <w:rPr>
          <w:rFonts w:ascii="Times New Roman" w:eastAsia="Times New Roman" w:hAnsi="Times New Roman"/>
          <w:color w:val="000000" w:themeColor="text1"/>
          <w:sz w:val="23"/>
        </w:rPr>
        <w:t>s with</w:t>
      </w:r>
      <w:r w:rsidRPr="003829A9">
        <w:rPr>
          <w:rFonts w:ascii="Times New Roman" w:eastAsia="Times New Roman" w:hAnsi="Times New Roman"/>
          <w:color w:val="000000" w:themeColor="text1"/>
          <w:sz w:val="23"/>
        </w:rPr>
        <w:t xml:space="preserve"> the following statutory</w:t>
      </w:r>
    </w:p>
    <w:p w:rsidR="00850BE2" w:rsidRPr="003829A9" w:rsidRDefault="00FE55B8" w:rsidP="00850BE2">
      <w:pPr>
        <w:tabs>
          <w:tab w:val="left" w:pos="720"/>
        </w:tabs>
        <w:spacing w:line="0" w:lineRule="atLeast"/>
        <w:ind w:left="567"/>
        <w:rPr>
          <w:rFonts w:ascii="Times New Roman" w:eastAsia="Times New Roman" w:hAnsi="Times New Roman"/>
          <w:color w:val="000000" w:themeColor="text1"/>
          <w:sz w:val="23"/>
        </w:rPr>
      </w:pPr>
      <w:r w:rsidRPr="003829A9">
        <w:rPr>
          <w:rFonts w:ascii="Times New Roman" w:eastAsia="Times New Roman" w:hAnsi="Times New Roman"/>
          <w:color w:val="000000" w:themeColor="text1"/>
          <w:sz w:val="23"/>
        </w:rPr>
        <w:t xml:space="preserve">     </w:t>
      </w:r>
      <w:proofErr w:type="gramStart"/>
      <w:r w:rsidR="00850BE2" w:rsidRPr="003829A9">
        <w:rPr>
          <w:rFonts w:ascii="Times New Roman" w:eastAsia="Times New Roman" w:hAnsi="Times New Roman"/>
          <w:color w:val="000000" w:themeColor="text1"/>
          <w:sz w:val="23"/>
        </w:rPr>
        <w:t>documents</w:t>
      </w:r>
      <w:proofErr w:type="gramEnd"/>
      <w:r w:rsidR="00850BE2" w:rsidRPr="003829A9">
        <w:rPr>
          <w:rFonts w:ascii="Times New Roman" w:eastAsia="Times New Roman" w:hAnsi="Times New Roman"/>
          <w:color w:val="000000" w:themeColor="text1"/>
          <w:sz w:val="23"/>
        </w:rPr>
        <w:t xml:space="preserve">: </w:t>
      </w:r>
    </w:p>
    <w:p w:rsidR="00850BE2" w:rsidRPr="009B18C3" w:rsidRDefault="00850BE2" w:rsidP="009B18C3">
      <w:pPr>
        <w:tabs>
          <w:tab w:val="left" w:pos="701"/>
        </w:tabs>
        <w:spacing w:line="238" w:lineRule="auto"/>
        <w:ind w:right="360"/>
        <w:jc w:val="both"/>
        <w:rPr>
          <w:rFonts w:ascii="Times New Roman" w:eastAsia="Times New Roman" w:hAnsi="Times New Roman"/>
          <w:color w:val="FF0000"/>
          <w:sz w:val="22"/>
          <w:szCs w:val="22"/>
          <w:highlight w:val="yellow"/>
        </w:rPr>
      </w:pPr>
      <w:r w:rsidRPr="003829A9">
        <w:rPr>
          <w:rFonts w:ascii="Times New Roman" w:hAnsi="Times New Roman" w:cs="Times New Roman"/>
          <w:bCs/>
          <w:iCs/>
          <w:color w:val="FF0000"/>
          <w:sz w:val="22"/>
          <w:szCs w:val="22"/>
          <w:highlight w:val="yellow"/>
        </w:rPr>
        <w:t xml:space="preserve"> </w:t>
      </w: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502734" w:rsidRPr="009B18C3" w:rsidRDefault="00FC09AB" w:rsidP="009B18C3">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Valid SSNIT Certificate </w:t>
      </w:r>
    </w:p>
    <w:p w:rsidR="00850BE2" w:rsidRDefault="00850BE2" w:rsidP="00850BE2">
      <w:pPr>
        <w:tabs>
          <w:tab w:val="left" w:pos="720"/>
        </w:tabs>
        <w:spacing w:line="0" w:lineRule="atLeast"/>
        <w:rPr>
          <w:rFonts w:ascii="Times New Roman" w:eastAsia="Times New Roman" w:hAnsi="Times New Roman"/>
          <w:sz w:val="23"/>
        </w:rPr>
      </w:pPr>
    </w:p>
    <w:p w:rsidR="003829A9" w:rsidRPr="00B76845" w:rsidRDefault="00B76845" w:rsidP="00B7684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10. The criteria for evaluation of quot</w:t>
      </w:r>
      <w:r w:rsidR="00236548">
        <w:rPr>
          <w:rFonts w:ascii="Times New Roman" w:eastAsia="Times New Roman" w:hAnsi="Times New Roman"/>
          <w:sz w:val="23"/>
        </w:rPr>
        <w:t>ation a</w:t>
      </w:r>
      <w:r w:rsidR="00DE3D6E">
        <w:rPr>
          <w:rFonts w:ascii="Times New Roman" w:eastAsia="Times New Roman" w:hAnsi="Times New Roman"/>
          <w:sz w:val="23"/>
        </w:rPr>
        <w:t>re; Price, Quality/Brand Offering</w:t>
      </w:r>
      <w:r w:rsidR="00236548">
        <w:rPr>
          <w:rFonts w:ascii="Times New Roman" w:eastAsia="Times New Roman" w:hAnsi="Times New Roman"/>
          <w:sz w:val="23"/>
        </w:rPr>
        <w:t xml:space="preserve">, </w:t>
      </w:r>
      <w:r w:rsidR="003E3E2A">
        <w:rPr>
          <w:rFonts w:ascii="Times New Roman" w:eastAsia="Times New Roman" w:hAnsi="Times New Roman"/>
          <w:sz w:val="23"/>
        </w:rPr>
        <w:t xml:space="preserve">Date of  Expiry, </w:t>
      </w:r>
      <w:r w:rsidR="00DE3D6E">
        <w:rPr>
          <w:rFonts w:ascii="Times New Roman" w:eastAsia="Times New Roman" w:hAnsi="Times New Roman" w:cs="Times New Roman"/>
          <w:sz w:val="24"/>
          <w:szCs w:val="24"/>
          <w:lang w:val="en-US" w:eastAsia="en-US"/>
        </w:rPr>
        <w:t>Terms of P</w:t>
      </w:r>
      <w:r w:rsidRPr="00B76845">
        <w:rPr>
          <w:rFonts w:ascii="Times New Roman" w:eastAsia="Times New Roman" w:hAnsi="Times New Roman" w:cs="Times New Roman"/>
          <w:sz w:val="24"/>
          <w:szCs w:val="24"/>
          <w:lang w:val="en-US" w:eastAsia="en-US"/>
        </w:rPr>
        <w:t xml:space="preserve">ayment </w:t>
      </w:r>
      <w:r w:rsidR="00DE3D6E">
        <w:rPr>
          <w:rFonts w:ascii="Times New Roman" w:eastAsia="Times New Roman" w:hAnsi="Times New Roman" w:cs="Times New Roman"/>
          <w:sz w:val="24"/>
          <w:szCs w:val="24"/>
          <w:lang w:val="en-US" w:eastAsia="en-US"/>
        </w:rPr>
        <w:t xml:space="preserve"> and Terms of D</w:t>
      </w:r>
      <w:r w:rsidRPr="00B76845">
        <w:rPr>
          <w:rFonts w:ascii="Times New Roman" w:eastAsia="Times New Roman" w:hAnsi="Times New Roman" w:cs="Times New Roman"/>
          <w:sz w:val="24"/>
          <w:szCs w:val="24"/>
          <w:lang w:val="en-US" w:eastAsia="en-US"/>
        </w:rPr>
        <w:t>elivery</w:t>
      </w:r>
      <w:r>
        <w:rPr>
          <w:rFonts w:ascii="Times New Roman" w:eastAsia="Times New Roman" w:hAnsi="Times New Roman"/>
          <w:sz w:val="23"/>
        </w:rPr>
        <w:t xml:space="preserve">. </w:t>
      </w:r>
    </w:p>
    <w:p w:rsidR="003829A9" w:rsidRDefault="003829A9" w:rsidP="00C4426E">
      <w:pPr>
        <w:rPr>
          <w:b/>
          <w:szCs w:val="24"/>
          <w:u w:val="single"/>
        </w:rPr>
      </w:pPr>
    </w:p>
    <w:p w:rsidR="007C4F33" w:rsidRDefault="007C4F33" w:rsidP="00C4426E">
      <w:pPr>
        <w:rPr>
          <w:b/>
          <w:szCs w:val="24"/>
          <w:u w:val="single"/>
        </w:rPr>
      </w:pPr>
      <w:bookmarkStart w:id="4" w:name="_GoBack"/>
      <w:bookmarkEnd w:id="4"/>
    </w:p>
    <w:p w:rsidR="007C4F33" w:rsidRDefault="007C4F33" w:rsidP="00C4426E">
      <w:pPr>
        <w:rPr>
          <w:b/>
          <w:szCs w:val="24"/>
          <w:u w:val="single"/>
        </w:rPr>
      </w:pPr>
    </w:p>
    <w:p w:rsidR="007C4F33" w:rsidRDefault="007C4F33" w:rsidP="00C4426E">
      <w:pPr>
        <w:rPr>
          <w:b/>
          <w:szCs w:val="24"/>
          <w:u w:val="single"/>
        </w:rPr>
      </w:pPr>
    </w:p>
    <w:p w:rsidR="003829A9" w:rsidRDefault="003829A9"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E817B3" w:rsidRPr="003829A9" w:rsidRDefault="00E817B3"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E817B3" w:rsidP="004F1706">
      <w:pPr>
        <w:jc w:val="center"/>
        <w:rPr>
          <w:rFonts w:ascii="Times New Roman" w:hAnsi="Times New Roman" w:cs="Times New Roman"/>
          <w:b/>
          <w:sz w:val="22"/>
          <w:szCs w:val="22"/>
        </w:rPr>
      </w:pPr>
      <w:r>
        <w:rPr>
          <w:rFonts w:ascii="Times New Roman" w:hAnsi="Times New Roman" w:cs="Times New Roman"/>
          <w:b/>
          <w:sz w:val="22"/>
          <w:szCs w:val="22"/>
        </w:rPr>
        <w:t>MR. KOFI BAFFOE-SARPONG</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197485</wp:posOffset>
                </wp:positionH>
                <wp:positionV relativeFrom="paragraph">
                  <wp:posOffset>-5277486</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FBC68"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2E544C"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7" w:name="page7"/>
      <w:bookmarkEnd w:id="7"/>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proofErr w:type="gramStart"/>
      <w:r>
        <w:rPr>
          <w:rFonts w:ascii="Times New Roman" w:eastAsia="Times New Roman" w:hAnsi="Times New Roman"/>
          <w:sz w:val="23"/>
        </w:rPr>
        <w:t>transit</w:t>
      </w:r>
      <w:proofErr w:type="gramEnd"/>
      <w:r>
        <w:rPr>
          <w:rFonts w:ascii="Times New Roman" w:eastAsia="Times New Roman" w:hAnsi="Times New Roman"/>
          <w:sz w:val="23"/>
        </w:rPr>
        <w:t xml:space="preserve">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proofErr w:type="gramStart"/>
      <w:r w:rsidRPr="00DF0D2A">
        <w:rPr>
          <w:rFonts w:ascii="Times New Roman" w:eastAsia="Times New Roman" w:hAnsi="Times New Roman"/>
          <w:sz w:val="23"/>
        </w:rPr>
        <w:t>contract</w:t>
      </w:r>
      <w:proofErr w:type="gramEnd"/>
      <w:r w:rsidRPr="00DF0D2A">
        <w:rPr>
          <w:rFonts w:ascii="Times New Roman" w:eastAsia="Times New Roman" w:hAnsi="Times New Roman"/>
          <w:sz w:val="23"/>
        </w:rPr>
        <w: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r>
      <w:proofErr w:type="gramStart"/>
      <w:r w:rsidRPr="00DF0D2A">
        <w:rPr>
          <w:rFonts w:ascii="Times New Roman" w:eastAsia="Times New Roman" w:hAnsi="Times New Roman"/>
          <w:sz w:val="23"/>
        </w:rPr>
        <w:t>commissioning</w:t>
      </w:r>
      <w:proofErr w:type="gramEnd"/>
      <w:r w:rsidRPr="00DF0D2A">
        <w:rPr>
          <w:rFonts w:ascii="Times New Roman" w:eastAsia="Times New Roman" w:hAnsi="Times New Roman"/>
          <w:sz w:val="23"/>
        </w:rPr>
        <w:t xml:space="preserve">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Purchaser.</w:t>
      </w:r>
      <w:proofErr w:type="gramEnd"/>
      <w:r>
        <w:rPr>
          <w:rFonts w:ascii="Times New Roman" w:eastAsia="Times New Roman" w:hAnsi="Times New Roman"/>
          <w:sz w:val="23"/>
        </w:rPr>
        <w:t xml:space="preserve">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own</w:t>
      </w:r>
      <w:proofErr w:type="gramEnd"/>
      <w:r>
        <w:rPr>
          <w:rFonts w:ascii="Times New Roman" w:eastAsia="Times New Roman" w:hAnsi="Times New Roman"/>
          <w:sz w:val="23"/>
        </w:rPr>
        <w:t xml:space="preserve">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price</w:t>
      </w:r>
      <w:proofErr w:type="gramEnd"/>
      <w:r w:rsidRPr="009B18F9">
        <w:rPr>
          <w:rFonts w:ascii="Times New Roman" w:eastAsia="Times New Roman" w:hAnsi="Times New Roman"/>
          <w:sz w:val="23"/>
        </w:rPr>
        <w:t xml:space="preserv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made</w:t>
      </w:r>
      <w:proofErr w:type="gramEnd"/>
      <w:r w:rsidRPr="009B18F9">
        <w:rPr>
          <w:rFonts w:ascii="Times New Roman" w:eastAsia="Times New Roman" w:hAnsi="Times New Roman"/>
          <w:sz w:val="23"/>
        </w:rPr>
        <w:t xml:space="preserve"> in Ghanaian </w:t>
      </w:r>
      <w:proofErr w:type="spellStart"/>
      <w:r w:rsidRPr="009B18F9">
        <w:rPr>
          <w:rFonts w:ascii="Times New Roman" w:eastAsia="Times New Roman" w:hAnsi="Times New Roman"/>
          <w:sz w:val="23"/>
        </w:rPr>
        <w:t>Cedis</w:t>
      </w:r>
      <w:proofErr w:type="spellEnd"/>
      <w:r w:rsidRPr="009B18F9">
        <w:rPr>
          <w:rFonts w:ascii="Times New Roman" w:eastAsia="Times New Roman" w:hAnsi="Times New Roman"/>
          <w:sz w:val="23"/>
        </w:rPr>
        <w:t xml:space="preserve">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and</w:t>
      </w:r>
      <w:proofErr w:type="gramEnd"/>
      <w:r w:rsidRPr="009B18F9">
        <w:rPr>
          <w:rFonts w:ascii="Times New Roman" w:eastAsia="Times New Roman" w:hAnsi="Times New Roman"/>
          <w:sz w:val="23"/>
        </w:rPr>
        <w:t xml:space="preserve">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Purchaser.</w:t>
      </w:r>
      <w:proofErr w:type="gramEnd"/>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contract</w:t>
      </w:r>
      <w:proofErr w:type="gramEnd"/>
      <w:r w:rsidRPr="009B18F9">
        <w:rPr>
          <w:rFonts w:ascii="Times New Roman" w:eastAsia="Times New Roman" w:hAnsi="Times New Roman"/>
          <w:color w:val="000000" w:themeColor="text1"/>
          <w:sz w:val="23"/>
        </w:rPr>
        <w:t xml:space="preserve">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in</w:t>
      </w:r>
      <w:proofErr w:type="gramEnd"/>
      <w:r w:rsidRPr="009B18F9">
        <w:rPr>
          <w:rFonts w:ascii="Times New Roman" w:eastAsia="Times New Roman" w:hAnsi="Times New Roman"/>
          <w:color w:val="000000" w:themeColor="text1"/>
          <w:sz w:val="23"/>
        </w:rPr>
        <w:t xml:space="preserve">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w:t>
      </w:r>
      <w:proofErr w:type="gramStart"/>
      <w:r w:rsidRPr="009B18F9">
        <w:rPr>
          <w:rFonts w:ascii="Times New Roman" w:eastAsia="Times New Roman" w:hAnsi="Times New Roman"/>
          <w:color w:val="000000" w:themeColor="text1"/>
          <w:sz w:val="23"/>
        </w:rPr>
        <w:t>Fluctuations.</w:t>
      </w:r>
      <w:proofErr w:type="gramEnd"/>
    </w:p>
    <w:p w:rsidR="00850BE2" w:rsidRDefault="00850BE2" w:rsidP="00850BE2">
      <w:pPr>
        <w:spacing w:line="0" w:lineRule="atLeast"/>
        <w:ind w:left="8480"/>
        <w:rPr>
          <w:rFonts w:ascii="Times New Roman" w:eastAsia="Times New Roman" w:hAnsi="Times New Roman"/>
          <w:sz w:val="23"/>
        </w:rPr>
      </w:pPr>
      <w:bookmarkStart w:id="9" w:name="page9"/>
      <w:bookmarkEnd w:id="9"/>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proofErr w:type="gramStart"/>
      <w:r>
        <w:rPr>
          <w:rFonts w:ascii="Times New Roman" w:eastAsia="Times New Roman" w:hAnsi="Times New Roman"/>
          <w:sz w:val="23"/>
        </w:rPr>
        <w:t>deduct</w:t>
      </w:r>
      <w:proofErr w:type="gramEnd"/>
      <w:r>
        <w:rPr>
          <w:rFonts w:ascii="Times New Roman" w:eastAsia="Times New Roman" w:hAnsi="Times New Roman"/>
          <w:sz w:val="23"/>
        </w:rPr>
        <w:t xml:space="preserve"> from the contract price, as liquidated damages, a sum equivalent to 1.0 </w:t>
      </w:r>
      <w:proofErr w:type="spellStart"/>
      <w:r>
        <w:rPr>
          <w:rFonts w:ascii="Times New Roman" w:eastAsia="Times New Roman" w:hAnsi="Times New Roman"/>
          <w:sz w:val="23"/>
        </w:rPr>
        <w:t>percent</w:t>
      </w:r>
      <w:proofErr w:type="spellEnd"/>
      <w:r>
        <w:rPr>
          <w:rFonts w:ascii="Times New Roman" w:eastAsia="Times New Roman" w:hAnsi="Times New Roman"/>
          <w:sz w:val="23"/>
        </w:rPr>
        <w:t xml:space="preserve"> of the contract price of delayed goods for each week of delay until actual delivery, up to a maximum deduction of 10 </w:t>
      </w:r>
      <w:proofErr w:type="spellStart"/>
      <w:r>
        <w:rPr>
          <w:rFonts w:ascii="Times New Roman" w:eastAsia="Times New Roman" w:hAnsi="Times New Roman"/>
          <w:sz w:val="23"/>
        </w:rPr>
        <w:t>percent</w:t>
      </w:r>
      <w:proofErr w:type="spellEnd"/>
      <w:r>
        <w:rPr>
          <w:rFonts w:ascii="Times New Roman" w:eastAsia="Times New Roman" w:hAnsi="Times New Roman"/>
          <w:sz w:val="23"/>
        </w:rPr>
        <w:t xml:space="preserve">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dispute</w:t>
      </w:r>
      <w:proofErr w:type="gramEnd"/>
      <w:r>
        <w:rPr>
          <w:rFonts w:ascii="Times New Roman" w:eastAsia="Times New Roman" w:hAnsi="Times New Roman"/>
          <w:sz w:val="23"/>
        </w:rPr>
        <w:t xml:space="preserv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informal</w:t>
      </w:r>
      <w:proofErr w:type="gramEnd"/>
      <w:r>
        <w:rPr>
          <w:rFonts w:ascii="Times New Roman" w:eastAsia="Times New Roman" w:hAnsi="Times New Roman"/>
          <w:sz w:val="23"/>
        </w:rPr>
        <w:t xml:space="preserve">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sidR="00370985">
        <w:rPr>
          <w:rFonts w:ascii="Times New Roman" w:eastAsia="Times New Roman" w:hAnsi="Times New Roman"/>
          <w:sz w:val="23"/>
        </w:rPr>
        <w:t>unable</w:t>
      </w:r>
      <w:proofErr w:type="gramEnd"/>
      <w:r w:rsidR="00370985">
        <w:rPr>
          <w:rFonts w:ascii="Times New Roman" w:eastAsia="Times New Roman" w:hAnsi="Times New Roman"/>
          <w:sz w:val="23"/>
        </w:rPr>
        <w:t xml:space="preserv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referred</w:t>
      </w:r>
      <w:proofErr w:type="gramEnd"/>
      <w:r>
        <w:rPr>
          <w:rFonts w:ascii="Times New Roman" w:eastAsia="Times New Roman" w:hAnsi="Times New Roman"/>
          <w:sz w:val="23"/>
        </w:rPr>
        <w:t xml:space="preserve">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under</w:t>
      </w:r>
      <w:proofErr w:type="gramEnd"/>
      <w:r>
        <w:rPr>
          <w:rFonts w:ascii="Times New Roman" w:eastAsia="Times New Roman" w:hAnsi="Times New Roman"/>
          <w:sz w:val="23"/>
        </w:rPr>
        <w:t xml:space="preserve">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FA44BA"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A16266"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proofErr w:type="gramStart"/>
            <w:r w:rsidRPr="009B18F9">
              <w:rPr>
                <w:rFonts w:ascii="Times New Roman" w:eastAsia="Times New Roman" w:hAnsi="Times New Roman"/>
                <w:color w:val="000000" w:themeColor="text1"/>
                <w:sz w:val="23"/>
              </w:rPr>
              <w:t>manuals</w:t>
            </w:r>
            <w:proofErr w:type="gramEnd"/>
            <w:r w:rsidRPr="009B18F9">
              <w:rPr>
                <w:rFonts w:ascii="Times New Roman" w:eastAsia="Times New Roman" w:hAnsi="Times New Roman"/>
                <w:color w:val="000000" w:themeColor="text1"/>
                <w:sz w:val="23"/>
              </w:rPr>
              <w:t xml:space="preserve">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8D4612"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54397D"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6291D2"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 xml:space="preserve">Nursing and Midwifery Training College </w:t>
      </w:r>
      <w:proofErr w:type="spellStart"/>
      <w:r w:rsidR="009B18F9">
        <w:rPr>
          <w:rFonts w:ascii="Times New Roman" w:eastAsia="Times New Roman" w:hAnsi="Times New Roman"/>
          <w:i/>
          <w:color w:val="FF0000"/>
          <w:sz w:val="23"/>
        </w:rPr>
        <w:t>Asankrangwa</w:t>
      </w:r>
      <w:proofErr w:type="spellEnd"/>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roofErr w:type="gramStart"/>
      <w:r>
        <w:rPr>
          <w:rFonts w:ascii="Times New Roman" w:eastAsia="Times New Roman" w:hAnsi="Times New Roman"/>
          <w:sz w:val="23"/>
        </w:rPr>
        <w:t>.,</w:t>
      </w:r>
      <w:proofErr w:type="gramEnd"/>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0B2984"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F187E1"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DE3D6E" w:rsidP="00850BE2">
      <w:pPr>
        <w:spacing w:line="0" w:lineRule="atLeast"/>
        <w:ind w:left="613"/>
        <w:rPr>
          <w:rFonts w:ascii="Times New Roman" w:eastAsia="Times New Roman" w:hAnsi="Times New Roman"/>
          <w:i/>
          <w:color w:val="FF0000"/>
          <w:sz w:val="23"/>
        </w:rPr>
      </w:pPr>
      <w:r>
        <w:rPr>
          <w:rFonts w:ascii="Times New Roman" w:eastAsia="Times New Roman" w:hAnsi="Times New Roman"/>
          <w:i/>
          <w:color w:val="FF0000"/>
          <w:sz w:val="23"/>
        </w:rPr>
        <w:t xml:space="preserve">[Supply of </w:t>
      </w:r>
      <w:r w:rsidR="00C5178D">
        <w:rPr>
          <w:rFonts w:ascii="Times New Roman" w:eastAsia="Times New Roman" w:hAnsi="Times New Roman"/>
          <w:i/>
          <w:color w:val="FF0000"/>
          <w:sz w:val="23"/>
        </w:rPr>
        <w:t>Frozen Meat</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w:t>
      </w:r>
      <w:proofErr w:type="spellStart"/>
      <w:r w:rsidRPr="00D725FC">
        <w:rPr>
          <w:rFonts w:ascii="Times New Roman" w:eastAsia="Times New Roman" w:hAnsi="Times New Roman"/>
          <w:sz w:val="23"/>
        </w:rPr>
        <w:t>MoF</w:t>
      </w:r>
      <w:proofErr w:type="spellEnd"/>
      <w:r w:rsidRPr="00D725FC">
        <w:rPr>
          <w:rFonts w:ascii="Times New Roman" w:eastAsia="Times New Roman" w:hAnsi="Times New Roman"/>
          <w:sz w:val="23"/>
        </w:rPr>
        <w:t>)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proofErr w:type="gramStart"/>
      <w:r w:rsidRPr="00D725FC">
        <w:rPr>
          <w:rFonts w:ascii="Times New Roman" w:eastAsia="Times New Roman" w:hAnsi="Times New Roman"/>
          <w:color w:val="FF0000"/>
          <w:sz w:val="23"/>
        </w:rPr>
        <w:t>the</w:t>
      </w:r>
      <w:proofErr w:type="gramEnd"/>
      <w:r w:rsidRPr="00D725FC">
        <w:rPr>
          <w:rFonts w:ascii="Times New Roman" w:eastAsia="Times New Roman" w:hAnsi="Times New Roman"/>
          <w:color w:val="FF0000"/>
          <w:sz w:val="23"/>
        </w:rPr>
        <w:t xml:space="preserv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1" w:name="page11"/>
      <w:bookmarkEnd w:id="11"/>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proofErr w:type="gramStart"/>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roofErr w:type="gramEnd"/>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roofErr w:type="gramStart"/>
      <w:r>
        <w:rPr>
          <w:rFonts w:ascii="Times New Roman" w:eastAsia="Times New Roman" w:hAnsi="Times New Roman"/>
          <w:sz w:val="23"/>
        </w:rPr>
        <w:t xml:space="preserve">Date </w:t>
      </w:r>
      <w:r w:rsidR="00850BE2">
        <w:rPr>
          <w:rFonts w:ascii="Times New Roman" w:eastAsia="Times New Roman" w:hAnsi="Times New Roman"/>
          <w:sz w:val="23"/>
        </w:rPr>
        <w:t>:</w:t>
      </w:r>
      <w:proofErr w:type="gramEnd"/>
      <w:r w:rsidR="00850BE2">
        <w:rPr>
          <w:rFonts w:ascii="Times New Roman" w:eastAsia="Times New Roman" w:hAnsi="Times New Roman"/>
        </w:rPr>
        <w:tab/>
      </w:r>
      <w:r>
        <w:rPr>
          <w:rFonts w:ascii="Times New Roman" w:eastAsia="Times New Roman" w:hAnsi="Times New Roman"/>
          <w:sz w:val="23"/>
        </w:rPr>
        <w:t>Date</w:t>
      </w:r>
      <w:r w:rsidR="00850BE2">
        <w:rPr>
          <w:rFonts w:ascii="Times New Roman" w:eastAsia="Times New Roman" w:hAnsi="Times New Roman"/>
          <w:sz w:val="23"/>
        </w:rPr>
        <w:t>:</w:t>
      </w:r>
    </w:p>
    <w:p w:rsidR="00850BE2" w:rsidRDefault="00850BE2" w:rsidP="000C69F5">
      <w:pPr>
        <w:spacing w:line="0" w:lineRule="atLeast"/>
        <w:jc w:val="center"/>
        <w:rPr>
          <w:rFonts w:ascii="Times New Roman" w:eastAsia="Times New Roman" w:hAnsi="Times New Roman"/>
          <w:b/>
          <w:sz w:val="31"/>
        </w:rPr>
      </w:pPr>
      <w:bookmarkStart w:id="12" w:name="page12"/>
      <w:bookmarkEnd w:id="12"/>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roofErr w:type="gramStart"/>
      <w:r>
        <w:rPr>
          <w:rFonts w:ascii="Times New Roman" w:eastAsia="Times New Roman" w:hAnsi="Times New Roman"/>
          <w:sz w:val="23"/>
        </w:rPr>
        <w:t>:</w:t>
      </w:r>
      <w:r w:rsidR="000C69F5">
        <w:rPr>
          <w:rFonts w:ascii="Times New Roman" w:eastAsia="Times New Roman" w:hAnsi="Times New Roman"/>
          <w:sz w:val="23"/>
        </w:rPr>
        <w:t xml:space="preserve">  …………….</w:t>
      </w:r>
      <w:proofErr w:type="gramEnd"/>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 xml:space="preserve">P.O. BOX 66, </w:t>
      </w:r>
      <w:proofErr w:type="spellStart"/>
      <w:r>
        <w:rPr>
          <w:rFonts w:ascii="Times New Roman" w:eastAsia="Times New Roman" w:hAnsi="Times New Roman"/>
          <w:i/>
          <w:sz w:val="23"/>
        </w:rPr>
        <w:t>Asankrangwa</w:t>
      </w:r>
      <w:proofErr w:type="spellEnd"/>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FC7C17"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F07F80"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C5178D">
        <w:rPr>
          <w:rFonts w:ascii="Times New Roman" w:eastAsia="Times New Roman" w:hAnsi="Times New Roman"/>
          <w:i/>
          <w:color w:val="FF0000"/>
          <w:sz w:val="23"/>
        </w:rPr>
        <w:t>Frozen Meat</w:t>
      </w:r>
      <w:r w:rsidRPr="00162EC4">
        <w:rPr>
          <w:rFonts w:ascii="Times New Roman" w:eastAsia="Times New Roman" w:hAnsi="Times New Roman"/>
          <w:i/>
          <w:color w:val="FF0000"/>
          <w:sz w:val="23"/>
        </w:rPr>
        <w:t>]</w:t>
      </w:r>
    </w:p>
    <w:p w:rsidR="00850BE2" w:rsidRDefault="00850BE2" w:rsidP="00850BE2">
      <w:pPr>
        <w:spacing w:line="14" w:lineRule="exact"/>
        <w:rPr>
          <w:rFonts w:ascii="Times New Roman" w:eastAsia="Times New Roman" w:hAnsi="Times New Roman"/>
        </w:rPr>
      </w:pPr>
    </w:p>
    <w:p w:rsidR="00850BE2" w:rsidRDefault="00850BE2" w:rsidP="00850BE2">
      <w:pPr>
        <w:tabs>
          <w:tab w:val="left" w:pos="8000"/>
        </w:tabs>
        <w:spacing w:line="0" w:lineRule="atLeast"/>
        <w:ind w:left="360"/>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B901BE"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5EC2D5"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69" w:lineRule="exact"/>
        <w:rPr>
          <w:rFonts w:ascii="Times New Roman" w:eastAsia="Times New Roman" w:hAnsi="Times New Roman"/>
        </w:rPr>
      </w:pP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 xml:space="preserve">If our Tender is accepted, we will obtain the guarantee of a bank in a sum equivalent to </w:t>
      </w:r>
      <w:proofErr w:type="spellStart"/>
      <w:r w:rsidRPr="00162EC4">
        <w:rPr>
          <w:rFonts w:ascii="Times New Roman" w:eastAsia="Times New Roman" w:hAnsi="Times New Roman"/>
          <w:color w:val="FF0000"/>
          <w:sz w:val="23"/>
        </w:rPr>
        <w:t>percent</w:t>
      </w:r>
      <w:proofErr w:type="spellEnd"/>
      <w:r w:rsidRPr="00162EC4">
        <w:rPr>
          <w:rFonts w:ascii="Times New Roman" w:eastAsia="Times New Roman" w:hAnsi="Times New Roman"/>
          <w:color w:val="FF0000"/>
          <w:sz w:val="23"/>
        </w:rPr>
        <w:t xml:space="preserve"> of the Contract Price for the due performance of the Contract, in the form</w:t>
      </w:r>
    </w:p>
    <w:p w:rsidR="00850BE2" w:rsidRPr="00162EC4" w:rsidRDefault="00C02537"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32A5C8" id="Straight Connector 8"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proofErr w:type="gramStart"/>
      <w:r w:rsidRPr="00162EC4">
        <w:rPr>
          <w:rFonts w:ascii="Times New Roman" w:eastAsia="Times New Roman" w:hAnsi="Times New Roman"/>
          <w:color w:val="FF0000"/>
          <w:sz w:val="23"/>
        </w:rPr>
        <w:t>prescribed</w:t>
      </w:r>
      <w:proofErr w:type="gramEnd"/>
      <w:r w:rsidRPr="00162EC4">
        <w:rPr>
          <w:rFonts w:ascii="Times New Roman" w:eastAsia="Times New Roman" w:hAnsi="Times New Roman"/>
          <w:color w:val="FF0000"/>
          <w:sz w:val="23"/>
        </w:rPr>
        <w:t xml:space="preserve">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E023BD" id="Straight Connector 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proofErr w:type="gramStart"/>
      <w:r>
        <w:rPr>
          <w:rFonts w:ascii="Times New Roman" w:eastAsia="Times New Roman" w:hAnsi="Times New Roman"/>
          <w:sz w:val="23"/>
        </w:rPr>
        <w:t>fixed</w:t>
      </w:r>
      <w:proofErr w:type="gramEnd"/>
      <w:r>
        <w:rPr>
          <w:rFonts w:ascii="Times New Roman" w:eastAsia="Times New Roman" w:hAnsi="Times New Roman"/>
          <w:sz w:val="23"/>
        </w:rPr>
        <w:t xml:space="preserve">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C02537"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F640FE"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BC704F" id="Straight Connector 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2427AA"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w:t>
      </w:r>
      <w:proofErr w:type="gramStart"/>
      <w:r w:rsidR="00850BE2" w:rsidRPr="00162EC4">
        <w:rPr>
          <w:rFonts w:ascii="Times New Roman" w:eastAsia="Times New Roman" w:hAnsi="Times New Roman"/>
          <w:color w:val="FF0000"/>
          <w:sz w:val="23"/>
        </w:rPr>
        <w:t>…(</w:t>
      </w:r>
      <w:proofErr w:type="gramEnd"/>
      <w:r w:rsidR="00850BE2" w:rsidRPr="00162EC4">
        <w:rPr>
          <w:rFonts w:ascii="Times New Roman" w:eastAsia="Times New Roman" w:hAnsi="Times New Roman"/>
          <w:color w:val="FF0000"/>
          <w:sz w:val="23"/>
        </w:rPr>
        <w:t>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73FE52" id="Straight Connector 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850BE2" w:rsidRDefault="00850BE2" w:rsidP="007C4F33">
      <w:pPr>
        <w:spacing w:line="0" w:lineRule="atLeast"/>
        <w:ind w:right="100"/>
        <w:jc w:val="center"/>
        <w:rPr>
          <w:rFonts w:ascii="Times New Roman" w:eastAsia="Times New Roman" w:hAnsi="Times New Roman"/>
          <w:b/>
          <w:sz w:val="31"/>
        </w:rPr>
      </w:pPr>
      <w:bookmarkStart w:id="14" w:name="page14"/>
      <w:bookmarkEnd w:id="14"/>
      <w:r>
        <w:rPr>
          <w:rFonts w:ascii="Times New Roman" w:eastAsia="Times New Roman" w:hAnsi="Times New Roman"/>
          <w:b/>
          <w:sz w:val="31"/>
        </w:rPr>
        <w:lastRenderedPageBreak/>
        <w:t>Price Schedule for Goods Offered from within</w:t>
      </w:r>
      <w:r w:rsidR="007C4F33">
        <w:rPr>
          <w:rFonts w:ascii="Times New Roman" w:eastAsia="Times New Roman" w:hAnsi="Times New Roman"/>
          <w:b/>
          <w:sz w:val="31"/>
        </w:rPr>
        <w:t xml:space="preserve"> </w:t>
      </w: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31FA98" id="Straight Connector 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5" distB="4294967295"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B24525" id="Straight Connector 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ABC" w:rsidRDefault="003C6ABC" w:rsidP="000C69F5">
      <w:r>
        <w:separator/>
      </w:r>
    </w:p>
  </w:endnote>
  <w:endnote w:type="continuationSeparator" w:id="0">
    <w:p w:rsidR="003C6ABC" w:rsidRDefault="003C6ABC"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CE6" w:rsidRDefault="00D229A8">
    <w:pPr>
      <w:pStyle w:val="Footer"/>
      <w:jc w:val="center"/>
      <w:rPr>
        <w:caps/>
        <w:noProof/>
        <w:color w:val="4472C4" w:themeColor="accent1"/>
      </w:rPr>
    </w:pPr>
    <w:r>
      <w:rPr>
        <w:caps/>
        <w:color w:val="4472C4" w:themeColor="accent1"/>
      </w:rPr>
      <w:fldChar w:fldCharType="begin"/>
    </w:r>
    <w:r w:rsidR="00906CE6">
      <w:rPr>
        <w:caps/>
        <w:color w:val="4472C4" w:themeColor="accent1"/>
      </w:rPr>
      <w:instrText xml:space="preserve"> PAGE   \* MERGEFORMAT </w:instrText>
    </w:r>
    <w:r>
      <w:rPr>
        <w:caps/>
        <w:color w:val="4472C4" w:themeColor="accent1"/>
      </w:rPr>
      <w:fldChar w:fldCharType="separate"/>
    </w:r>
    <w:r w:rsidR="009B18C3">
      <w:rPr>
        <w:caps/>
        <w:noProof/>
        <w:color w:val="4472C4" w:themeColor="accent1"/>
      </w:rPr>
      <w:t>3</w:t>
    </w:r>
    <w:r>
      <w:rPr>
        <w:caps/>
        <w:noProof/>
        <w:color w:val="4472C4" w:themeColor="accent1"/>
      </w:rPr>
      <w:fldChar w:fldCharType="end"/>
    </w:r>
  </w:p>
  <w:p w:rsidR="00906CE6" w:rsidRDefault="00906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ABC" w:rsidRDefault="003C6ABC" w:rsidP="000C69F5">
      <w:r>
        <w:separator/>
      </w:r>
    </w:p>
  </w:footnote>
  <w:footnote w:type="continuationSeparator" w:id="0">
    <w:p w:rsidR="003C6ABC" w:rsidRDefault="003C6ABC"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515F7"/>
    <w:rsid w:val="000A7F35"/>
    <w:rsid w:val="000C34E7"/>
    <w:rsid w:val="000C69F5"/>
    <w:rsid w:val="00127F63"/>
    <w:rsid w:val="00151930"/>
    <w:rsid w:val="00162EC4"/>
    <w:rsid w:val="00186E41"/>
    <w:rsid w:val="00236548"/>
    <w:rsid w:val="00251A4B"/>
    <w:rsid w:val="00271B0D"/>
    <w:rsid w:val="002850A7"/>
    <w:rsid w:val="00294B8F"/>
    <w:rsid w:val="002C1A27"/>
    <w:rsid w:val="0036532E"/>
    <w:rsid w:val="00370985"/>
    <w:rsid w:val="003829A9"/>
    <w:rsid w:val="003C6ABC"/>
    <w:rsid w:val="003E3E2A"/>
    <w:rsid w:val="003E7589"/>
    <w:rsid w:val="004529B6"/>
    <w:rsid w:val="004B6D2F"/>
    <w:rsid w:val="004F1706"/>
    <w:rsid w:val="004F3F97"/>
    <w:rsid w:val="00502734"/>
    <w:rsid w:val="005063A7"/>
    <w:rsid w:val="005748E4"/>
    <w:rsid w:val="0059595A"/>
    <w:rsid w:val="005A2A3E"/>
    <w:rsid w:val="005B0A27"/>
    <w:rsid w:val="005B17FD"/>
    <w:rsid w:val="005B31D1"/>
    <w:rsid w:val="005C167E"/>
    <w:rsid w:val="005C4A13"/>
    <w:rsid w:val="00604192"/>
    <w:rsid w:val="006751AB"/>
    <w:rsid w:val="00676B11"/>
    <w:rsid w:val="006A6644"/>
    <w:rsid w:val="006D2FFA"/>
    <w:rsid w:val="006F0243"/>
    <w:rsid w:val="006F7A03"/>
    <w:rsid w:val="00766B79"/>
    <w:rsid w:val="00775F56"/>
    <w:rsid w:val="007C4F33"/>
    <w:rsid w:val="0080404B"/>
    <w:rsid w:val="008358E9"/>
    <w:rsid w:val="008375C8"/>
    <w:rsid w:val="00841092"/>
    <w:rsid w:val="00850BE2"/>
    <w:rsid w:val="00906CE6"/>
    <w:rsid w:val="0095540A"/>
    <w:rsid w:val="00975657"/>
    <w:rsid w:val="009B18C3"/>
    <w:rsid w:val="009B18F9"/>
    <w:rsid w:val="009B5978"/>
    <w:rsid w:val="009B7FC8"/>
    <w:rsid w:val="00A07D49"/>
    <w:rsid w:val="00A36B15"/>
    <w:rsid w:val="00A60518"/>
    <w:rsid w:val="00A8390C"/>
    <w:rsid w:val="00AA4431"/>
    <w:rsid w:val="00AC0374"/>
    <w:rsid w:val="00AD21F8"/>
    <w:rsid w:val="00AD5468"/>
    <w:rsid w:val="00AE597F"/>
    <w:rsid w:val="00B02DBE"/>
    <w:rsid w:val="00B14CE7"/>
    <w:rsid w:val="00B2677A"/>
    <w:rsid w:val="00B35193"/>
    <w:rsid w:val="00B530FC"/>
    <w:rsid w:val="00B76845"/>
    <w:rsid w:val="00BB1515"/>
    <w:rsid w:val="00BD19B2"/>
    <w:rsid w:val="00BE04D4"/>
    <w:rsid w:val="00BF2667"/>
    <w:rsid w:val="00C02537"/>
    <w:rsid w:val="00C4426E"/>
    <w:rsid w:val="00C5178D"/>
    <w:rsid w:val="00C52412"/>
    <w:rsid w:val="00CA6F8A"/>
    <w:rsid w:val="00CB3D19"/>
    <w:rsid w:val="00CC5E5F"/>
    <w:rsid w:val="00D229A8"/>
    <w:rsid w:val="00D725FC"/>
    <w:rsid w:val="00DA5F4D"/>
    <w:rsid w:val="00DB6E48"/>
    <w:rsid w:val="00DE3D6E"/>
    <w:rsid w:val="00DF0D2A"/>
    <w:rsid w:val="00E817B3"/>
    <w:rsid w:val="00E82293"/>
    <w:rsid w:val="00E82D04"/>
    <w:rsid w:val="00E9169A"/>
    <w:rsid w:val="00EC6002"/>
    <w:rsid w:val="00EE31AA"/>
    <w:rsid w:val="00EE683E"/>
    <w:rsid w:val="00EF24E1"/>
    <w:rsid w:val="00F52C7D"/>
    <w:rsid w:val="00F61E0B"/>
    <w:rsid w:val="00F779F9"/>
    <w:rsid w:val="00F85B7C"/>
    <w:rsid w:val="00FC09AB"/>
    <w:rsid w:val="00FD1308"/>
    <w:rsid w:val="00FE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2</cp:revision>
  <cp:lastPrinted>2024-03-05T15:45:00Z</cp:lastPrinted>
  <dcterms:created xsi:type="dcterms:W3CDTF">2025-07-08T10:52:00Z</dcterms:created>
  <dcterms:modified xsi:type="dcterms:W3CDTF">2025-07-08T10:52:00Z</dcterms:modified>
</cp:coreProperties>
</file>